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00"/>
      </w:tblGrid>
      <w:tr w:rsidR="006C6177">
        <w:tblPrEx>
          <w:tblCellMar>
            <w:top w:w="0" w:type="dxa"/>
            <w:bottom w:w="0" w:type="dxa"/>
          </w:tblCellMar>
        </w:tblPrEx>
        <w:tc>
          <w:tcPr>
            <w:tcW w:w="9160" w:type="dxa"/>
            <w:shd w:val="clear" w:color="auto" w:fill="FFF1CC"/>
          </w:tcPr>
          <w:p w:rsidR="006C6177" w:rsidRDefault="006C6177">
            <w:pPr>
              <w:ind w:firstLine="0"/>
              <w:jc w:val="center"/>
              <w:rPr>
                <w:sz w:val="20"/>
                <w:lang w:bidi="ar-SA"/>
              </w:rPr>
            </w:pPr>
            <w:bookmarkStart w:id="0" w:name="_GoBack"/>
            <w:bookmarkEnd w:id="0"/>
          </w:p>
          <w:p w:rsidR="006C6177" w:rsidRDefault="006C6177">
            <w:pPr>
              <w:ind w:firstLine="0"/>
              <w:jc w:val="center"/>
              <w:rPr>
                <w:color w:val="FF0000"/>
                <w:sz w:val="20"/>
                <w:lang w:bidi="ar-SA"/>
              </w:rPr>
            </w:pPr>
          </w:p>
          <w:p w:rsidR="006C6177" w:rsidRDefault="006C6177">
            <w:pPr>
              <w:ind w:firstLine="0"/>
              <w:jc w:val="center"/>
              <w:rPr>
                <w:b/>
                <w:sz w:val="20"/>
                <w:lang w:bidi="ar-SA"/>
              </w:rPr>
            </w:pPr>
          </w:p>
          <w:p w:rsidR="006C6177" w:rsidRDefault="006C6177">
            <w:pPr>
              <w:ind w:firstLine="0"/>
              <w:jc w:val="center"/>
              <w:rPr>
                <w:b/>
                <w:sz w:val="20"/>
                <w:lang w:bidi="ar-SA"/>
              </w:rPr>
            </w:pPr>
          </w:p>
          <w:p w:rsidR="006C6177" w:rsidRDefault="006C6177">
            <w:pPr>
              <w:ind w:firstLine="0"/>
              <w:jc w:val="center"/>
              <w:rPr>
                <w:b/>
                <w:sz w:val="20"/>
                <w:lang w:bidi="ar-SA"/>
              </w:rPr>
            </w:pPr>
          </w:p>
          <w:p w:rsidR="006C6177" w:rsidRDefault="006C6177">
            <w:pPr>
              <w:ind w:firstLine="0"/>
              <w:jc w:val="center"/>
              <w:rPr>
                <w:b/>
                <w:sz w:val="36"/>
                <w:lang w:bidi="ar-SA"/>
              </w:rPr>
            </w:pPr>
            <w:r>
              <w:rPr>
                <w:sz w:val="36"/>
                <w:lang w:bidi="ar-SA"/>
              </w:rPr>
              <w:t>Serge MOSCOVICI et Gabriel MUGNY</w:t>
            </w:r>
          </w:p>
          <w:p w:rsidR="006C6177" w:rsidRPr="00734ED1" w:rsidRDefault="006C6177" w:rsidP="006C6177">
            <w:pPr>
              <w:ind w:firstLine="0"/>
              <w:jc w:val="center"/>
              <w:rPr>
                <w:sz w:val="20"/>
                <w:lang w:bidi="ar-SA"/>
              </w:rPr>
            </w:pPr>
          </w:p>
          <w:p w:rsidR="006C6177" w:rsidRPr="00734ED1" w:rsidRDefault="006C6177" w:rsidP="006C6177">
            <w:pPr>
              <w:ind w:firstLine="0"/>
              <w:jc w:val="center"/>
              <w:rPr>
                <w:sz w:val="20"/>
                <w:lang w:bidi="ar-SA"/>
              </w:rPr>
            </w:pPr>
            <w:r>
              <w:rPr>
                <w:sz w:val="20"/>
                <w:lang w:bidi="ar-SA"/>
              </w:rPr>
              <w:t>Respectivement d</w:t>
            </w:r>
            <w:r w:rsidRPr="00734ED1">
              <w:rPr>
                <w:sz w:val="20"/>
                <w:lang w:bidi="ar-SA"/>
              </w:rPr>
              <w:t xml:space="preserve">irecteur </w:t>
            </w:r>
            <w:r>
              <w:rPr>
                <w:sz w:val="20"/>
                <w:lang w:bidi="ar-SA"/>
              </w:rPr>
              <w:t>d’Études, EHESS, Paris, d’une part,</w:t>
            </w:r>
            <w:r>
              <w:rPr>
                <w:sz w:val="20"/>
                <w:lang w:bidi="ar-SA"/>
              </w:rPr>
              <w:br/>
              <w:t>et professeur de psychologie sociale, Université de Genève, d’autre part.</w:t>
            </w:r>
          </w:p>
          <w:p w:rsidR="006C6177" w:rsidRDefault="006C6177">
            <w:pPr>
              <w:ind w:firstLine="0"/>
              <w:jc w:val="center"/>
              <w:rPr>
                <w:sz w:val="20"/>
                <w:lang w:bidi="ar-SA"/>
              </w:rPr>
            </w:pPr>
          </w:p>
          <w:p w:rsidR="006C6177" w:rsidRPr="00E93E46" w:rsidRDefault="006C6177" w:rsidP="006C6177">
            <w:pPr>
              <w:ind w:firstLine="0"/>
              <w:jc w:val="center"/>
              <w:rPr>
                <w:color w:val="008000"/>
                <w:sz w:val="36"/>
                <w:lang w:bidi="ar-SA"/>
              </w:rPr>
            </w:pPr>
            <w:r w:rsidRPr="007F4C81">
              <w:rPr>
                <w:sz w:val="36"/>
                <w:lang w:bidi="ar-SA"/>
              </w:rPr>
              <w:t>(</w:t>
            </w:r>
            <w:r>
              <w:rPr>
                <w:sz w:val="36"/>
                <w:lang w:bidi="ar-SA"/>
              </w:rPr>
              <w:t>1987</w:t>
            </w:r>
            <w:r w:rsidRPr="007F4C81">
              <w:rPr>
                <w:sz w:val="36"/>
                <w:lang w:bidi="ar-SA"/>
              </w:rPr>
              <w:t>)</w:t>
            </w:r>
          </w:p>
          <w:p w:rsidR="006C6177" w:rsidRDefault="006C6177">
            <w:pPr>
              <w:pStyle w:val="Corpsdetexte"/>
              <w:widowControl w:val="0"/>
              <w:spacing w:before="0" w:after="0"/>
              <w:rPr>
                <w:color w:val="FF0000"/>
                <w:sz w:val="24"/>
                <w:lang w:bidi="ar-SA"/>
              </w:rPr>
            </w:pPr>
          </w:p>
          <w:p w:rsidR="006C6177" w:rsidRDefault="006C6177">
            <w:pPr>
              <w:pStyle w:val="Corpsdetexte"/>
              <w:widowControl w:val="0"/>
              <w:spacing w:before="0" w:after="0"/>
              <w:rPr>
                <w:color w:val="FF0000"/>
                <w:sz w:val="24"/>
                <w:lang w:bidi="ar-SA"/>
              </w:rPr>
            </w:pPr>
          </w:p>
          <w:p w:rsidR="006C6177" w:rsidRDefault="006C6177">
            <w:pPr>
              <w:pStyle w:val="Corpsdetexte"/>
              <w:widowControl w:val="0"/>
              <w:spacing w:before="0" w:after="0"/>
              <w:rPr>
                <w:color w:val="FF0000"/>
                <w:sz w:val="24"/>
                <w:lang w:bidi="ar-SA"/>
              </w:rPr>
            </w:pPr>
          </w:p>
          <w:p w:rsidR="006C6177" w:rsidRPr="007F4C81" w:rsidRDefault="006C6177" w:rsidP="006C6177">
            <w:pPr>
              <w:pStyle w:val="Titlest"/>
            </w:pPr>
            <w:r w:rsidRPr="007F4C81">
              <w:t>Psychologie sociale</w:t>
            </w:r>
            <w:r w:rsidRPr="007F4C81">
              <w:br/>
              <w:t>de la conversion.</w:t>
            </w:r>
          </w:p>
          <w:p w:rsidR="006C6177" w:rsidRPr="007F4C81" w:rsidRDefault="006C6177">
            <w:pPr>
              <w:widowControl w:val="0"/>
              <w:ind w:firstLine="0"/>
              <w:jc w:val="center"/>
              <w:rPr>
                <w:i/>
                <w:sz w:val="48"/>
                <w:lang w:bidi="ar-SA"/>
              </w:rPr>
            </w:pPr>
            <w:r w:rsidRPr="007F4C81">
              <w:rPr>
                <w:i/>
                <w:sz w:val="48"/>
                <w:lang w:bidi="ar-SA"/>
              </w:rPr>
              <w:t>Étude sur l’influence inconsciente</w:t>
            </w:r>
          </w:p>
          <w:p w:rsidR="006C6177" w:rsidRDefault="006C6177">
            <w:pPr>
              <w:widowControl w:val="0"/>
              <w:ind w:firstLine="0"/>
              <w:jc w:val="center"/>
              <w:rPr>
                <w:lang w:bidi="ar-SA"/>
              </w:rPr>
            </w:pPr>
          </w:p>
          <w:p w:rsidR="006C6177" w:rsidRDefault="006C6177">
            <w:pPr>
              <w:widowControl w:val="0"/>
              <w:ind w:firstLine="0"/>
              <w:jc w:val="center"/>
              <w:rPr>
                <w:lang w:bidi="ar-SA"/>
              </w:rPr>
            </w:pPr>
          </w:p>
          <w:p w:rsidR="006C6177" w:rsidRDefault="006C6177">
            <w:pPr>
              <w:widowControl w:val="0"/>
              <w:ind w:firstLine="0"/>
              <w:jc w:val="center"/>
              <w:rPr>
                <w:lang w:bidi="ar-SA"/>
              </w:rPr>
            </w:pPr>
          </w:p>
          <w:p w:rsidR="006C6177" w:rsidRDefault="006C6177" w:rsidP="006C6177">
            <w:pPr>
              <w:widowControl w:val="0"/>
              <w:ind w:firstLine="0"/>
              <w:jc w:val="center"/>
              <w:rPr>
                <w:lang w:bidi="ar-SA"/>
              </w:rPr>
            </w:pPr>
          </w:p>
          <w:p w:rsidR="006C6177" w:rsidRDefault="006C6177" w:rsidP="006C6177">
            <w:pPr>
              <w:widowControl w:val="0"/>
              <w:ind w:firstLine="0"/>
              <w:jc w:val="center"/>
              <w:rPr>
                <w:sz w:val="20"/>
                <w:lang w:bidi="ar-SA"/>
              </w:rPr>
            </w:pPr>
          </w:p>
          <w:p w:rsidR="006C6177" w:rsidRPr="00384B20" w:rsidRDefault="006C6177" w:rsidP="006C6177">
            <w:pPr>
              <w:widowControl w:val="0"/>
              <w:ind w:firstLine="0"/>
              <w:jc w:val="center"/>
              <w:rPr>
                <w:sz w:val="20"/>
                <w:lang w:bidi="ar-SA"/>
              </w:rPr>
            </w:pPr>
          </w:p>
          <w:p w:rsidR="006C6177" w:rsidRPr="00384B20" w:rsidRDefault="006C6177" w:rsidP="006C6177">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Lienhypertexte"/>
                  <w:lang w:bidi="ar-SA"/>
                </w:rPr>
                <w:t>http://classiques.uqac.ca/</w:t>
              </w:r>
            </w:hyperlink>
          </w:p>
          <w:p w:rsidR="006C6177" w:rsidRPr="00E07116" w:rsidRDefault="006C6177" w:rsidP="006C6177">
            <w:pPr>
              <w:widowControl w:val="0"/>
              <w:ind w:firstLine="0"/>
              <w:jc w:val="both"/>
              <w:rPr>
                <w:lang w:bidi="ar-SA"/>
              </w:rPr>
            </w:pPr>
          </w:p>
          <w:p w:rsidR="006C6177" w:rsidRDefault="006C6177">
            <w:pPr>
              <w:widowControl w:val="0"/>
              <w:ind w:firstLine="0"/>
              <w:jc w:val="both"/>
              <w:rPr>
                <w:sz w:val="20"/>
                <w:lang w:bidi="ar-SA"/>
              </w:rPr>
            </w:pPr>
          </w:p>
          <w:p w:rsidR="006C6177" w:rsidRDefault="006C6177">
            <w:pPr>
              <w:widowControl w:val="0"/>
              <w:ind w:firstLine="0"/>
              <w:jc w:val="both"/>
              <w:rPr>
                <w:sz w:val="20"/>
                <w:lang w:bidi="ar-SA"/>
              </w:rPr>
            </w:pPr>
          </w:p>
          <w:p w:rsidR="006C6177" w:rsidRDefault="006C6177">
            <w:pPr>
              <w:widowControl w:val="0"/>
              <w:ind w:firstLine="0"/>
              <w:jc w:val="both"/>
              <w:rPr>
                <w:sz w:val="20"/>
                <w:lang w:bidi="ar-SA"/>
              </w:rPr>
            </w:pPr>
          </w:p>
          <w:p w:rsidR="006C6177" w:rsidRDefault="006C6177">
            <w:pPr>
              <w:widowControl w:val="0"/>
              <w:ind w:firstLine="0"/>
              <w:jc w:val="both"/>
              <w:rPr>
                <w:sz w:val="20"/>
                <w:lang w:bidi="ar-SA"/>
              </w:rPr>
            </w:pPr>
          </w:p>
          <w:p w:rsidR="006C6177" w:rsidRDefault="006C6177">
            <w:pPr>
              <w:widowControl w:val="0"/>
              <w:ind w:firstLine="0"/>
              <w:jc w:val="both"/>
              <w:rPr>
                <w:sz w:val="20"/>
                <w:lang w:bidi="ar-SA"/>
              </w:rPr>
            </w:pPr>
          </w:p>
          <w:p w:rsidR="006C6177" w:rsidRDefault="006C6177">
            <w:pPr>
              <w:widowControl w:val="0"/>
              <w:ind w:firstLine="0"/>
              <w:jc w:val="both"/>
              <w:rPr>
                <w:sz w:val="20"/>
                <w:lang w:bidi="ar-SA"/>
              </w:rPr>
            </w:pPr>
          </w:p>
          <w:p w:rsidR="006C6177" w:rsidRDefault="006C6177">
            <w:pPr>
              <w:widowControl w:val="0"/>
              <w:ind w:firstLine="0"/>
              <w:jc w:val="both"/>
              <w:rPr>
                <w:sz w:val="20"/>
                <w:lang w:bidi="ar-SA"/>
              </w:rPr>
            </w:pPr>
          </w:p>
          <w:p w:rsidR="006C6177" w:rsidRDefault="006C6177">
            <w:pPr>
              <w:widowControl w:val="0"/>
              <w:ind w:firstLine="0"/>
              <w:jc w:val="both"/>
              <w:rPr>
                <w:sz w:val="20"/>
                <w:lang w:bidi="ar-SA"/>
              </w:rPr>
            </w:pPr>
          </w:p>
          <w:p w:rsidR="006C6177" w:rsidRDefault="006C6177">
            <w:pPr>
              <w:ind w:firstLine="0"/>
              <w:jc w:val="both"/>
              <w:rPr>
                <w:lang w:bidi="ar-SA"/>
              </w:rPr>
            </w:pPr>
          </w:p>
        </w:tc>
      </w:tr>
    </w:tbl>
    <w:p w:rsidR="006C6177" w:rsidRDefault="006C6177" w:rsidP="006C6177">
      <w:pPr>
        <w:ind w:firstLine="0"/>
        <w:jc w:val="both"/>
      </w:pPr>
      <w:r>
        <w:br w:type="page"/>
      </w:r>
    </w:p>
    <w:p w:rsidR="006C6177" w:rsidRDefault="006C6177" w:rsidP="006C6177">
      <w:pPr>
        <w:ind w:firstLine="0"/>
        <w:jc w:val="both"/>
      </w:pPr>
    </w:p>
    <w:p w:rsidR="006C6177" w:rsidRDefault="006C6177" w:rsidP="006C6177">
      <w:pPr>
        <w:ind w:firstLine="0"/>
        <w:jc w:val="both"/>
      </w:pPr>
    </w:p>
    <w:p w:rsidR="006C6177" w:rsidRDefault="006C6177" w:rsidP="006C6177">
      <w:pPr>
        <w:ind w:firstLine="0"/>
        <w:jc w:val="both"/>
      </w:pPr>
    </w:p>
    <w:p w:rsidR="006C6177" w:rsidRDefault="00CF6D6A" w:rsidP="006C6177">
      <w:pPr>
        <w:ind w:firstLine="0"/>
        <w:jc w:val="right"/>
      </w:pPr>
      <w:r>
        <w:rPr>
          <w:noProof/>
        </w:rPr>
        <w:drawing>
          <wp:inline distT="0" distB="0" distL="0" distR="0">
            <wp:extent cx="2657475" cy="1042670"/>
            <wp:effectExtent l="0" t="0" r="0" b="0"/>
            <wp:docPr id="1" name="Image 1" descr="css_logo_gr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ss_logo_gris"/>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7475" cy="1042670"/>
                    </a:xfrm>
                    <a:prstGeom prst="rect">
                      <a:avLst/>
                    </a:prstGeom>
                    <a:noFill/>
                    <a:ln>
                      <a:noFill/>
                    </a:ln>
                  </pic:spPr>
                </pic:pic>
              </a:graphicData>
            </a:graphic>
          </wp:inline>
        </w:drawing>
      </w:r>
    </w:p>
    <w:p w:rsidR="006C6177" w:rsidRDefault="006C6177" w:rsidP="006C6177">
      <w:pPr>
        <w:ind w:firstLine="0"/>
        <w:jc w:val="right"/>
      </w:pPr>
      <w:hyperlink r:id="rId9" w:history="1">
        <w:r w:rsidRPr="00302466">
          <w:rPr>
            <w:rStyle w:val="Lienhypertexte"/>
          </w:rPr>
          <w:t>http://classiques.uqac.ca/</w:t>
        </w:r>
      </w:hyperlink>
      <w:r>
        <w:t xml:space="preserve"> </w:t>
      </w:r>
    </w:p>
    <w:p w:rsidR="006C6177" w:rsidRDefault="006C6177" w:rsidP="006C6177">
      <w:pPr>
        <w:ind w:firstLine="0"/>
        <w:jc w:val="both"/>
      </w:pPr>
    </w:p>
    <w:p w:rsidR="006C6177" w:rsidRDefault="006C6177" w:rsidP="006C6177">
      <w:pPr>
        <w:ind w:firstLine="0"/>
        <w:jc w:val="both"/>
      </w:pPr>
      <w:r w:rsidRPr="00D2666B">
        <w:rPr>
          <w:i/>
        </w:rPr>
        <w:t>Les Classiques des sciences sociales</w:t>
      </w:r>
      <w:r>
        <w:t xml:space="preserve"> est une bibliothèque numérique en libre accès, fondée au Cégep de Chicoutimi en 1993 et développée en partenariat avec l’Université du Québec à Chicoutimi (UQÀC) d</w:t>
      </w:r>
      <w:r>
        <w:t>e</w:t>
      </w:r>
      <w:r>
        <w:t>puis 2000.</w:t>
      </w:r>
    </w:p>
    <w:p w:rsidR="006C6177" w:rsidRDefault="006C6177" w:rsidP="006C6177">
      <w:pPr>
        <w:ind w:firstLine="0"/>
        <w:jc w:val="both"/>
      </w:pPr>
    </w:p>
    <w:p w:rsidR="006C6177" w:rsidRDefault="006C6177" w:rsidP="006C6177">
      <w:pPr>
        <w:ind w:firstLine="0"/>
        <w:jc w:val="both"/>
      </w:pPr>
    </w:p>
    <w:p w:rsidR="006C6177" w:rsidRDefault="00CF6D6A" w:rsidP="006C6177">
      <w:pPr>
        <w:ind w:firstLine="0"/>
        <w:jc w:val="both"/>
      </w:pPr>
      <w:r>
        <w:rPr>
          <w:noProof/>
        </w:rPr>
        <w:drawing>
          <wp:inline distT="0" distB="0" distL="0" distR="0">
            <wp:extent cx="2640965" cy="1068070"/>
            <wp:effectExtent l="0" t="0" r="0" b="0"/>
            <wp:docPr id="2" name="Image 2" descr="UQAC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QAC_logo_201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0965" cy="1068070"/>
                    </a:xfrm>
                    <a:prstGeom prst="rect">
                      <a:avLst/>
                    </a:prstGeom>
                    <a:noFill/>
                    <a:ln>
                      <a:noFill/>
                    </a:ln>
                  </pic:spPr>
                </pic:pic>
              </a:graphicData>
            </a:graphic>
          </wp:inline>
        </w:drawing>
      </w:r>
    </w:p>
    <w:p w:rsidR="006C6177" w:rsidRDefault="006C6177" w:rsidP="006C6177">
      <w:pPr>
        <w:ind w:firstLine="0"/>
        <w:jc w:val="both"/>
      </w:pPr>
      <w:hyperlink r:id="rId11" w:history="1">
        <w:r w:rsidRPr="00302466">
          <w:rPr>
            <w:rStyle w:val="Lienhypertexte"/>
          </w:rPr>
          <w:t>http://bibliotheque.uqac.ca/</w:t>
        </w:r>
      </w:hyperlink>
      <w:r>
        <w:t xml:space="preserve"> </w:t>
      </w:r>
    </w:p>
    <w:p w:rsidR="006C6177" w:rsidRDefault="006C6177" w:rsidP="006C6177">
      <w:pPr>
        <w:ind w:firstLine="0"/>
        <w:jc w:val="both"/>
      </w:pPr>
    </w:p>
    <w:p w:rsidR="006C6177" w:rsidRDefault="006C6177" w:rsidP="006C6177">
      <w:pPr>
        <w:ind w:firstLine="0"/>
        <w:jc w:val="both"/>
      </w:pPr>
    </w:p>
    <w:p w:rsidR="006C6177" w:rsidRDefault="006C6177" w:rsidP="006C6177">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rsidR="006C6177" w:rsidRPr="005E1FF1" w:rsidRDefault="006C6177" w:rsidP="006C6177">
      <w:pPr>
        <w:widowControl w:val="0"/>
        <w:autoSpaceDE w:val="0"/>
        <w:autoSpaceDN w:val="0"/>
        <w:adjustRightInd w:val="0"/>
        <w:rPr>
          <w:rFonts w:ascii="Arial" w:hAnsi="Arial"/>
          <w:sz w:val="32"/>
          <w:szCs w:val="32"/>
        </w:rPr>
      </w:pPr>
      <w:r w:rsidRPr="00E07116">
        <w:br w:type="page"/>
      </w:r>
    </w:p>
    <w:p w:rsidR="006C6177" w:rsidRPr="005E1FF1" w:rsidRDefault="006C6177">
      <w:pPr>
        <w:widowControl w:val="0"/>
        <w:autoSpaceDE w:val="0"/>
        <w:autoSpaceDN w:val="0"/>
        <w:adjustRightInd w:val="0"/>
        <w:jc w:val="center"/>
        <w:rPr>
          <w:rFonts w:ascii="Arial" w:hAnsi="Arial"/>
          <w:b/>
          <w:color w:val="008B00"/>
          <w:sz w:val="36"/>
          <w:szCs w:val="36"/>
        </w:rPr>
      </w:pPr>
      <w:r w:rsidRPr="005E1FF1">
        <w:rPr>
          <w:rFonts w:ascii="Arial" w:hAnsi="Arial"/>
          <w:b/>
          <w:color w:val="008B00"/>
          <w:sz w:val="36"/>
          <w:szCs w:val="36"/>
        </w:rPr>
        <w:t>Politique d'utilisation</w:t>
      </w:r>
      <w:r w:rsidRPr="005E1FF1">
        <w:rPr>
          <w:rFonts w:ascii="Arial-BoldMT" w:hAnsi="Arial-BoldMT"/>
          <w:b/>
          <w:color w:val="008B00"/>
          <w:sz w:val="36"/>
          <w:szCs w:val="36"/>
        </w:rPr>
        <w:br/>
      </w:r>
      <w:r w:rsidRPr="005E1FF1">
        <w:rPr>
          <w:rFonts w:ascii="Arial" w:hAnsi="Arial"/>
          <w:b/>
          <w:color w:val="008B00"/>
          <w:sz w:val="36"/>
          <w:szCs w:val="36"/>
        </w:rPr>
        <w:t>de la bibliothèque des Classiques</w:t>
      </w:r>
    </w:p>
    <w:p w:rsidR="006C6177" w:rsidRPr="005E1FF1" w:rsidRDefault="006C6177">
      <w:pPr>
        <w:widowControl w:val="0"/>
        <w:autoSpaceDE w:val="0"/>
        <w:autoSpaceDN w:val="0"/>
        <w:adjustRightInd w:val="0"/>
        <w:rPr>
          <w:rFonts w:ascii="Arial" w:hAnsi="Arial"/>
          <w:sz w:val="32"/>
          <w:szCs w:val="32"/>
        </w:rPr>
      </w:pPr>
    </w:p>
    <w:p w:rsidR="006C6177" w:rsidRPr="005E1FF1" w:rsidRDefault="006C6177">
      <w:pPr>
        <w:widowControl w:val="0"/>
        <w:autoSpaceDE w:val="0"/>
        <w:autoSpaceDN w:val="0"/>
        <w:adjustRightInd w:val="0"/>
        <w:jc w:val="both"/>
        <w:rPr>
          <w:rFonts w:ascii="Arial" w:hAnsi="Arial"/>
          <w:color w:val="1C1C1C"/>
          <w:sz w:val="26"/>
          <w:szCs w:val="26"/>
        </w:rPr>
      </w:pPr>
    </w:p>
    <w:p w:rsidR="006C6177" w:rsidRPr="005E1FF1" w:rsidRDefault="006C6177">
      <w:pPr>
        <w:widowControl w:val="0"/>
        <w:autoSpaceDE w:val="0"/>
        <w:autoSpaceDN w:val="0"/>
        <w:adjustRightInd w:val="0"/>
        <w:jc w:val="both"/>
        <w:rPr>
          <w:rFonts w:ascii="Arial" w:hAnsi="Arial"/>
          <w:color w:val="1C1C1C"/>
          <w:sz w:val="26"/>
          <w:szCs w:val="26"/>
        </w:rPr>
      </w:pPr>
    </w:p>
    <w:p w:rsidR="006C6177" w:rsidRPr="005E1FF1" w:rsidRDefault="006C6177">
      <w:pPr>
        <w:widowControl w:val="0"/>
        <w:autoSpaceDE w:val="0"/>
        <w:autoSpaceDN w:val="0"/>
        <w:adjustRightInd w:val="0"/>
        <w:jc w:val="both"/>
        <w:rPr>
          <w:rFonts w:ascii="Arial" w:hAnsi="Arial"/>
          <w:color w:val="1C1C1C"/>
          <w:sz w:val="26"/>
          <w:szCs w:val="26"/>
        </w:rPr>
      </w:pPr>
      <w:r w:rsidRPr="005E1FF1">
        <w:rPr>
          <w:rFonts w:ascii="Arial" w:hAnsi="Arial"/>
          <w:color w:val="1C1C1C"/>
          <w:sz w:val="26"/>
          <w:szCs w:val="26"/>
        </w:rPr>
        <w:t>Toute reproduction et rediffusion de nos fichiers est inte</w:t>
      </w:r>
      <w:r w:rsidRPr="005E1FF1">
        <w:rPr>
          <w:rFonts w:ascii="Arial" w:hAnsi="Arial"/>
          <w:color w:val="1C1C1C"/>
          <w:sz w:val="26"/>
          <w:szCs w:val="26"/>
        </w:rPr>
        <w:t>r</w:t>
      </w:r>
      <w:r w:rsidRPr="005E1FF1">
        <w:rPr>
          <w:rFonts w:ascii="Arial" w:hAnsi="Arial"/>
          <w:color w:val="1C1C1C"/>
          <w:sz w:val="26"/>
          <w:szCs w:val="26"/>
        </w:rPr>
        <w:t>dite, même avec la mention de leur provenance, sans l’autorisation fo</w:t>
      </w:r>
      <w:r w:rsidRPr="005E1FF1">
        <w:rPr>
          <w:rFonts w:ascii="Arial" w:hAnsi="Arial"/>
          <w:color w:val="1C1C1C"/>
          <w:sz w:val="26"/>
          <w:szCs w:val="26"/>
        </w:rPr>
        <w:t>r</w:t>
      </w:r>
      <w:r w:rsidRPr="005E1FF1">
        <w:rPr>
          <w:rFonts w:ascii="Arial" w:hAnsi="Arial"/>
          <w:color w:val="1C1C1C"/>
          <w:sz w:val="26"/>
          <w:szCs w:val="26"/>
        </w:rPr>
        <w:t>melle, écrite, du fondateur des Classiques des sciences sociales, Jean-Marie Tremblay, sociologue.</w:t>
      </w:r>
    </w:p>
    <w:p w:rsidR="006C6177" w:rsidRPr="005E1FF1" w:rsidRDefault="006C6177">
      <w:pPr>
        <w:widowControl w:val="0"/>
        <w:autoSpaceDE w:val="0"/>
        <w:autoSpaceDN w:val="0"/>
        <w:adjustRightInd w:val="0"/>
        <w:jc w:val="both"/>
        <w:rPr>
          <w:rFonts w:ascii="Arial" w:hAnsi="Arial"/>
          <w:color w:val="1C1C1C"/>
          <w:sz w:val="26"/>
          <w:szCs w:val="26"/>
        </w:rPr>
      </w:pPr>
    </w:p>
    <w:p w:rsidR="006C6177" w:rsidRPr="00F336C5" w:rsidRDefault="006C6177" w:rsidP="006C6177">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Les fichiers des Classiques des sciences sociales ne peuvent sans autorisation formelle:</w:t>
      </w:r>
    </w:p>
    <w:p w:rsidR="006C6177" w:rsidRPr="00F336C5" w:rsidRDefault="006C6177" w:rsidP="006C6177">
      <w:pPr>
        <w:widowControl w:val="0"/>
        <w:autoSpaceDE w:val="0"/>
        <w:autoSpaceDN w:val="0"/>
        <w:adjustRightInd w:val="0"/>
        <w:jc w:val="both"/>
        <w:rPr>
          <w:rFonts w:ascii="Arial" w:hAnsi="Arial"/>
          <w:color w:val="1C1C1C"/>
          <w:sz w:val="26"/>
          <w:szCs w:val="26"/>
        </w:rPr>
      </w:pPr>
    </w:p>
    <w:p w:rsidR="006C6177" w:rsidRPr="00F336C5" w:rsidRDefault="006C6177" w:rsidP="006C6177">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être hébergés (en fichier ou page web, en totalité ou en partie) sur un serveur autre que celui des Classiques.</w:t>
      </w:r>
    </w:p>
    <w:p w:rsidR="006C6177" w:rsidRPr="00F336C5" w:rsidRDefault="006C6177" w:rsidP="006C6177">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servir de base de travail à un autre fichier modifié ensuite par tout autre moyen (couleur, police, mise en page, extraits, support, etc...),</w:t>
      </w:r>
    </w:p>
    <w:p w:rsidR="006C6177" w:rsidRPr="00F336C5" w:rsidRDefault="006C6177" w:rsidP="006C6177">
      <w:pPr>
        <w:widowControl w:val="0"/>
        <w:autoSpaceDE w:val="0"/>
        <w:autoSpaceDN w:val="0"/>
        <w:adjustRightInd w:val="0"/>
        <w:jc w:val="both"/>
        <w:rPr>
          <w:rFonts w:ascii="Arial" w:hAnsi="Arial"/>
          <w:color w:val="1C1C1C"/>
          <w:sz w:val="26"/>
          <w:szCs w:val="26"/>
        </w:rPr>
      </w:pPr>
    </w:p>
    <w:p w:rsidR="006C6177" w:rsidRPr="005E1FF1" w:rsidRDefault="006C6177">
      <w:pPr>
        <w:widowControl w:val="0"/>
        <w:autoSpaceDE w:val="0"/>
        <w:autoSpaceDN w:val="0"/>
        <w:adjustRightInd w:val="0"/>
        <w:jc w:val="both"/>
        <w:rPr>
          <w:rFonts w:ascii="Arial" w:hAnsi="Arial"/>
          <w:color w:val="1C1C1C"/>
          <w:sz w:val="26"/>
          <w:szCs w:val="26"/>
        </w:rPr>
      </w:pPr>
      <w:r w:rsidRPr="005E1FF1">
        <w:rPr>
          <w:rFonts w:ascii="Arial" w:hAnsi="Arial"/>
          <w:color w:val="1C1C1C"/>
          <w:sz w:val="26"/>
          <w:szCs w:val="26"/>
        </w:rPr>
        <w:t xml:space="preserve">Les fichiers (.html, .doc, .pdf., .rtf, .jpg, .gif) disponibles sur le site Les Classiques des sciences sociales sont la propriété des </w:t>
      </w:r>
      <w:r w:rsidRPr="00B56B8B">
        <w:rPr>
          <w:rFonts w:ascii="Arial" w:hAnsi="Arial"/>
          <w:b/>
          <w:color w:val="1C1C1C"/>
          <w:sz w:val="26"/>
          <w:szCs w:val="26"/>
        </w:rPr>
        <w:t>Class</w:t>
      </w:r>
      <w:r w:rsidRPr="00B56B8B">
        <w:rPr>
          <w:rFonts w:ascii="Arial" w:hAnsi="Arial"/>
          <w:b/>
          <w:color w:val="1C1C1C"/>
          <w:sz w:val="26"/>
          <w:szCs w:val="26"/>
        </w:rPr>
        <w:t>i</w:t>
      </w:r>
      <w:r w:rsidRPr="00B56B8B">
        <w:rPr>
          <w:rFonts w:ascii="Arial" w:hAnsi="Arial"/>
          <w:b/>
          <w:color w:val="1C1C1C"/>
          <w:sz w:val="26"/>
          <w:szCs w:val="26"/>
        </w:rPr>
        <w:t>ques des sciences sociales</w:t>
      </w:r>
      <w:r w:rsidRPr="005E1FF1">
        <w:rPr>
          <w:rFonts w:ascii="Arial" w:hAnsi="Arial"/>
          <w:color w:val="1C1C1C"/>
          <w:sz w:val="26"/>
          <w:szCs w:val="26"/>
        </w:rPr>
        <w:t>, un organisme à but non lucratif co</w:t>
      </w:r>
      <w:r w:rsidRPr="005E1FF1">
        <w:rPr>
          <w:rFonts w:ascii="Arial" w:hAnsi="Arial"/>
          <w:color w:val="1C1C1C"/>
          <w:sz w:val="26"/>
          <w:szCs w:val="26"/>
        </w:rPr>
        <w:t>m</w:t>
      </w:r>
      <w:r w:rsidRPr="005E1FF1">
        <w:rPr>
          <w:rFonts w:ascii="Arial" w:hAnsi="Arial"/>
          <w:color w:val="1C1C1C"/>
          <w:sz w:val="26"/>
          <w:szCs w:val="26"/>
        </w:rPr>
        <w:t>posé exclusivement de bénévoles.</w:t>
      </w:r>
    </w:p>
    <w:p w:rsidR="006C6177" w:rsidRPr="005E1FF1" w:rsidRDefault="006C6177">
      <w:pPr>
        <w:widowControl w:val="0"/>
        <w:autoSpaceDE w:val="0"/>
        <w:autoSpaceDN w:val="0"/>
        <w:adjustRightInd w:val="0"/>
        <w:jc w:val="both"/>
        <w:rPr>
          <w:rFonts w:ascii="Arial" w:hAnsi="Arial"/>
          <w:color w:val="1C1C1C"/>
          <w:sz w:val="26"/>
          <w:szCs w:val="26"/>
        </w:rPr>
      </w:pPr>
    </w:p>
    <w:p w:rsidR="006C6177" w:rsidRPr="005E1FF1" w:rsidRDefault="006C6177">
      <w:pPr>
        <w:rPr>
          <w:rFonts w:ascii="Arial" w:hAnsi="Arial"/>
          <w:color w:val="1C1C1C"/>
          <w:sz w:val="26"/>
          <w:szCs w:val="26"/>
        </w:rPr>
      </w:pPr>
      <w:r w:rsidRPr="005E1FF1">
        <w:rPr>
          <w:rFonts w:ascii="Arial" w:hAnsi="Arial"/>
          <w:color w:val="1C1C1C"/>
          <w:sz w:val="26"/>
          <w:szCs w:val="26"/>
        </w:rPr>
        <w:t>Ils sont disponibles pour une utilisation intellectuelle et perso</w:t>
      </w:r>
      <w:r w:rsidRPr="005E1FF1">
        <w:rPr>
          <w:rFonts w:ascii="Arial" w:hAnsi="Arial"/>
          <w:color w:val="1C1C1C"/>
          <w:sz w:val="26"/>
          <w:szCs w:val="26"/>
        </w:rPr>
        <w:t>n</w:t>
      </w:r>
      <w:r w:rsidRPr="005E1FF1">
        <w:rPr>
          <w:rFonts w:ascii="Arial" w:hAnsi="Arial"/>
          <w:color w:val="1C1C1C"/>
          <w:sz w:val="26"/>
          <w:szCs w:val="26"/>
        </w:rPr>
        <w:t>ne</w:t>
      </w:r>
      <w:r w:rsidRPr="005E1FF1">
        <w:rPr>
          <w:rFonts w:ascii="Arial" w:hAnsi="Arial"/>
          <w:color w:val="1C1C1C"/>
          <w:sz w:val="26"/>
          <w:szCs w:val="26"/>
        </w:rPr>
        <w:t>l</w:t>
      </w:r>
      <w:r w:rsidRPr="005E1FF1">
        <w:rPr>
          <w:rFonts w:ascii="Arial" w:hAnsi="Arial"/>
          <w:color w:val="1C1C1C"/>
          <w:sz w:val="26"/>
          <w:szCs w:val="26"/>
        </w:rPr>
        <w:t>le et, en aucun cas, commerciale.</w:t>
      </w:r>
      <w:r w:rsidRPr="00B56B8B">
        <w:rPr>
          <w:rFonts w:ascii="Arial" w:hAnsi="Arial"/>
          <w:color w:val="1C1C1C"/>
          <w:sz w:val="26"/>
          <w:szCs w:val="26"/>
        </w:rPr>
        <w:t xml:space="preserve"> </w:t>
      </w:r>
      <w:r w:rsidRPr="005E1FF1">
        <w:rPr>
          <w:rFonts w:ascii="Arial" w:hAnsi="Arial"/>
          <w:color w:val="1C1C1C"/>
          <w:sz w:val="26"/>
          <w:szCs w:val="26"/>
        </w:rPr>
        <w:t>Toute utilisation à des fins co</w:t>
      </w:r>
      <w:r w:rsidRPr="005E1FF1">
        <w:rPr>
          <w:rFonts w:ascii="Arial" w:hAnsi="Arial"/>
          <w:color w:val="1C1C1C"/>
          <w:sz w:val="26"/>
          <w:szCs w:val="26"/>
        </w:rPr>
        <w:t>m</w:t>
      </w:r>
      <w:r w:rsidRPr="005E1FF1">
        <w:rPr>
          <w:rFonts w:ascii="Arial" w:hAnsi="Arial"/>
          <w:color w:val="1C1C1C"/>
          <w:sz w:val="26"/>
          <w:szCs w:val="26"/>
        </w:rPr>
        <w:t>merciales des fichiers sur ce site est strictement interdite et toute rediffusion est également strictement interdite.</w:t>
      </w:r>
    </w:p>
    <w:p w:rsidR="006C6177" w:rsidRPr="005E1FF1" w:rsidRDefault="006C6177">
      <w:pPr>
        <w:rPr>
          <w:rFonts w:ascii="Arial" w:hAnsi="Arial"/>
          <w:b/>
          <w:color w:val="1C1C1C"/>
          <w:sz w:val="26"/>
          <w:szCs w:val="26"/>
        </w:rPr>
      </w:pPr>
    </w:p>
    <w:p w:rsidR="006C6177" w:rsidRPr="00A51D9C" w:rsidRDefault="006C6177">
      <w:pPr>
        <w:rPr>
          <w:rFonts w:ascii="Arial" w:hAnsi="Arial"/>
          <w:b/>
          <w:color w:val="1C1C1C"/>
          <w:sz w:val="26"/>
          <w:szCs w:val="26"/>
        </w:rPr>
      </w:pPr>
      <w:r w:rsidRPr="00A51D9C">
        <w:rPr>
          <w:rFonts w:ascii="Arial" w:hAnsi="Arial"/>
          <w:b/>
          <w:color w:val="1C1C1C"/>
          <w:sz w:val="26"/>
          <w:szCs w:val="26"/>
        </w:rPr>
        <w:t>L'accès à notre travail est libre et gratuit à tous les utilis</w:t>
      </w:r>
      <w:r w:rsidRPr="00A51D9C">
        <w:rPr>
          <w:rFonts w:ascii="Arial" w:hAnsi="Arial"/>
          <w:b/>
          <w:color w:val="1C1C1C"/>
          <w:sz w:val="26"/>
          <w:szCs w:val="26"/>
        </w:rPr>
        <w:t>a</w:t>
      </w:r>
      <w:r w:rsidRPr="00A51D9C">
        <w:rPr>
          <w:rFonts w:ascii="Arial" w:hAnsi="Arial"/>
          <w:b/>
          <w:color w:val="1C1C1C"/>
          <w:sz w:val="26"/>
          <w:szCs w:val="26"/>
        </w:rPr>
        <w:t>teurs. C'est notre mission.</w:t>
      </w:r>
    </w:p>
    <w:p w:rsidR="006C6177" w:rsidRPr="005E1FF1" w:rsidRDefault="006C6177">
      <w:pPr>
        <w:rPr>
          <w:rFonts w:ascii="Arial" w:hAnsi="Arial"/>
          <w:b/>
          <w:color w:val="1C1C1C"/>
          <w:sz w:val="26"/>
          <w:szCs w:val="26"/>
        </w:rPr>
      </w:pPr>
    </w:p>
    <w:p w:rsidR="006C6177" w:rsidRPr="005E1FF1" w:rsidRDefault="006C6177">
      <w:pPr>
        <w:rPr>
          <w:rFonts w:ascii="Arial" w:hAnsi="Arial"/>
          <w:color w:val="1C1C1C"/>
          <w:sz w:val="26"/>
          <w:szCs w:val="26"/>
        </w:rPr>
      </w:pPr>
      <w:r w:rsidRPr="005E1FF1">
        <w:rPr>
          <w:rFonts w:ascii="Arial" w:hAnsi="Arial"/>
          <w:color w:val="1C1C1C"/>
          <w:sz w:val="26"/>
          <w:szCs w:val="26"/>
        </w:rPr>
        <w:t>Jean-Marie Tremblay, sociologue</w:t>
      </w:r>
    </w:p>
    <w:p w:rsidR="006C6177" w:rsidRPr="005E1FF1" w:rsidRDefault="006C6177">
      <w:pPr>
        <w:rPr>
          <w:rFonts w:ascii="Arial" w:hAnsi="Arial"/>
          <w:color w:val="1C1C1C"/>
          <w:sz w:val="26"/>
          <w:szCs w:val="26"/>
        </w:rPr>
      </w:pPr>
      <w:r w:rsidRPr="005E1FF1">
        <w:rPr>
          <w:rFonts w:ascii="Arial" w:hAnsi="Arial"/>
          <w:color w:val="1C1C1C"/>
          <w:sz w:val="26"/>
          <w:szCs w:val="26"/>
        </w:rPr>
        <w:t>Fondateur et Président-directeur général,</w:t>
      </w:r>
    </w:p>
    <w:p w:rsidR="006C6177" w:rsidRPr="005E1FF1" w:rsidRDefault="006C6177">
      <w:pPr>
        <w:rPr>
          <w:rFonts w:ascii="Arial" w:hAnsi="Arial"/>
          <w:color w:val="000080"/>
        </w:rPr>
      </w:pPr>
      <w:r w:rsidRPr="005E1FF1">
        <w:rPr>
          <w:rFonts w:ascii="Arial" w:hAnsi="Arial"/>
          <w:color w:val="000080"/>
          <w:sz w:val="26"/>
          <w:szCs w:val="26"/>
        </w:rPr>
        <w:t>LES CLASSIQUES DES SCIENCES SOCIALES.</w:t>
      </w:r>
    </w:p>
    <w:p w:rsidR="006C6177" w:rsidRPr="00CF4C8E" w:rsidRDefault="006C6177" w:rsidP="006C6177">
      <w:pPr>
        <w:ind w:firstLine="0"/>
        <w:jc w:val="both"/>
        <w:rPr>
          <w:sz w:val="24"/>
          <w:lang w:bidi="ar-SA"/>
        </w:rPr>
      </w:pPr>
      <w:r>
        <w:br w:type="page"/>
      </w:r>
      <w:r w:rsidRPr="00CF4C8E">
        <w:rPr>
          <w:sz w:val="24"/>
          <w:lang w:bidi="ar-SA"/>
        </w:rPr>
        <w:lastRenderedPageBreak/>
        <w:t>Un document produit en version numérique par Jean-Marie Tremblay, bénévole, professeur associé, Université du Québec à Chicoutimi</w:t>
      </w:r>
    </w:p>
    <w:p w:rsidR="006C6177" w:rsidRPr="00CF4C8E" w:rsidRDefault="006C6177" w:rsidP="006C6177">
      <w:pPr>
        <w:ind w:firstLine="0"/>
        <w:jc w:val="both"/>
        <w:rPr>
          <w:sz w:val="24"/>
          <w:lang w:bidi="ar-SA"/>
        </w:rPr>
      </w:pPr>
      <w:r w:rsidRPr="00CF4C8E">
        <w:rPr>
          <w:sz w:val="24"/>
          <w:lang w:bidi="ar-SA"/>
        </w:rPr>
        <w:t xml:space="preserve">Courriel: </w:t>
      </w:r>
      <w:hyperlink r:id="rId12" w:history="1">
        <w:r w:rsidRPr="000C0AE1">
          <w:rPr>
            <w:rStyle w:val="Lienhypertexte"/>
            <w:sz w:val="24"/>
            <w:lang w:bidi="ar-SA"/>
          </w:rPr>
          <w:t>classiques.sc.soc@gmail.com</w:t>
        </w:r>
      </w:hyperlink>
      <w:r>
        <w:rPr>
          <w:sz w:val="24"/>
          <w:lang w:bidi="ar-SA"/>
        </w:rPr>
        <w:t xml:space="preserve"> </w:t>
      </w:r>
      <w:r w:rsidRPr="00CF4C8E">
        <w:rPr>
          <w:sz w:val="24"/>
          <w:lang w:bidi="ar-SA"/>
        </w:rPr>
        <w:t xml:space="preserve"> </w:t>
      </w:r>
    </w:p>
    <w:p w:rsidR="006C6177" w:rsidRPr="00CF4C8E" w:rsidRDefault="006C6177" w:rsidP="006C6177">
      <w:pPr>
        <w:ind w:left="20" w:hanging="20"/>
        <w:jc w:val="both"/>
        <w:rPr>
          <w:sz w:val="24"/>
        </w:rPr>
      </w:pPr>
      <w:r w:rsidRPr="00CF4C8E">
        <w:rPr>
          <w:sz w:val="24"/>
          <w:lang w:bidi="ar-SA"/>
        </w:rPr>
        <w:t xml:space="preserve">Site web pédagogique : </w:t>
      </w:r>
      <w:hyperlink r:id="rId13" w:history="1">
        <w:r w:rsidRPr="00CF4C8E">
          <w:rPr>
            <w:rStyle w:val="Lienhypertexte"/>
            <w:sz w:val="24"/>
            <w:lang w:bidi="ar-SA"/>
          </w:rPr>
          <w:t>http://jmt-sociologue.uqac.ca/</w:t>
        </w:r>
      </w:hyperlink>
    </w:p>
    <w:p w:rsidR="006C6177" w:rsidRPr="00CF4C8E" w:rsidRDefault="006C6177" w:rsidP="006C6177">
      <w:pPr>
        <w:ind w:left="20" w:hanging="20"/>
        <w:jc w:val="both"/>
        <w:rPr>
          <w:sz w:val="24"/>
        </w:rPr>
      </w:pPr>
      <w:r w:rsidRPr="00CF4C8E">
        <w:rPr>
          <w:sz w:val="24"/>
        </w:rPr>
        <w:t>à partir du texte de :</w:t>
      </w:r>
    </w:p>
    <w:p w:rsidR="006C6177" w:rsidRPr="007F4C81" w:rsidRDefault="006C6177" w:rsidP="006C6177">
      <w:pPr>
        <w:ind w:left="20"/>
        <w:jc w:val="both"/>
      </w:pPr>
    </w:p>
    <w:p w:rsidR="006C6177" w:rsidRPr="007F4C81" w:rsidRDefault="006C6177" w:rsidP="006C6177">
      <w:pPr>
        <w:ind w:left="20"/>
        <w:jc w:val="both"/>
      </w:pPr>
    </w:p>
    <w:p w:rsidR="006C6177" w:rsidRPr="007F4C81" w:rsidRDefault="006C6177">
      <w:pPr>
        <w:ind w:left="20" w:firstLine="340"/>
        <w:jc w:val="both"/>
      </w:pPr>
      <w:r w:rsidRPr="007F4C81">
        <w:t>Serge MOSCOVICI</w:t>
      </w:r>
      <w:r>
        <w:t xml:space="preserve"> et Gabriel MUGNY</w:t>
      </w:r>
    </w:p>
    <w:p w:rsidR="006C6177" w:rsidRPr="007F4C81" w:rsidRDefault="006C6177">
      <w:pPr>
        <w:ind w:left="20" w:firstLine="340"/>
        <w:jc w:val="both"/>
      </w:pPr>
    </w:p>
    <w:p w:rsidR="006C6177" w:rsidRPr="007F4C81" w:rsidRDefault="006C6177">
      <w:pPr>
        <w:jc w:val="both"/>
      </w:pPr>
      <w:r w:rsidRPr="007F4C81">
        <w:rPr>
          <w:b/>
          <w:color w:val="0000FF"/>
        </w:rPr>
        <w:t>Psychologie sociale de la conversion. Étude sur l’influence i</w:t>
      </w:r>
      <w:r w:rsidRPr="007F4C81">
        <w:rPr>
          <w:b/>
          <w:color w:val="0000FF"/>
        </w:rPr>
        <w:t>n</w:t>
      </w:r>
      <w:r w:rsidRPr="007F4C81">
        <w:rPr>
          <w:b/>
          <w:color w:val="0000FF"/>
        </w:rPr>
        <w:t>con</w:t>
      </w:r>
      <w:r w:rsidRPr="007F4C81">
        <w:rPr>
          <w:b/>
          <w:color w:val="0000FF"/>
        </w:rPr>
        <w:t>s</w:t>
      </w:r>
      <w:r w:rsidRPr="007F4C81">
        <w:rPr>
          <w:b/>
          <w:color w:val="0000FF"/>
        </w:rPr>
        <w:t>ciente</w:t>
      </w:r>
      <w:r w:rsidRPr="007F4C81">
        <w:t>.</w:t>
      </w:r>
    </w:p>
    <w:p w:rsidR="006C6177" w:rsidRPr="007F4C81" w:rsidRDefault="006C6177">
      <w:pPr>
        <w:jc w:val="both"/>
      </w:pPr>
    </w:p>
    <w:p w:rsidR="006C6177" w:rsidRPr="007F4C81" w:rsidRDefault="006C6177">
      <w:pPr>
        <w:widowControl w:val="0"/>
        <w:autoSpaceDE w:val="0"/>
        <w:autoSpaceDN w:val="0"/>
        <w:adjustRightInd w:val="0"/>
        <w:ind w:left="20"/>
        <w:jc w:val="both"/>
        <w:rPr>
          <w:szCs w:val="36"/>
          <w:lang w:val="fr-FR"/>
        </w:rPr>
      </w:pPr>
      <w:r>
        <w:rPr>
          <w:szCs w:val="36"/>
          <w:lang w:val="fr-FR"/>
        </w:rPr>
        <w:t>Fribourg, Suisse : Les Éditions Delval, 1987, 278 pp.</w:t>
      </w:r>
    </w:p>
    <w:p w:rsidR="006C6177" w:rsidRPr="007F4C81" w:rsidRDefault="006C6177">
      <w:pPr>
        <w:jc w:val="both"/>
      </w:pPr>
    </w:p>
    <w:p w:rsidR="006C6177" w:rsidRPr="00E93E46" w:rsidRDefault="006C6177">
      <w:pPr>
        <w:ind w:left="20"/>
        <w:jc w:val="both"/>
        <w:rPr>
          <w:sz w:val="24"/>
        </w:rPr>
      </w:pPr>
      <w:r w:rsidRPr="00E93E46">
        <w:rPr>
          <w:sz w:val="24"/>
        </w:rPr>
        <w:t>[Autorisation formelle accordée par l’auteur le 1</w:t>
      </w:r>
      <w:r w:rsidRPr="00734ED1">
        <w:rPr>
          <w:sz w:val="24"/>
          <w:vertAlign w:val="superscript"/>
        </w:rPr>
        <w:t>er</w:t>
      </w:r>
      <w:r w:rsidRPr="00E93E46">
        <w:rPr>
          <w:sz w:val="24"/>
        </w:rPr>
        <w:t xml:space="preserve"> septembre 2007 de diffuser la totalité de ses publications dans Les Classiques des sciences sociales.]</w:t>
      </w:r>
    </w:p>
    <w:p w:rsidR="006C6177" w:rsidRPr="0058603D" w:rsidRDefault="006C6177">
      <w:pPr>
        <w:jc w:val="both"/>
        <w:rPr>
          <w:sz w:val="24"/>
        </w:rPr>
      </w:pPr>
    </w:p>
    <w:p w:rsidR="006C6177" w:rsidRPr="00734ED1" w:rsidRDefault="00CF6D6A">
      <w:pPr>
        <w:ind w:right="1800"/>
        <w:jc w:val="both"/>
        <w:rPr>
          <w:sz w:val="24"/>
        </w:rPr>
      </w:pPr>
      <w:r w:rsidRPr="00E93E46">
        <w:rPr>
          <w:noProof/>
          <w:sz w:val="24"/>
        </w:rPr>
        <w:drawing>
          <wp:inline distT="0" distB="0" distL="0" distR="0">
            <wp:extent cx="256540" cy="256540"/>
            <wp:effectExtent l="0" t="0" r="0" b="0"/>
            <wp:docPr id="3" name="Image 3" descr="Boite_aux_lettres_cla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oite_aux_lettres_clair"/>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6540" cy="256540"/>
                    </a:xfrm>
                    <a:prstGeom prst="rect">
                      <a:avLst/>
                    </a:prstGeom>
                    <a:noFill/>
                    <a:ln>
                      <a:noFill/>
                    </a:ln>
                  </pic:spPr>
                </pic:pic>
              </a:graphicData>
            </a:graphic>
          </wp:inline>
        </w:drawing>
      </w:r>
      <w:r w:rsidR="006C6177" w:rsidRPr="00E93E46">
        <w:rPr>
          <w:sz w:val="24"/>
        </w:rPr>
        <w:t xml:space="preserve"> Courriel : </w:t>
      </w:r>
      <w:hyperlink r:id="rId15" w:history="1">
        <w:r w:rsidR="006C6177" w:rsidRPr="000429A6">
          <w:rPr>
            <w:rStyle w:val="Lienhypertexte"/>
            <w:sz w:val="24"/>
          </w:rPr>
          <w:t>moscovic@msh-paris.fr</w:t>
        </w:r>
      </w:hyperlink>
    </w:p>
    <w:p w:rsidR="006C6177" w:rsidRPr="0058603D" w:rsidRDefault="006C6177">
      <w:pPr>
        <w:ind w:right="1800"/>
        <w:jc w:val="both"/>
        <w:rPr>
          <w:sz w:val="24"/>
        </w:rPr>
      </w:pPr>
    </w:p>
    <w:p w:rsidR="006C6177" w:rsidRPr="0058603D" w:rsidRDefault="006C6177">
      <w:pPr>
        <w:ind w:right="1800" w:firstLine="0"/>
        <w:jc w:val="both"/>
        <w:rPr>
          <w:sz w:val="24"/>
        </w:rPr>
      </w:pPr>
      <w:r>
        <w:rPr>
          <w:sz w:val="24"/>
        </w:rPr>
        <w:t>Police</w:t>
      </w:r>
      <w:r w:rsidRPr="0058603D">
        <w:rPr>
          <w:sz w:val="24"/>
        </w:rPr>
        <w:t xml:space="preserve"> de caractères utilisé</w:t>
      </w:r>
      <w:r>
        <w:rPr>
          <w:sz w:val="24"/>
        </w:rPr>
        <w:t>s</w:t>
      </w:r>
      <w:r w:rsidRPr="0058603D">
        <w:rPr>
          <w:sz w:val="24"/>
        </w:rPr>
        <w:t> :</w:t>
      </w:r>
    </w:p>
    <w:p w:rsidR="006C6177" w:rsidRPr="0058603D" w:rsidRDefault="006C6177">
      <w:pPr>
        <w:ind w:right="1800" w:firstLine="0"/>
        <w:jc w:val="both"/>
        <w:rPr>
          <w:sz w:val="24"/>
        </w:rPr>
      </w:pPr>
    </w:p>
    <w:p w:rsidR="006C6177" w:rsidRPr="0058603D" w:rsidRDefault="006C6177" w:rsidP="006C6177">
      <w:pPr>
        <w:ind w:left="360" w:right="360" w:firstLine="0"/>
        <w:jc w:val="both"/>
        <w:rPr>
          <w:sz w:val="24"/>
        </w:rPr>
      </w:pPr>
      <w:r w:rsidRPr="0058603D">
        <w:rPr>
          <w:sz w:val="24"/>
        </w:rPr>
        <w:t>Pour le texte: Times New Roman, 14 points.</w:t>
      </w:r>
    </w:p>
    <w:p w:rsidR="006C6177" w:rsidRPr="0058603D" w:rsidRDefault="006C6177" w:rsidP="006C6177">
      <w:pPr>
        <w:ind w:left="360" w:right="360" w:firstLine="0"/>
        <w:jc w:val="both"/>
        <w:rPr>
          <w:sz w:val="24"/>
        </w:rPr>
      </w:pPr>
      <w:r w:rsidRPr="0058603D">
        <w:rPr>
          <w:sz w:val="24"/>
        </w:rPr>
        <w:t>Pour les citations : Times New Roman, 12 points.</w:t>
      </w:r>
    </w:p>
    <w:p w:rsidR="006C6177" w:rsidRPr="0058603D" w:rsidRDefault="006C6177" w:rsidP="006C6177">
      <w:pPr>
        <w:ind w:left="360" w:right="360" w:firstLine="0"/>
        <w:jc w:val="both"/>
        <w:rPr>
          <w:sz w:val="24"/>
        </w:rPr>
      </w:pPr>
      <w:r w:rsidRPr="0058603D">
        <w:rPr>
          <w:sz w:val="24"/>
        </w:rPr>
        <w:t>Pour les notes de bas de page : Times New Roman, 12 points.</w:t>
      </w:r>
    </w:p>
    <w:p w:rsidR="006C6177" w:rsidRPr="0058603D" w:rsidRDefault="006C6177">
      <w:pPr>
        <w:ind w:left="360" w:right="1800" w:firstLine="0"/>
        <w:jc w:val="both"/>
        <w:rPr>
          <w:sz w:val="24"/>
        </w:rPr>
      </w:pPr>
    </w:p>
    <w:p w:rsidR="006C6177" w:rsidRPr="0058603D" w:rsidRDefault="006C6177">
      <w:pPr>
        <w:ind w:right="360" w:firstLine="0"/>
        <w:jc w:val="both"/>
        <w:rPr>
          <w:sz w:val="24"/>
        </w:rPr>
      </w:pPr>
      <w:r w:rsidRPr="0058603D">
        <w:rPr>
          <w:sz w:val="24"/>
        </w:rPr>
        <w:t>Édition électronique réalisée avec le traitement de textes Microsoft Word 2004 pour Macintosh.</w:t>
      </w:r>
    </w:p>
    <w:p w:rsidR="006C6177" w:rsidRPr="0058603D" w:rsidRDefault="006C6177">
      <w:pPr>
        <w:ind w:right="1800" w:firstLine="0"/>
        <w:jc w:val="both"/>
        <w:rPr>
          <w:sz w:val="24"/>
        </w:rPr>
      </w:pPr>
    </w:p>
    <w:p w:rsidR="006C6177" w:rsidRPr="0058603D" w:rsidRDefault="006C6177" w:rsidP="006C6177">
      <w:pPr>
        <w:ind w:right="540" w:firstLine="0"/>
        <w:jc w:val="both"/>
        <w:rPr>
          <w:sz w:val="24"/>
        </w:rPr>
      </w:pPr>
      <w:r w:rsidRPr="0058603D">
        <w:rPr>
          <w:sz w:val="24"/>
        </w:rPr>
        <w:t>Mise en p</w:t>
      </w:r>
      <w:r>
        <w:rPr>
          <w:sz w:val="24"/>
        </w:rPr>
        <w:t xml:space="preserve">age sur papier format : LETTRE </w:t>
      </w:r>
      <w:r w:rsidRPr="0058603D">
        <w:rPr>
          <w:sz w:val="24"/>
        </w:rPr>
        <w:t xml:space="preserve">US </w:t>
      </w:r>
      <w:r>
        <w:rPr>
          <w:sz w:val="24"/>
        </w:rPr>
        <w:t>, 8.5’’ x 11’’</w:t>
      </w:r>
    </w:p>
    <w:p w:rsidR="006C6177" w:rsidRPr="0058603D" w:rsidRDefault="006C6177">
      <w:pPr>
        <w:ind w:right="1800" w:firstLine="0"/>
        <w:jc w:val="both"/>
        <w:rPr>
          <w:sz w:val="24"/>
        </w:rPr>
      </w:pPr>
    </w:p>
    <w:p w:rsidR="006C6177" w:rsidRPr="0058603D" w:rsidRDefault="006C6177" w:rsidP="006C6177">
      <w:pPr>
        <w:ind w:firstLine="0"/>
        <w:jc w:val="both"/>
        <w:rPr>
          <w:sz w:val="24"/>
        </w:rPr>
      </w:pPr>
      <w:r w:rsidRPr="0058603D">
        <w:rPr>
          <w:sz w:val="24"/>
        </w:rPr>
        <w:t xml:space="preserve">Édition numérique réalisée le </w:t>
      </w:r>
      <w:r>
        <w:rPr>
          <w:sz w:val="24"/>
        </w:rPr>
        <w:t>31 mars 2019 à Chicoutimi, Qu</w:t>
      </w:r>
      <w:r>
        <w:rPr>
          <w:sz w:val="24"/>
        </w:rPr>
        <w:t>é</w:t>
      </w:r>
      <w:r>
        <w:rPr>
          <w:sz w:val="24"/>
        </w:rPr>
        <w:t>bec</w:t>
      </w:r>
      <w:r w:rsidRPr="0058603D">
        <w:rPr>
          <w:sz w:val="24"/>
        </w:rPr>
        <w:t>.</w:t>
      </w:r>
    </w:p>
    <w:p w:rsidR="006C6177" w:rsidRDefault="006C6177">
      <w:pPr>
        <w:ind w:right="1800" w:firstLine="0"/>
        <w:jc w:val="both"/>
        <w:rPr>
          <w:sz w:val="22"/>
        </w:rPr>
      </w:pPr>
    </w:p>
    <w:p w:rsidR="006C6177" w:rsidRDefault="00CF6D6A">
      <w:pPr>
        <w:ind w:right="1800" w:firstLine="0"/>
        <w:jc w:val="both"/>
      </w:pPr>
      <w:r>
        <w:rPr>
          <w:noProof/>
        </w:rPr>
        <w:drawing>
          <wp:inline distT="0" distB="0" distL="0" distR="0">
            <wp:extent cx="1119505" cy="393065"/>
            <wp:effectExtent l="0" t="0" r="0" b="0"/>
            <wp:docPr id="4" name="Image 4"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fait_sur_mac"/>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19505" cy="393065"/>
                    </a:xfrm>
                    <a:prstGeom prst="rect">
                      <a:avLst/>
                    </a:prstGeom>
                    <a:noFill/>
                    <a:ln>
                      <a:noFill/>
                    </a:ln>
                  </pic:spPr>
                </pic:pic>
              </a:graphicData>
            </a:graphic>
          </wp:inline>
        </w:drawing>
      </w:r>
    </w:p>
    <w:p w:rsidR="006C6177" w:rsidRDefault="006C6177" w:rsidP="006C6177">
      <w:pPr>
        <w:ind w:left="20"/>
        <w:jc w:val="both"/>
      </w:pPr>
      <w:r>
        <w:br w:type="page"/>
      </w:r>
    </w:p>
    <w:p w:rsidR="006C6177" w:rsidRDefault="006C6177" w:rsidP="006C6177">
      <w:pPr>
        <w:ind w:firstLine="0"/>
        <w:jc w:val="center"/>
        <w:rPr>
          <w:b/>
          <w:sz w:val="36"/>
          <w:lang w:bidi="ar-SA"/>
        </w:rPr>
      </w:pPr>
      <w:r>
        <w:rPr>
          <w:sz w:val="36"/>
          <w:lang w:bidi="ar-SA"/>
        </w:rPr>
        <w:t>Serge MOSCOVICI et Gabriel MUGNY</w:t>
      </w:r>
    </w:p>
    <w:p w:rsidR="006C6177" w:rsidRPr="00734ED1" w:rsidRDefault="006C6177" w:rsidP="006C6177">
      <w:pPr>
        <w:ind w:firstLine="0"/>
        <w:jc w:val="center"/>
        <w:rPr>
          <w:sz w:val="20"/>
          <w:lang w:bidi="ar-SA"/>
        </w:rPr>
      </w:pPr>
    </w:p>
    <w:p w:rsidR="006C6177" w:rsidRDefault="006C6177" w:rsidP="006C6177">
      <w:pPr>
        <w:ind w:firstLine="0"/>
        <w:jc w:val="center"/>
        <w:rPr>
          <w:sz w:val="20"/>
          <w:lang w:bidi="ar-SA"/>
        </w:rPr>
      </w:pPr>
      <w:r>
        <w:rPr>
          <w:sz w:val="20"/>
          <w:lang w:bidi="ar-SA"/>
        </w:rPr>
        <w:t>Respectivement d</w:t>
      </w:r>
      <w:r w:rsidRPr="00734ED1">
        <w:rPr>
          <w:sz w:val="20"/>
          <w:lang w:bidi="ar-SA"/>
        </w:rPr>
        <w:t xml:space="preserve">irecteur </w:t>
      </w:r>
      <w:r>
        <w:rPr>
          <w:sz w:val="20"/>
          <w:lang w:bidi="ar-SA"/>
        </w:rPr>
        <w:t>d’Études, EHESS, Paris, d’une part,</w:t>
      </w:r>
      <w:r>
        <w:rPr>
          <w:sz w:val="20"/>
          <w:lang w:bidi="ar-SA"/>
        </w:rPr>
        <w:br/>
        <w:t>et professeur de psychologie sociale, Université de Genève, d’autre part.</w:t>
      </w:r>
    </w:p>
    <w:p w:rsidR="006C6177" w:rsidRDefault="006C6177" w:rsidP="006C6177">
      <w:pPr>
        <w:ind w:firstLine="0"/>
        <w:jc w:val="center"/>
      </w:pPr>
    </w:p>
    <w:p w:rsidR="006C6177" w:rsidRPr="00F4237A" w:rsidRDefault="006C6177" w:rsidP="006C6177">
      <w:pPr>
        <w:ind w:firstLine="0"/>
        <w:jc w:val="center"/>
        <w:rPr>
          <w:color w:val="000080"/>
          <w:sz w:val="36"/>
        </w:rPr>
      </w:pPr>
      <w:r w:rsidRPr="007F4C81">
        <w:rPr>
          <w:color w:val="000080"/>
          <w:sz w:val="36"/>
        </w:rPr>
        <w:t>Psychologie sociale de la conversion.</w:t>
      </w:r>
      <w:r>
        <w:rPr>
          <w:color w:val="000080"/>
          <w:sz w:val="36"/>
        </w:rPr>
        <w:br/>
      </w:r>
      <w:r w:rsidRPr="007F4C81">
        <w:rPr>
          <w:color w:val="000080"/>
        </w:rPr>
        <w:t>Étude sur l’influence inconsciente.</w:t>
      </w:r>
    </w:p>
    <w:p w:rsidR="006C6177" w:rsidRDefault="006C6177" w:rsidP="006C6177">
      <w:pPr>
        <w:ind w:firstLine="0"/>
        <w:jc w:val="center"/>
      </w:pPr>
    </w:p>
    <w:p w:rsidR="006C6177" w:rsidRDefault="00CF6D6A" w:rsidP="006C6177">
      <w:pPr>
        <w:ind w:firstLine="0"/>
        <w:jc w:val="center"/>
      </w:pPr>
      <w:r>
        <w:rPr>
          <w:noProof/>
        </w:rPr>
        <w:drawing>
          <wp:inline distT="0" distB="0" distL="0" distR="0">
            <wp:extent cx="3726180" cy="5179060"/>
            <wp:effectExtent l="25400" t="25400" r="7620" b="15240"/>
            <wp:docPr id="5" name="Image 5" descr="psycho_conversion_L33_low"/>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psycho_conversion_L33_low"/>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26180" cy="5179060"/>
                    </a:xfrm>
                    <a:prstGeom prst="rect">
                      <a:avLst/>
                    </a:prstGeom>
                    <a:noFill/>
                    <a:ln w="19050" cmpd="sng">
                      <a:solidFill>
                        <a:srgbClr val="000000"/>
                      </a:solidFill>
                      <a:miter lim="800000"/>
                      <a:headEnd/>
                      <a:tailEnd/>
                    </a:ln>
                    <a:effectLst/>
                  </pic:spPr>
                </pic:pic>
              </a:graphicData>
            </a:graphic>
          </wp:inline>
        </w:drawing>
      </w:r>
    </w:p>
    <w:p w:rsidR="006C6177" w:rsidRDefault="006C6177" w:rsidP="006C6177">
      <w:pPr>
        <w:ind w:firstLine="0"/>
        <w:jc w:val="center"/>
      </w:pPr>
    </w:p>
    <w:p w:rsidR="006C6177" w:rsidRDefault="006C6177" w:rsidP="006C6177">
      <w:pPr>
        <w:ind w:firstLine="0"/>
        <w:jc w:val="center"/>
      </w:pPr>
      <w:r>
        <w:rPr>
          <w:szCs w:val="36"/>
          <w:lang w:val="fr-FR"/>
        </w:rPr>
        <w:t>Fribourg, Suisse : Les Éditions Delval, 1987, 278 pp.</w:t>
      </w:r>
    </w:p>
    <w:p w:rsidR="006C6177" w:rsidRDefault="006C6177" w:rsidP="006C6177">
      <w:pPr>
        <w:spacing w:before="120" w:after="120"/>
        <w:jc w:val="center"/>
      </w:pPr>
      <w:r>
        <w:br w:type="page"/>
      </w:r>
    </w:p>
    <w:p w:rsidR="006C6177" w:rsidRDefault="006C6177" w:rsidP="006C6177">
      <w:pPr>
        <w:spacing w:before="120" w:after="120"/>
        <w:jc w:val="center"/>
      </w:pPr>
    </w:p>
    <w:p w:rsidR="006C6177" w:rsidRDefault="006C6177" w:rsidP="006C6177">
      <w:pPr>
        <w:spacing w:before="120" w:after="120"/>
        <w:jc w:val="center"/>
      </w:pPr>
    </w:p>
    <w:p w:rsidR="006C6177" w:rsidRPr="00E337A1" w:rsidRDefault="006C6177" w:rsidP="006C6177">
      <w:pPr>
        <w:spacing w:before="120" w:after="120"/>
        <w:jc w:val="center"/>
      </w:pPr>
      <w:r w:rsidRPr="00E337A1">
        <w:t>Publié avec l'aide du Fonds national suisse</w:t>
      </w:r>
    </w:p>
    <w:p w:rsidR="006C6177" w:rsidRPr="00E337A1" w:rsidRDefault="006C6177" w:rsidP="006C6177">
      <w:pPr>
        <w:spacing w:before="120" w:after="120"/>
        <w:jc w:val="center"/>
      </w:pPr>
      <w:r w:rsidRPr="00E337A1">
        <w:t>de la recherche scientifique NO 91.007-86.</w:t>
      </w:r>
    </w:p>
    <w:p w:rsidR="006C6177" w:rsidRDefault="006C6177" w:rsidP="006C6177">
      <w:pPr>
        <w:spacing w:before="120" w:after="120"/>
        <w:jc w:val="center"/>
      </w:pPr>
    </w:p>
    <w:p w:rsidR="006C6177" w:rsidRDefault="006C6177" w:rsidP="006C6177">
      <w:pPr>
        <w:spacing w:before="120" w:after="120"/>
        <w:jc w:val="center"/>
      </w:pPr>
    </w:p>
    <w:p w:rsidR="006C6177" w:rsidRDefault="006C6177" w:rsidP="006C6177">
      <w:pPr>
        <w:spacing w:before="120" w:after="120"/>
        <w:jc w:val="center"/>
      </w:pPr>
    </w:p>
    <w:p w:rsidR="006C6177" w:rsidRDefault="006C6177" w:rsidP="006C6177">
      <w:pPr>
        <w:spacing w:before="120" w:after="120"/>
        <w:jc w:val="center"/>
      </w:pPr>
    </w:p>
    <w:p w:rsidR="006C6177" w:rsidRDefault="006C6177" w:rsidP="006C6177">
      <w:pPr>
        <w:spacing w:before="120" w:after="120"/>
        <w:jc w:val="center"/>
      </w:pPr>
    </w:p>
    <w:p w:rsidR="006C6177" w:rsidRDefault="006C6177" w:rsidP="006C6177">
      <w:pPr>
        <w:spacing w:before="120" w:after="120"/>
        <w:jc w:val="center"/>
      </w:pPr>
    </w:p>
    <w:p w:rsidR="006C6177" w:rsidRPr="00E337A1" w:rsidRDefault="006C6177" w:rsidP="006C6177">
      <w:pPr>
        <w:spacing w:before="120" w:after="120"/>
        <w:jc w:val="center"/>
      </w:pPr>
      <w:r w:rsidRPr="00E337A1">
        <w:t>Gravure de la couverture :</w:t>
      </w:r>
    </w:p>
    <w:p w:rsidR="006C6177" w:rsidRPr="00E337A1" w:rsidRDefault="006C6177" w:rsidP="006C6177">
      <w:pPr>
        <w:spacing w:before="120" w:after="120"/>
        <w:jc w:val="center"/>
      </w:pPr>
      <w:r w:rsidRPr="00E337A1">
        <w:t>« Silence » de Michel Terrapon</w:t>
      </w:r>
    </w:p>
    <w:p w:rsidR="006C6177" w:rsidRPr="00E337A1" w:rsidRDefault="006C6177" w:rsidP="006C6177">
      <w:pPr>
        <w:spacing w:before="120" w:after="120"/>
        <w:jc w:val="center"/>
      </w:pPr>
      <w:r>
        <w:br w:type="page"/>
      </w:r>
    </w:p>
    <w:p w:rsidR="006C6177" w:rsidRPr="00E337A1" w:rsidRDefault="006C6177" w:rsidP="006C6177">
      <w:pPr>
        <w:spacing w:before="120" w:after="120"/>
        <w:jc w:val="center"/>
      </w:pPr>
      <w:r w:rsidRPr="00E337A1">
        <w:t>Serge Moscovici</w:t>
      </w:r>
    </w:p>
    <w:p w:rsidR="006C6177" w:rsidRPr="00E337A1" w:rsidRDefault="006C6177" w:rsidP="006C6177">
      <w:pPr>
        <w:spacing w:before="120" w:after="120"/>
        <w:jc w:val="center"/>
      </w:pPr>
      <w:r w:rsidRPr="00E337A1">
        <w:t>Gabriel Mugny</w:t>
      </w:r>
    </w:p>
    <w:p w:rsidR="006C6177" w:rsidRDefault="006C6177" w:rsidP="006C6177">
      <w:pPr>
        <w:spacing w:before="120" w:after="120"/>
        <w:jc w:val="center"/>
      </w:pPr>
    </w:p>
    <w:p w:rsidR="006C6177" w:rsidRDefault="006C6177" w:rsidP="006C6177">
      <w:pPr>
        <w:spacing w:before="120" w:after="120"/>
        <w:jc w:val="center"/>
      </w:pPr>
    </w:p>
    <w:p w:rsidR="006C6177" w:rsidRDefault="006C6177" w:rsidP="006C6177">
      <w:pPr>
        <w:spacing w:before="120" w:after="120"/>
        <w:jc w:val="center"/>
      </w:pPr>
    </w:p>
    <w:p w:rsidR="006C6177" w:rsidRDefault="006C6177" w:rsidP="006C6177">
      <w:pPr>
        <w:spacing w:before="120" w:after="120"/>
        <w:jc w:val="center"/>
      </w:pPr>
    </w:p>
    <w:p w:rsidR="006C6177" w:rsidRPr="00703CBA" w:rsidRDefault="006C6177" w:rsidP="006C6177">
      <w:pPr>
        <w:spacing w:before="120" w:after="120"/>
        <w:jc w:val="center"/>
        <w:rPr>
          <w:sz w:val="48"/>
        </w:rPr>
      </w:pPr>
      <w:r w:rsidRPr="00703CBA">
        <w:rPr>
          <w:sz w:val="48"/>
        </w:rPr>
        <w:t>Psychologie de la conversion.</w:t>
      </w:r>
    </w:p>
    <w:p w:rsidR="006C6177" w:rsidRPr="00E337A1" w:rsidRDefault="006C6177" w:rsidP="006C6177">
      <w:pPr>
        <w:spacing w:before="120" w:after="120"/>
        <w:jc w:val="center"/>
      </w:pPr>
      <w:r w:rsidRPr="00703CBA">
        <w:rPr>
          <w:sz w:val="48"/>
        </w:rPr>
        <w:t>Études sur l'influence inconsciente</w:t>
      </w:r>
    </w:p>
    <w:p w:rsidR="006C6177" w:rsidRDefault="006C6177" w:rsidP="006C6177">
      <w:pPr>
        <w:spacing w:before="120" w:after="120"/>
        <w:jc w:val="center"/>
      </w:pPr>
    </w:p>
    <w:p w:rsidR="006C6177" w:rsidRDefault="006C6177" w:rsidP="006C6177">
      <w:pPr>
        <w:spacing w:before="120" w:after="120"/>
        <w:jc w:val="center"/>
      </w:pPr>
    </w:p>
    <w:p w:rsidR="006C6177" w:rsidRDefault="006C6177" w:rsidP="006C6177">
      <w:pPr>
        <w:spacing w:before="120" w:after="120"/>
        <w:jc w:val="center"/>
      </w:pPr>
    </w:p>
    <w:p w:rsidR="006C6177" w:rsidRDefault="006C6177" w:rsidP="006C6177">
      <w:pPr>
        <w:spacing w:before="120" w:after="120"/>
        <w:jc w:val="center"/>
      </w:pPr>
    </w:p>
    <w:p w:rsidR="006C6177" w:rsidRDefault="006C6177" w:rsidP="006C6177">
      <w:pPr>
        <w:spacing w:before="120" w:after="120"/>
        <w:jc w:val="center"/>
      </w:pPr>
    </w:p>
    <w:p w:rsidR="006C6177" w:rsidRDefault="006C6177" w:rsidP="006C6177">
      <w:pPr>
        <w:spacing w:before="120" w:after="120"/>
        <w:jc w:val="center"/>
      </w:pPr>
    </w:p>
    <w:p w:rsidR="006C6177" w:rsidRDefault="006C6177" w:rsidP="006C6177">
      <w:pPr>
        <w:spacing w:before="120" w:after="120"/>
        <w:jc w:val="center"/>
      </w:pPr>
    </w:p>
    <w:p w:rsidR="006C6177" w:rsidRDefault="006C6177" w:rsidP="006C6177">
      <w:pPr>
        <w:spacing w:before="120" w:after="120"/>
        <w:jc w:val="center"/>
      </w:pPr>
    </w:p>
    <w:p w:rsidR="006C6177" w:rsidRDefault="006C6177" w:rsidP="006C6177">
      <w:pPr>
        <w:spacing w:before="120" w:after="120"/>
        <w:jc w:val="center"/>
      </w:pPr>
    </w:p>
    <w:p w:rsidR="006C6177" w:rsidRPr="00E337A1" w:rsidRDefault="006C6177" w:rsidP="006C6177">
      <w:pPr>
        <w:spacing w:before="120" w:after="120"/>
        <w:jc w:val="center"/>
      </w:pPr>
    </w:p>
    <w:p w:rsidR="006C6177" w:rsidRPr="00E337A1" w:rsidRDefault="006C6177" w:rsidP="006C6177">
      <w:pPr>
        <w:spacing w:before="120" w:after="120"/>
        <w:jc w:val="center"/>
      </w:pPr>
    </w:p>
    <w:p w:rsidR="006C6177" w:rsidRPr="00E337A1" w:rsidRDefault="006C6177" w:rsidP="006C6177">
      <w:pPr>
        <w:spacing w:before="120" w:after="120"/>
        <w:jc w:val="center"/>
      </w:pPr>
      <w:r>
        <w:t>Fribour</w:t>
      </w:r>
      <w:r w:rsidRPr="00E337A1">
        <w:t>g, Suisse : Éditions Del Val,</w:t>
      </w:r>
      <w:r>
        <w:br/>
      </w:r>
      <w:r w:rsidRPr="00E337A1">
        <w:t>1987, 278 pp.</w:t>
      </w:r>
    </w:p>
    <w:p w:rsidR="006C6177" w:rsidRPr="00E07116" w:rsidRDefault="006C6177" w:rsidP="006C6177">
      <w:pPr>
        <w:pStyle w:val="p"/>
      </w:pPr>
      <w:r w:rsidRPr="00E337A1">
        <w:rPr>
          <w:bCs/>
          <w:szCs w:val="16"/>
        </w:rPr>
        <w:br w:type="page"/>
      </w:r>
    </w:p>
    <w:p w:rsidR="006C6177" w:rsidRPr="00E07116" w:rsidRDefault="006C6177" w:rsidP="006C6177">
      <w:pPr>
        <w:jc w:val="both"/>
      </w:pPr>
    </w:p>
    <w:p w:rsidR="006C6177" w:rsidRPr="00E07116" w:rsidRDefault="006C6177" w:rsidP="006C6177">
      <w:pPr>
        <w:jc w:val="both"/>
      </w:pPr>
    </w:p>
    <w:p w:rsidR="006C6177" w:rsidRPr="00E07116" w:rsidRDefault="006C6177" w:rsidP="006C6177">
      <w:pPr>
        <w:jc w:val="both"/>
      </w:pPr>
    </w:p>
    <w:p w:rsidR="006C6177" w:rsidRPr="007F4C81" w:rsidRDefault="006C6177" w:rsidP="006C6177">
      <w:pPr>
        <w:spacing w:after="120"/>
        <w:ind w:firstLine="0"/>
        <w:jc w:val="center"/>
        <w:rPr>
          <w:sz w:val="24"/>
        </w:rPr>
      </w:pPr>
      <w:r w:rsidRPr="007F4C81">
        <w:rPr>
          <w:b/>
          <w:sz w:val="24"/>
        </w:rPr>
        <w:t>Psychologie sociale de la conversion.</w:t>
      </w:r>
      <w:r w:rsidRPr="007F4C81">
        <w:rPr>
          <w:b/>
          <w:sz w:val="24"/>
        </w:rPr>
        <w:br/>
      </w:r>
      <w:r w:rsidRPr="007F4C81">
        <w:rPr>
          <w:i/>
          <w:sz w:val="24"/>
        </w:rPr>
        <w:t>Étude sur l’influence inconsciente</w:t>
      </w:r>
      <w:r w:rsidRPr="007F4C81">
        <w:rPr>
          <w:sz w:val="24"/>
        </w:rPr>
        <w:t>.</w:t>
      </w:r>
    </w:p>
    <w:p w:rsidR="006C6177" w:rsidRPr="007F4C81" w:rsidRDefault="006C6177" w:rsidP="006C6177">
      <w:pPr>
        <w:pStyle w:val="planchest"/>
      </w:pPr>
      <w:r w:rsidRPr="007F4C81">
        <w:t>Quatrième de couverture</w:t>
      </w:r>
    </w:p>
    <w:p w:rsidR="006C6177" w:rsidRPr="00E07116" w:rsidRDefault="006C6177" w:rsidP="006C6177">
      <w:pPr>
        <w:jc w:val="both"/>
      </w:pPr>
    </w:p>
    <w:p w:rsidR="006C6177" w:rsidRPr="00E07116" w:rsidRDefault="006C6177" w:rsidP="006C6177">
      <w:pPr>
        <w:jc w:val="both"/>
      </w:pPr>
    </w:p>
    <w:p w:rsidR="006C6177" w:rsidRPr="00E07116" w:rsidRDefault="006C6177" w:rsidP="006C6177">
      <w:pPr>
        <w:jc w:val="both"/>
      </w:pPr>
    </w:p>
    <w:p w:rsidR="006C6177" w:rsidRPr="00E07116" w:rsidRDefault="006C6177" w:rsidP="006C6177">
      <w:pPr>
        <w:jc w:val="both"/>
      </w:pPr>
    </w:p>
    <w:p w:rsidR="006C6177" w:rsidRPr="00E07116" w:rsidRDefault="006C6177" w:rsidP="006C6177">
      <w:pPr>
        <w:jc w:val="both"/>
      </w:pPr>
    </w:p>
    <w:p w:rsidR="006C6177" w:rsidRPr="00384B20" w:rsidRDefault="006C6177" w:rsidP="006C6177">
      <w:pPr>
        <w:ind w:right="90" w:firstLine="0"/>
        <w:jc w:val="both"/>
        <w:rPr>
          <w:sz w:val="20"/>
        </w:rPr>
      </w:pPr>
      <w:hyperlink w:anchor="tdm" w:history="1">
        <w:r w:rsidRPr="00384B20">
          <w:rPr>
            <w:rStyle w:val="Lienhypertexte"/>
            <w:sz w:val="20"/>
          </w:rPr>
          <w:t>Retour à la table des matières</w:t>
        </w:r>
      </w:hyperlink>
    </w:p>
    <w:p w:rsidR="006C6177" w:rsidRDefault="006C6177" w:rsidP="006C6177">
      <w:pPr>
        <w:spacing w:before="120" w:after="120"/>
        <w:jc w:val="both"/>
      </w:pPr>
      <w:r w:rsidRPr="00E337A1">
        <w:t>Le phénomène de conversion embrasse toutes les formes, de cha</w:t>
      </w:r>
      <w:r w:rsidRPr="00E337A1">
        <w:t>n</w:t>
      </w:r>
      <w:r w:rsidRPr="00E337A1">
        <w:t>gement d'opinion ou de représentation. Qu'il soit inconscient, différé ou indirect, ce changement est nécessairement le résultat d'une i</w:t>
      </w:r>
      <w:r w:rsidRPr="00E337A1">
        <w:t>n</w:t>
      </w:r>
      <w:r w:rsidRPr="00E337A1">
        <w:t>fluence qui est, sinon propre aux minorités agissantes, du moins le plus souvent associée à elles. On trouvera dans cet ouvrage collectif le bilan des études qui, dans la perspective de la psychologie sociale, explorent ces phénomènes de changement social et d'innovation, et s'interrogent sur cette observation courante, souvent d'ailleurs repr</w:t>
      </w:r>
      <w:r w:rsidRPr="00E337A1">
        <w:t>o</w:t>
      </w:r>
      <w:r w:rsidRPr="00E337A1">
        <w:t>duite au laboratoire : les points de vue minoritaires sont initialement l'objet de rejet social, de discrimination, et pourtant, en dépit de ces résistances, le changement social qu'amorcent les minorités finit bien par aboutir, l'histoire nous le prouve incessamment. Les divers chap</w:t>
      </w:r>
      <w:r w:rsidRPr="00E337A1">
        <w:t>i</w:t>
      </w:r>
      <w:r w:rsidRPr="00E337A1">
        <w:t>tres de l'ouvrage s'essayent à rendre théoriquement compte de ces e</w:t>
      </w:r>
      <w:r w:rsidRPr="00E337A1">
        <w:t>f</w:t>
      </w:r>
      <w:r w:rsidRPr="00E337A1">
        <w:t>fets divergents, en explorant les dynamiques sociales et cognitives impliquées, et en étayant, science oblige, leurs démonstrations d'exemples d'innovation, et surtout de recherches, pour une bonne part expérimentales, en laboratoire ou sur le terrain. Étudiant le passage qui s'opère d'un univers mental à un autre univers mental, ce livre aborde en fin de compte les tréfonds de la psychologie [</w:t>
      </w:r>
      <w:r>
        <w:t>…/…</w:t>
      </w:r>
      <w:r w:rsidRPr="00E337A1">
        <w:t>]</w:t>
      </w:r>
      <w:r>
        <w:t> </w:t>
      </w:r>
      <w:r>
        <w:rPr>
          <w:rStyle w:val="Appelnotedebasdep"/>
        </w:rPr>
        <w:footnoteReference w:customMarkFollows="1" w:id="1"/>
        <w:t>*</w:t>
      </w:r>
      <w:r w:rsidRPr="00E337A1">
        <w:t>. En cela, il s'adresse au psychologue social, mais également à l'historien, au sociologue et à l'anthropologue qui sont aux prises avec de tels phénomènes.</w:t>
      </w:r>
    </w:p>
    <w:p w:rsidR="006C6177" w:rsidRPr="00E337A1" w:rsidRDefault="006C6177" w:rsidP="006C6177">
      <w:pPr>
        <w:spacing w:before="120" w:after="120"/>
        <w:jc w:val="both"/>
      </w:pPr>
    </w:p>
    <w:p w:rsidR="006C6177" w:rsidRPr="00E337A1" w:rsidRDefault="006C6177" w:rsidP="006C6177">
      <w:pPr>
        <w:spacing w:before="120" w:after="120"/>
        <w:jc w:val="both"/>
      </w:pPr>
      <w:r w:rsidRPr="000A563A">
        <w:rPr>
          <w:b/>
          <w:i/>
        </w:rPr>
        <w:t>Serge Moscovici</w:t>
      </w:r>
      <w:r w:rsidRPr="00E337A1">
        <w:t xml:space="preserve"> est directeur d'études à l'École des Hautes Études en Sciences Sociales à Paris.</w:t>
      </w:r>
    </w:p>
    <w:p w:rsidR="006C6177" w:rsidRPr="00E337A1" w:rsidRDefault="006C6177" w:rsidP="006C6177">
      <w:pPr>
        <w:spacing w:before="120" w:after="120"/>
        <w:jc w:val="both"/>
      </w:pPr>
      <w:r w:rsidRPr="000A563A">
        <w:rPr>
          <w:b/>
          <w:i/>
        </w:rPr>
        <w:t>Gabriel Mugny</w:t>
      </w:r>
      <w:r w:rsidRPr="00E337A1">
        <w:t xml:space="preserve"> est professeur en psychologie sociale à la Faculté de Psychologie et des Sciences de l'Éducation de l'Université de G</w:t>
      </w:r>
      <w:r w:rsidRPr="00E337A1">
        <w:t>e</w:t>
      </w:r>
      <w:r w:rsidRPr="00E337A1">
        <w:t>nève.</w:t>
      </w:r>
    </w:p>
    <w:p w:rsidR="006C6177" w:rsidRPr="00E07116" w:rsidRDefault="006C6177" w:rsidP="006C6177">
      <w:pPr>
        <w:jc w:val="both"/>
      </w:pPr>
    </w:p>
    <w:p w:rsidR="006C6177" w:rsidRPr="00E07116" w:rsidRDefault="006C6177" w:rsidP="006C6177">
      <w:pPr>
        <w:jc w:val="both"/>
      </w:pPr>
      <w:r w:rsidRPr="00E07116">
        <w:br w:type="page"/>
      </w:r>
    </w:p>
    <w:p w:rsidR="006C6177" w:rsidRPr="00E07116" w:rsidRDefault="006C6177" w:rsidP="006C6177">
      <w:pPr>
        <w:jc w:val="both"/>
      </w:pPr>
    </w:p>
    <w:p w:rsidR="006C6177" w:rsidRPr="00E07116" w:rsidRDefault="006C6177" w:rsidP="006C6177">
      <w:pPr>
        <w:jc w:val="both"/>
      </w:pPr>
    </w:p>
    <w:p w:rsidR="006C6177" w:rsidRPr="00E07116" w:rsidRDefault="006C6177" w:rsidP="006C6177">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rsidR="006C6177" w:rsidRPr="00E07116" w:rsidRDefault="006C6177" w:rsidP="006C6177">
      <w:pPr>
        <w:pStyle w:val="NormalWeb"/>
        <w:spacing w:before="2" w:after="2"/>
        <w:jc w:val="both"/>
        <w:rPr>
          <w:rFonts w:ascii="Times New Roman" w:hAnsi="Times New Roman"/>
          <w:sz w:val="28"/>
        </w:rPr>
      </w:pPr>
    </w:p>
    <w:p w:rsidR="006C6177" w:rsidRPr="00E07116" w:rsidRDefault="006C6177" w:rsidP="006C6177">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rsidR="006C6177" w:rsidRPr="00E07116" w:rsidRDefault="006C6177" w:rsidP="006C6177">
      <w:pPr>
        <w:jc w:val="both"/>
        <w:rPr>
          <w:szCs w:val="19"/>
        </w:rPr>
      </w:pPr>
    </w:p>
    <w:p w:rsidR="006C6177" w:rsidRPr="00E07116" w:rsidRDefault="006C6177" w:rsidP="006C6177">
      <w:pPr>
        <w:jc w:val="both"/>
        <w:rPr>
          <w:szCs w:val="19"/>
        </w:rPr>
      </w:pPr>
    </w:p>
    <w:p w:rsidR="006C6177" w:rsidRDefault="006C6177" w:rsidP="006C6177">
      <w:pPr>
        <w:spacing w:before="120" w:after="120"/>
        <w:ind w:firstLine="0"/>
        <w:jc w:val="both"/>
        <w:rPr>
          <w:szCs w:val="16"/>
        </w:rPr>
      </w:pPr>
      <w:r>
        <w:br w:type="page"/>
      </w:r>
      <w:r w:rsidRPr="00E337A1">
        <w:rPr>
          <w:szCs w:val="16"/>
        </w:rPr>
        <w:t>[5]</w:t>
      </w:r>
    </w:p>
    <w:p w:rsidR="006C6177" w:rsidRDefault="006C6177" w:rsidP="006C6177">
      <w:pPr>
        <w:spacing w:before="120" w:after="120"/>
        <w:ind w:firstLine="0"/>
        <w:jc w:val="both"/>
        <w:rPr>
          <w:szCs w:val="16"/>
        </w:rPr>
      </w:pPr>
    </w:p>
    <w:p w:rsidR="006C6177" w:rsidRPr="00E337A1" w:rsidRDefault="006C6177" w:rsidP="006C6177">
      <w:pPr>
        <w:spacing w:before="120" w:after="120"/>
        <w:ind w:firstLine="0"/>
        <w:jc w:val="both"/>
        <w:rPr>
          <w:szCs w:val="16"/>
        </w:rPr>
      </w:pPr>
    </w:p>
    <w:p w:rsidR="006C6177" w:rsidRPr="007F4C81" w:rsidRDefault="006C6177" w:rsidP="006C6177">
      <w:pPr>
        <w:spacing w:after="120"/>
        <w:ind w:firstLine="0"/>
        <w:jc w:val="center"/>
        <w:rPr>
          <w:sz w:val="24"/>
        </w:rPr>
      </w:pPr>
      <w:bookmarkStart w:id="1" w:name="Psycho_soc_liste_auteurs"/>
      <w:r w:rsidRPr="007F4C81">
        <w:rPr>
          <w:b/>
          <w:sz w:val="24"/>
        </w:rPr>
        <w:t>Psychologie sociale de la conversion.</w:t>
      </w:r>
      <w:r w:rsidRPr="007F4C81">
        <w:rPr>
          <w:b/>
          <w:sz w:val="24"/>
        </w:rPr>
        <w:br/>
      </w:r>
      <w:r w:rsidRPr="007F4C81">
        <w:rPr>
          <w:i/>
          <w:sz w:val="24"/>
        </w:rPr>
        <w:t>Étude sur l’influence inconsciente</w:t>
      </w:r>
      <w:r w:rsidRPr="007F4C81">
        <w:rPr>
          <w:sz w:val="24"/>
        </w:rPr>
        <w:t>.</w:t>
      </w:r>
    </w:p>
    <w:p w:rsidR="006C6177" w:rsidRPr="00E337A1" w:rsidRDefault="006C6177" w:rsidP="006C6177">
      <w:pPr>
        <w:pStyle w:val="planchest"/>
      </w:pPr>
      <w:r w:rsidRPr="00E337A1">
        <w:t>LISTE DES AUTEURS</w:t>
      </w:r>
    </w:p>
    <w:bookmarkEnd w:id="1"/>
    <w:p w:rsidR="006C6177" w:rsidRDefault="006C6177" w:rsidP="006C6177">
      <w:pPr>
        <w:spacing w:before="120" w:after="120"/>
        <w:ind w:firstLine="0"/>
        <w:jc w:val="both"/>
        <w:rPr>
          <w:bCs/>
          <w:szCs w:val="16"/>
        </w:rPr>
      </w:pPr>
    </w:p>
    <w:p w:rsidR="006C6177" w:rsidRDefault="006C6177" w:rsidP="006C6177">
      <w:pPr>
        <w:spacing w:before="120" w:after="120"/>
        <w:ind w:firstLine="0"/>
        <w:jc w:val="both"/>
        <w:rPr>
          <w:bCs/>
          <w:szCs w:val="16"/>
        </w:rPr>
      </w:pPr>
    </w:p>
    <w:p w:rsidR="006C6177" w:rsidRDefault="006C6177" w:rsidP="006C6177">
      <w:pPr>
        <w:spacing w:before="120" w:after="120"/>
        <w:ind w:firstLine="0"/>
        <w:jc w:val="both"/>
        <w:rPr>
          <w:bCs/>
          <w:szCs w:val="16"/>
        </w:rPr>
      </w:pPr>
    </w:p>
    <w:p w:rsidR="006C6177" w:rsidRPr="00384B20" w:rsidRDefault="006C6177" w:rsidP="006C6177">
      <w:pPr>
        <w:ind w:right="90" w:firstLine="0"/>
        <w:jc w:val="both"/>
        <w:rPr>
          <w:sz w:val="20"/>
        </w:rPr>
      </w:pPr>
      <w:hyperlink w:anchor="tdm" w:history="1">
        <w:r w:rsidRPr="00384B20">
          <w:rPr>
            <w:rStyle w:val="Lienhypertexte"/>
            <w:sz w:val="20"/>
          </w:rPr>
          <w:t>Retour à la table des matières</w:t>
        </w:r>
      </w:hyperlink>
    </w:p>
    <w:p w:rsidR="006C6177" w:rsidRPr="00E337A1" w:rsidRDefault="006C6177" w:rsidP="006C6177">
      <w:pPr>
        <w:spacing w:before="120" w:after="120"/>
        <w:ind w:firstLine="0"/>
        <w:jc w:val="both"/>
        <w:rPr>
          <w:szCs w:val="16"/>
        </w:rPr>
      </w:pPr>
      <w:r w:rsidRPr="00BD3920">
        <w:rPr>
          <w:bCs/>
          <w:i/>
          <w:szCs w:val="16"/>
        </w:rPr>
        <w:t xml:space="preserve">Willem </w:t>
      </w:r>
      <w:r w:rsidRPr="00BD3920">
        <w:rPr>
          <w:i/>
          <w:szCs w:val="16"/>
        </w:rPr>
        <w:t>Doise</w:t>
      </w:r>
      <w:r w:rsidRPr="00E337A1">
        <w:rPr>
          <w:szCs w:val="16"/>
        </w:rPr>
        <w:t>, Université de Genève</w:t>
      </w:r>
    </w:p>
    <w:p w:rsidR="006C6177" w:rsidRPr="00E337A1" w:rsidRDefault="006C6177" w:rsidP="006C6177">
      <w:pPr>
        <w:spacing w:before="120" w:after="120"/>
        <w:ind w:firstLine="0"/>
        <w:jc w:val="both"/>
        <w:rPr>
          <w:szCs w:val="16"/>
        </w:rPr>
      </w:pPr>
      <w:r w:rsidRPr="00BD3920">
        <w:rPr>
          <w:i/>
          <w:szCs w:val="16"/>
        </w:rPr>
        <w:t>Machteld Doms</w:t>
      </w:r>
      <w:r w:rsidRPr="00E337A1">
        <w:rPr>
          <w:szCs w:val="16"/>
        </w:rPr>
        <w:t>, Louvain</w:t>
      </w:r>
    </w:p>
    <w:p w:rsidR="006C6177" w:rsidRPr="00E337A1" w:rsidRDefault="006C6177" w:rsidP="006C6177">
      <w:pPr>
        <w:spacing w:before="120" w:after="120"/>
        <w:ind w:firstLine="0"/>
        <w:jc w:val="both"/>
        <w:rPr>
          <w:szCs w:val="16"/>
        </w:rPr>
      </w:pPr>
      <w:r w:rsidRPr="00BD3920">
        <w:rPr>
          <w:i/>
          <w:szCs w:val="16"/>
        </w:rPr>
        <w:t>Tomàs Ibañez</w:t>
      </w:r>
      <w:r w:rsidRPr="00E337A1">
        <w:rPr>
          <w:szCs w:val="16"/>
        </w:rPr>
        <w:t>, Université Autonome de Barcelone</w:t>
      </w:r>
    </w:p>
    <w:p w:rsidR="006C6177" w:rsidRPr="00E337A1" w:rsidRDefault="006C6177" w:rsidP="006C6177">
      <w:pPr>
        <w:spacing w:before="120" w:after="120"/>
        <w:ind w:firstLine="0"/>
        <w:jc w:val="both"/>
        <w:rPr>
          <w:szCs w:val="16"/>
        </w:rPr>
      </w:pPr>
      <w:r w:rsidRPr="00BD3920">
        <w:rPr>
          <w:i/>
          <w:szCs w:val="16"/>
        </w:rPr>
        <w:t>Claude Kaiser</w:t>
      </w:r>
      <w:r w:rsidRPr="00E337A1">
        <w:rPr>
          <w:szCs w:val="16"/>
        </w:rPr>
        <w:t>, Université de Genève</w:t>
      </w:r>
    </w:p>
    <w:p w:rsidR="006C6177" w:rsidRPr="00E337A1" w:rsidRDefault="006C6177" w:rsidP="006C6177">
      <w:pPr>
        <w:spacing w:before="120" w:after="120"/>
        <w:ind w:firstLine="0"/>
        <w:jc w:val="both"/>
        <w:rPr>
          <w:szCs w:val="16"/>
        </w:rPr>
      </w:pPr>
      <w:r w:rsidRPr="00BD3920">
        <w:rPr>
          <w:i/>
          <w:szCs w:val="16"/>
        </w:rPr>
        <w:t>Anne Maass</w:t>
      </w:r>
      <w:r w:rsidRPr="00E337A1">
        <w:rPr>
          <w:szCs w:val="16"/>
        </w:rPr>
        <w:t>, Université de Padoue</w:t>
      </w:r>
    </w:p>
    <w:p w:rsidR="006C6177" w:rsidRPr="00E337A1" w:rsidRDefault="006C6177" w:rsidP="006C6177">
      <w:pPr>
        <w:spacing w:before="120" w:after="120"/>
        <w:ind w:firstLine="0"/>
        <w:jc w:val="both"/>
        <w:rPr>
          <w:szCs w:val="16"/>
        </w:rPr>
      </w:pPr>
      <w:r w:rsidRPr="00BD3920">
        <w:rPr>
          <w:i/>
          <w:szCs w:val="16"/>
        </w:rPr>
        <w:t>Robin Martin</w:t>
      </w:r>
      <w:r w:rsidRPr="00E337A1">
        <w:rPr>
          <w:szCs w:val="16"/>
        </w:rPr>
        <w:t>, Université de Sheffield</w:t>
      </w:r>
    </w:p>
    <w:p w:rsidR="006C6177" w:rsidRPr="00E337A1" w:rsidRDefault="006C6177" w:rsidP="006C6177">
      <w:pPr>
        <w:spacing w:before="120" w:after="120"/>
        <w:ind w:firstLine="0"/>
        <w:jc w:val="both"/>
        <w:rPr>
          <w:szCs w:val="16"/>
        </w:rPr>
      </w:pPr>
      <w:r w:rsidRPr="00BD3920">
        <w:rPr>
          <w:i/>
          <w:szCs w:val="16"/>
        </w:rPr>
        <w:t>Serge Moscovici</w:t>
      </w:r>
      <w:r w:rsidRPr="00E337A1">
        <w:rPr>
          <w:szCs w:val="16"/>
        </w:rPr>
        <w:t>, École des Hautes Études en Sciences Sociales, Paris</w:t>
      </w:r>
    </w:p>
    <w:p w:rsidR="006C6177" w:rsidRPr="00E337A1" w:rsidRDefault="006C6177" w:rsidP="006C6177">
      <w:pPr>
        <w:spacing w:before="120" w:after="120"/>
        <w:ind w:firstLine="0"/>
        <w:jc w:val="both"/>
        <w:rPr>
          <w:szCs w:val="16"/>
        </w:rPr>
      </w:pPr>
      <w:r w:rsidRPr="00BD3920">
        <w:rPr>
          <w:i/>
          <w:szCs w:val="16"/>
        </w:rPr>
        <w:t>Angelica Mucchi Faina</w:t>
      </w:r>
      <w:r w:rsidRPr="00E337A1">
        <w:rPr>
          <w:szCs w:val="16"/>
        </w:rPr>
        <w:t>, Université de Pérouge</w:t>
      </w:r>
    </w:p>
    <w:p w:rsidR="006C6177" w:rsidRPr="00E337A1" w:rsidRDefault="006C6177" w:rsidP="006C6177">
      <w:pPr>
        <w:spacing w:before="120" w:after="120"/>
        <w:ind w:firstLine="0"/>
        <w:jc w:val="both"/>
        <w:rPr>
          <w:szCs w:val="16"/>
        </w:rPr>
      </w:pPr>
      <w:r w:rsidRPr="00BD3920">
        <w:rPr>
          <w:i/>
          <w:szCs w:val="16"/>
        </w:rPr>
        <w:t>Gabriel Mugny</w:t>
      </w:r>
      <w:r w:rsidRPr="00E337A1">
        <w:rPr>
          <w:szCs w:val="16"/>
        </w:rPr>
        <w:t>, Université de Genève</w:t>
      </w:r>
    </w:p>
    <w:p w:rsidR="006C6177" w:rsidRPr="00E337A1" w:rsidRDefault="006C6177" w:rsidP="006C6177">
      <w:pPr>
        <w:spacing w:before="120" w:after="120"/>
        <w:ind w:firstLine="0"/>
        <w:jc w:val="both"/>
        <w:rPr>
          <w:szCs w:val="16"/>
        </w:rPr>
      </w:pPr>
      <w:r w:rsidRPr="00BD3920">
        <w:rPr>
          <w:i/>
          <w:szCs w:val="16"/>
        </w:rPr>
        <w:t>Charlan Nemeth</w:t>
      </w:r>
      <w:r w:rsidRPr="00E337A1">
        <w:rPr>
          <w:szCs w:val="16"/>
        </w:rPr>
        <w:t>, Université de Californie, Berkeley</w:t>
      </w:r>
    </w:p>
    <w:p w:rsidR="006C6177" w:rsidRPr="00E337A1" w:rsidRDefault="006C6177" w:rsidP="006C6177">
      <w:pPr>
        <w:spacing w:before="120" w:after="120"/>
        <w:ind w:firstLine="0"/>
        <w:jc w:val="both"/>
        <w:rPr>
          <w:szCs w:val="16"/>
        </w:rPr>
      </w:pPr>
      <w:r w:rsidRPr="00BD3920">
        <w:rPr>
          <w:i/>
          <w:szCs w:val="16"/>
        </w:rPr>
        <w:t>Stamos Papastamou</w:t>
      </w:r>
      <w:r w:rsidRPr="00E337A1">
        <w:rPr>
          <w:szCs w:val="16"/>
        </w:rPr>
        <w:t>, Université de Genève</w:t>
      </w:r>
    </w:p>
    <w:p w:rsidR="006C6177" w:rsidRPr="00E337A1" w:rsidRDefault="006C6177" w:rsidP="006C6177">
      <w:pPr>
        <w:spacing w:before="120" w:after="120"/>
        <w:ind w:firstLine="0"/>
        <w:jc w:val="both"/>
        <w:rPr>
          <w:szCs w:val="16"/>
        </w:rPr>
      </w:pPr>
      <w:r w:rsidRPr="00BD3920">
        <w:rPr>
          <w:i/>
          <w:szCs w:val="16"/>
        </w:rPr>
        <w:t>Juan Antonio Pérez</w:t>
      </w:r>
      <w:r w:rsidRPr="00E337A1">
        <w:rPr>
          <w:szCs w:val="16"/>
        </w:rPr>
        <w:t>, Université de Genève</w:t>
      </w:r>
    </w:p>
    <w:p w:rsidR="006C6177" w:rsidRPr="00E337A1" w:rsidRDefault="006C6177" w:rsidP="006C6177">
      <w:pPr>
        <w:spacing w:before="120" w:after="120"/>
        <w:ind w:firstLine="0"/>
        <w:jc w:val="both"/>
        <w:rPr>
          <w:szCs w:val="16"/>
        </w:rPr>
      </w:pPr>
      <w:r w:rsidRPr="00BD3920">
        <w:rPr>
          <w:i/>
          <w:szCs w:val="16"/>
        </w:rPr>
        <w:t>Bernard Personnaz</w:t>
      </w:r>
      <w:r w:rsidRPr="00E337A1">
        <w:rPr>
          <w:szCs w:val="16"/>
        </w:rPr>
        <w:t>, C.N.R.S. et Université Paris VII</w:t>
      </w:r>
    </w:p>
    <w:p w:rsidR="006C6177" w:rsidRPr="00E337A1" w:rsidRDefault="006C6177" w:rsidP="006C6177">
      <w:pPr>
        <w:spacing w:before="120" w:after="120"/>
        <w:ind w:firstLine="0"/>
        <w:jc w:val="both"/>
        <w:rPr>
          <w:szCs w:val="16"/>
        </w:rPr>
      </w:pPr>
      <w:r w:rsidRPr="00BD3920">
        <w:rPr>
          <w:i/>
          <w:szCs w:val="16"/>
        </w:rPr>
        <w:t>Marie Personnaz</w:t>
      </w:r>
      <w:r w:rsidRPr="00E337A1">
        <w:rPr>
          <w:szCs w:val="16"/>
        </w:rPr>
        <w:t>, Université Paris X-Nanterre</w:t>
      </w:r>
    </w:p>
    <w:p w:rsidR="006C6177" w:rsidRDefault="006C6177" w:rsidP="006C6177">
      <w:pPr>
        <w:pStyle w:val="p"/>
      </w:pPr>
      <w:r w:rsidRPr="00E07116">
        <w:br w:type="page"/>
      </w:r>
      <w:r>
        <w:t>[7]</w:t>
      </w:r>
    </w:p>
    <w:p w:rsidR="006C6177" w:rsidRDefault="006C6177">
      <w:pPr>
        <w:jc w:val="both"/>
      </w:pPr>
    </w:p>
    <w:p w:rsidR="006C6177" w:rsidRPr="007F4C81" w:rsidRDefault="006C6177" w:rsidP="006C6177">
      <w:pPr>
        <w:spacing w:after="120"/>
        <w:ind w:firstLine="0"/>
        <w:jc w:val="center"/>
        <w:rPr>
          <w:sz w:val="24"/>
        </w:rPr>
      </w:pPr>
      <w:r w:rsidRPr="007F4C81">
        <w:rPr>
          <w:b/>
          <w:sz w:val="24"/>
        </w:rPr>
        <w:t>Psychologie sociale de la conversion.</w:t>
      </w:r>
      <w:r w:rsidRPr="007F4C81">
        <w:rPr>
          <w:b/>
          <w:sz w:val="24"/>
        </w:rPr>
        <w:br/>
      </w:r>
      <w:r w:rsidRPr="007F4C81">
        <w:rPr>
          <w:i/>
          <w:sz w:val="24"/>
        </w:rPr>
        <w:t>Étude sur l’influence inconsciente</w:t>
      </w:r>
      <w:r w:rsidRPr="007F4C81">
        <w:rPr>
          <w:sz w:val="24"/>
        </w:rPr>
        <w:t>.</w:t>
      </w:r>
    </w:p>
    <w:p w:rsidR="006C6177" w:rsidRDefault="006C6177" w:rsidP="006C6177">
      <w:pPr>
        <w:ind w:firstLine="20"/>
        <w:jc w:val="center"/>
      </w:pPr>
      <w:bookmarkStart w:id="2" w:name="tdm"/>
      <w:r>
        <w:rPr>
          <w:color w:val="FF0000"/>
          <w:sz w:val="48"/>
        </w:rPr>
        <w:t>Table des matières</w:t>
      </w:r>
      <w:bookmarkEnd w:id="2"/>
    </w:p>
    <w:p w:rsidR="006C6177" w:rsidRDefault="006C6177">
      <w:pPr>
        <w:ind w:firstLine="0"/>
      </w:pPr>
    </w:p>
    <w:p w:rsidR="006C6177" w:rsidRDefault="006C6177" w:rsidP="006C6177">
      <w:pPr>
        <w:spacing w:before="120" w:after="120"/>
        <w:ind w:firstLine="0"/>
        <w:rPr>
          <w:sz w:val="24"/>
          <w:szCs w:val="16"/>
        </w:rPr>
      </w:pPr>
      <w:hyperlink w:anchor="Psycho_soc_liste_auteurs" w:history="1">
        <w:r w:rsidRPr="00EB0D58">
          <w:rPr>
            <w:rStyle w:val="Lienhypertexte"/>
            <w:sz w:val="24"/>
            <w:szCs w:val="16"/>
          </w:rPr>
          <w:t>Liste des auteur(e)s</w:t>
        </w:r>
      </w:hyperlink>
      <w:r>
        <w:rPr>
          <w:sz w:val="24"/>
          <w:szCs w:val="16"/>
        </w:rPr>
        <w:t xml:space="preserve"> [5]</w:t>
      </w:r>
    </w:p>
    <w:p w:rsidR="006C6177" w:rsidRPr="00BD3920" w:rsidRDefault="006C6177" w:rsidP="006C6177">
      <w:pPr>
        <w:spacing w:before="120" w:after="120"/>
        <w:ind w:firstLine="0"/>
        <w:rPr>
          <w:sz w:val="24"/>
          <w:szCs w:val="16"/>
        </w:rPr>
      </w:pPr>
      <w:r w:rsidRPr="00BD3920">
        <w:rPr>
          <w:sz w:val="24"/>
          <w:szCs w:val="16"/>
        </w:rPr>
        <w:t xml:space="preserve">Serge Moscovici et Gabriel Mugny, </w:t>
      </w:r>
      <w:hyperlink w:anchor="Psycho_soc_avant_propos" w:history="1">
        <w:r w:rsidRPr="00EB0D58">
          <w:rPr>
            <w:rStyle w:val="Lienhypertexte"/>
            <w:bCs/>
            <w:sz w:val="24"/>
            <w:szCs w:val="16"/>
          </w:rPr>
          <w:t>Avant-propos</w:t>
        </w:r>
      </w:hyperlink>
      <w:r w:rsidRPr="00BD3920">
        <w:rPr>
          <w:sz w:val="24"/>
          <w:szCs w:val="16"/>
        </w:rPr>
        <w:t xml:space="preserve"> [11]</w:t>
      </w:r>
    </w:p>
    <w:p w:rsidR="006C6177" w:rsidRPr="00BD3920" w:rsidRDefault="006C6177" w:rsidP="006C6177">
      <w:pPr>
        <w:spacing w:before="120" w:after="120"/>
        <w:rPr>
          <w:sz w:val="24"/>
          <w:szCs w:val="16"/>
        </w:rPr>
      </w:pPr>
    </w:p>
    <w:p w:rsidR="006C6177" w:rsidRPr="00EB0D58" w:rsidRDefault="006C6177" w:rsidP="006C6177">
      <w:pPr>
        <w:jc w:val="center"/>
        <w:rPr>
          <w:b/>
          <w:color w:val="FF0000"/>
          <w:sz w:val="24"/>
          <w:szCs w:val="16"/>
        </w:rPr>
      </w:pPr>
      <w:r w:rsidRPr="00EB0D58">
        <w:rPr>
          <w:b/>
          <w:color w:val="FF0000"/>
          <w:sz w:val="24"/>
          <w:szCs w:val="16"/>
        </w:rPr>
        <w:t>PARTIE 1</w:t>
      </w:r>
      <w:r w:rsidRPr="00BD3920">
        <w:rPr>
          <w:bCs/>
          <w:sz w:val="24"/>
          <w:szCs w:val="16"/>
        </w:rPr>
        <w:t>.</w:t>
      </w:r>
    </w:p>
    <w:p w:rsidR="006C6177" w:rsidRPr="00BD3920" w:rsidRDefault="006C6177" w:rsidP="006C6177">
      <w:pPr>
        <w:jc w:val="center"/>
        <w:rPr>
          <w:bCs/>
          <w:sz w:val="24"/>
          <w:szCs w:val="16"/>
        </w:rPr>
      </w:pPr>
      <w:hyperlink w:anchor="Psycho_soc_pt_1" w:history="1">
        <w:r w:rsidRPr="00EB0D58">
          <w:rPr>
            <w:rStyle w:val="Lienhypertexte"/>
            <w:b/>
            <w:sz w:val="24"/>
            <w:szCs w:val="16"/>
          </w:rPr>
          <w:t xml:space="preserve">LE </w:t>
        </w:r>
        <w:r w:rsidRPr="00EB0D58">
          <w:rPr>
            <w:rStyle w:val="Lienhypertexte"/>
            <w:b/>
            <w:bCs/>
            <w:sz w:val="24"/>
            <w:szCs w:val="16"/>
          </w:rPr>
          <w:t>PHÉNOMÈNE DE LA CONVERSION</w:t>
        </w:r>
      </w:hyperlink>
      <w:r w:rsidRPr="00BD3920">
        <w:rPr>
          <w:bCs/>
          <w:sz w:val="24"/>
          <w:szCs w:val="16"/>
        </w:rPr>
        <w:t xml:space="preserve"> [21]</w:t>
      </w:r>
    </w:p>
    <w:p w:rsidR="006C6177" w:rsidRPr="00BD3920" w:rsidRDefault="006C6177" w:rsidP="006C6177">
      <w:pPr>
        <w:rPr>
          <w:bCs/>
          <w:sz w:val="24"/>
          <w:szCs w:val="16"/>
        </w:rPr>
      </w:pPr>
    </w:p>
    <w:p w:rsidR="006C6177" w:rsidRPr="00BD3920" w:rsidRDefault="006C6177" w:rsidP="006C6177">
      <w:pPr>
        <w:ind w:left="540" w:hanging="540"/>
        <w:rPr>
          <w:sz w:val="24"/>
          <w:szCs w:val="16"/>
        </w:rPr>
      </w:pPr>
      <w:r w:rsidRPr="00BD3920">
        <w:rPr>
          <w:bCs/>
          <w:sz w:val="24"/>
          <w:szCs w:val="16"/>
        </w:rPr>
        <w:t>1.</w:t>
      </w:r>
      <w:r w:rsidRPr="00BD3920">
        <w:rPr>
          <w:bCs/>
          <w:sz w:val="24"/>
          <w:szCs w:val="16"/>
        </w:rPr>
        <w:tab/>
      </w:r>
      <w:r w:rsidRPr="00BD3920">
        <w:rPr>
          <w:sz w:val="24"/>
          <w:szCs w:val="16"/>
        </w:rPr>
        <w:t>Willem Doise, “</w:t>
      </w:r>
      <w:hyperlink w:anchor="Psycho_soc_pt_1_texte_01" w:history="1">
        <w:r w:rsidRPr="00EB0D58">
          <w:rPr>
            <w:rStyle w:val="Lienhypertexte"/>
            <w:bCs/>
            <w:sz w:val="24"/>
            <w:szCs w:val="16"/>
          </w:rPr>
          <w:t>Identité, conversion et influence sociale</w:t>
        </w:r>
      </w:hyperlink>
      <w:r w:rsidRPr="00BD3920">
        <w:rPr>
          <w:bCs/>
          <w:sz w:val="24"/>
          <w:szCs w:val="16"/>
        </w:rPr>
        <w:t>.”</w:t>
      </w:r>
      <w:r w:rsidRPr="00BD3920">
        <w:rPr>
          <w:sz w:val="24"/>
          <w:szCs w:val="16"/>
        </w:rPr>
        <w:t xml:space="preserve"> [23]</w:t>
      </w:r>
    </w:p>
    <w:p w:rsidR="006C6177" w:rsidRDefault="006C6177" w:rsidP="006C6177">
      <w:pPr>
        <w:ind w:left="1080" w:hanging="540"/>
        <w:rPr>
          <w:sz w:val="24"/>
          <w:szCs w:val="16"/>
        </w:rPr>
      </w:pPr>
    </w:p>
    <w:p w:rsidR="006C6177" w:rsidRPr="00BD3920" w:rsidRDefault="006C6177" w:rsidP="006C6177">
      <w:pPr>
        <w:ind w:left="1080" w:hanging="540"/>
        <w:rPr>
          <w:sz w:val="24"/>
          <w:szCs w:val="16"/>
        </w:rPr>
      </w:pPr>
      <w:r w:rsidRPr="00BD3920">
        <w:rPr>
          <w:sz w:val="24"/>
          <w:szCs w:val="16"/>
        </w:rPr>
        <w:t>Conversion et identification [23]</w:t>
      </w:r>
    </w:p>
    <w:p w:rsidR="006C6177" w:rsidRPr="00BD3920" w:rsidRDefault="006C6177" w:rsidP="006C6177">
      <w:pPr>
        <w:ind w:left="1080" w:hanging="540"/>
        <w:rPr>
          <w:sz w:val="24"/>
          <w:szCs w:val="16"/>
        </w:rPr>
      </w:pPr>
      <w:r w:rsidRPr="00BD3920">
        <w:rPr>
          <w:sz w:val="24"/>
          <w:szCs w:val="16"/>
        </w:rPr>
        <w:t>Nouveaux modèles de catégorisation [24]</w:t>
      </w:r>
    </w:p>
    <w:p w:rsidR="006C6177" w:rsidRPr="00BD3920" w:rsidRDefault="006C6177" w:rsidP="006C6177">
      <w:pPr>
        <w:ind w:left="1080" w:hanging="540"/>
        <w:rPr>
          <w:sz w:val="24"/>
          <w:szCs w:val="16"/>
        </w:rPr>
      </w:pPr>
      <w:r w:rsidRPr="00BD3920">
        <w:rPr>
          <w:sz w:val="24"/>
          <w:szCs w:val="16"/>
        </w:rPr>
        <w:t>Principe de totalité et conversion [25]</w:t>
      </w:r>
    </w:p>
    <w:p w:rsidR="006C6177" w:rsidRPr="00BD3920" w:rsidRDefault="006C6177" w:rsidP="006C6177">
      <w:pPr>
        <w:ind w:left="1080" w:hanging="540"/>
        <w:rPr>
          <w:sz w:val="24"/>
          <w:szCs w:val="16"/>
        </w:rPr>
      </w:pPr>
      <w:r w:rsidRPr="00BD3920">
        <w:rPr>
          <w:sz w:val="24"/>
          <w:szCs w:val="16"/>
        </w:rPr>
        <w:t>Catégorisation et particularisation [28]</w:t>
      </w:r>
    </w:p>
    <w:p w:rsidR="006C6177" w:rsidRPr="00BD3920" w:rsidRDefault="006C6177" w:rsidP="006C6177">
      <w:pPr>
        <w:ind w:left="1080" w:hanging="540"/>
        <w:rPr>
          <w:sz w:val="24"/>
          <w:szCs w:val="16"/>
        </w:rPr>
      </w:pPr>
      <w:r w:rsidRPr="00BD3920">
        <w:rPr>
          <w:sz w:val="24"/>
          <w:szCs w:val="16"/>
        </w:rPr>
        <w:t>Illustrations expérimentales [30]</w:t>
      </w:r>
    </w:p>
    <w:p w:rsidR="006C6177" w:rsidRPr="00BD3920" w:rsidRDefault="006C6177" w:rsidP="006C6177">
      <w:pPr>
        <w:ind w:left="1080" w:hanging="540"/>
        <w:rPr>
          <w:sz w:val="24"/>
          <w:szCs w:val="16"/>
        </w:rPr>
      </w:pPr>
      <w:r w:rsidRPr="00BD3920">
        <w:rPr>
          <w:sz w:val="24"/>
          <w:szCs w:val="16"/>
        </w:rPr>
        <w:t>Conclusions [32]</w:t>
      </w:r>
    </w:p>
    <w:p w:rsidR="006C6177" w:rsidRPr="00BD3920" w:rsidRDefault="006C6177" w:rsidP="006C6177">
      <w:pPr>
        <w:ind w:left="540" w:hanging="540"/>
        <w:rPr>
          <w:bCs/>
          <w:sz w:val="24"/>
          <w:szCs w:val="16"/>
        </w:rPr>
      </w:pPr>
    </w:p>
    <w:p w:rsidR="006C6177" w:rsidRPr="00BD3920" w:rsidRDefault="006C6177" w:rsidP="006C6177">
      <w:pPr>
        <w:ind w:left="540" w:hanging="540"/>
        <w:rPr>
          <w:bCs/>
          <w:sz w:val="24"/>
          <w:szCs w:val="16"/>
        </w:rPr>
      </w:pPr>
      <w:r w:rsidRPr="00BD3920">
        <w:rPr>
          <w:bCs/>
          <w:sz w:val="24"/>
          <w:szCs w:val="16"/>
        </w:rPr>
        <w:t>2.</w:t>
      </w:r>
      <w:r w:rsidRPr="00BD3920">
        <w:rPr>
          <w:bCs/>
          <w:sz w:val="24"/>
          <w:szCs w:val="16"/>
        </w:rPr>
        <w:tab/>
      </w:r>
      <w:r w:rsidRPr="00BD3920">
        <w:rPr>
          <w:sz w:val="24"/>
          <w:szCs w:val="16"/>
        </w:rPr>
        <w:t xml:space="preserve">Bernard et Marie </w:t>
      </w:r>
      <w:r w:rsidRPr="00BD3920">
        <w:rPr>
          <w:bCs/>
          <w:sz w:val="24"/>
          <w:szCs w:val="16"/>
        </w:rPr>
        <w:t>Personnaz</w:t>
      </w:r>
      <w:r w:rsidRPr="00BD3920">
        <w:rPr>
          <w:sz w:val="24"/>
          <w:szCs w:val="16"/>
        </w:rPr>
        <w:t>, “</w:t>
      </w:r>
      <w:hyperlink w:anchor="Psycho_soc_pt_1_texte_02" w:history="1">
        <w:r w:rsidRPr="00EB0D58">
          <w:rPr>
            <w:rStyle w:val="Lienhypertexte"/>
            <w:bCs/>
            <w:sz w:val="24"/>
            <w:szCs w:val="16"/>
          </w:rPr>
          <w:t>Un paradigme pour l'étude expérimentale de la conversion</w:t>
        </w:r>
      </w:hyperlink>
      <w:r w:rsidRPr="00BD3920">
        <w:rPr>
          <w:bCs/>
          <w:sz w:val="24"/>
          <w:szCs w:val="16"/>
        </w:rPr>
        <w:t xml:space="preserve">.” </w:t>
      </w:r>
      <w:r w:rsidRPr="00BD3920">
        <w:rPr>
          <w:sz w:val="24"/>
          <w:szCs w:val="16"/>
        </w:rPr>
        <w:t>[35]</w:t>
      </w:r>
    </w:p>
    <w:p w:rsidR="006C6177" w:rsidRDefault="006C6177" w:rsidP="006C6177">
      <w:pPr>
        <w:ind w:left="1080" w:hanging="540"/>
        <w:rPr>
          <w:sz w:val="24"/>
          <w:szCs w:val="16"/>
        </w:rPr>
      </w:pPr>
    </w:p>
    <w:p w:rsidR="006C6177" w:rsidRPr="00BD3920" w:rsidRDefault="006C6177" w:rsidP="006C6177">
      <w:pPr>
        <w:ind w:left="1080" w:hanging="540"/>
        <w:rPr>
          <w:sz w:val="24"/>
          <w:szCs w:val="16"/>
        </w:rPr>
      </w:pPr>
      <w:r w:rsidRPr="00BD3920">
        <w:rPr>
          <w:sz w:val="24"/>
          <w:szCs w:val="16"/>
        </w:rPr>
        <w:t>À la recherche d'un paradigme [35]</w:t>
      </w:r>
    </w:p>
    <w:p w:rsidR="006C6177" w:rsidRPr="00BD3920" w:rsidRDefault="006C6177" w:rsidP="006C6177">
      <w:pPr>
        <w:ind w:left="1080" w:hanging="540"/>
        <w:rPr>
          <w:sz w:val="24"/>
          <w:szCs w:val="16"/>
        </w:rPr>
      </w:pPr>
      <w:r w:rsidRPr="00BD3920">
        <w:rPr>
          <w:sz w:val="24"/>
          <w:szCs w:val="16"/>
        </w:rPr>
        <w:t>Influence minoritaire manifeste et changement de discrimination du code bleu-vert [41]</w:t>
      </w:r>
    </w:p>
    <w:p w:rsidR="006C6177" w:rsidRPr="00BD3920" w:rsidRDefault="006C6177" w:rsidP="006C6177">
      <w:pPr>
        <w:ind w:left="1080" w:hanging="540"/>
        <w:rPr>
          <w:sz w:val="24"/>
          <w:szCs w:val="16"/>
        </w:rPr>
      </w:pPr>
      <w:r w:rsidRPr="00BD3920">
        <w:rPr>
          <w:bCs/>
          <w:sz w:val="24"/>
          <w:szCs w:val="16"/>
        </w:rPr>
        <w:t>Consistance répétitive et patron de réponses</w:t>
      </w:r>
      <w:r>
        <w:rPr>
          <w:bCs/>
          <w:sz w:val="24"/>
          <w:szCs w:val="16"/>
        </w:rPr>
        <w:t xml:space="preserve"> [44]</w:t>
      </w:r>
    </w:p>
    <w:p w:rsidR="006C6177" w:rsidRPr="00BD3920" w:rsidRDefault="006C6177" w:rsidP="006C6177">
      <w:pPr>
        <w:ind w:left="1080" w:hanging="540"/>
        <w:rPr>
          <w:sz w:val="24"/>
          <w:szCs w:val="16"/>
        </w:rPr>
      </w:pPr>
      <w:r w:rsidRPr="00BD3920">
        <w:rPr>
          <w:sz w:val="24"/>
          <w:szCs w:val="16"/>
        </w:rPr>
        <w:t>L'effet de conversion perceptive [50]</w:t>
      </w:r>
    </w:p>
    <w:p w:rsidR="006C6177" w:rsidRPr="00BD3920" w:rsidRDefault="006C6177" w:rsidP="006C6177">
      <w:pPr>
        <w:ind w:left="1080" w:hanging="540"/>
        <w:rPr>
          <w:sz w:val="24"/>
          <w:szCs w:val="16"/>
        </w:rPr>
      </w:pPr>
      <w:r w:rsidRPr="00BD3920">
        <w:rPr>
          <w:sz w:val="24"/>
          <w:szCs w:val="16"/>
        </w:rPr>
        <w:t>Prise de conscience de la conversion [60]</w:t>
      </w:r>
    </w:p>
    <w:p w:rsidR="006C6177" w:rsidRPr="00BD3920" w:rsidRDefault="006C6177" w:rsidP="006C6177">
      <w:pPr>
        <w:ind w:left="1080" w:hanging="540"/>
        <w:rPr>
          <w:sz w:val="24"/>
          <w:szCs w:val="16"/>
        </w:rPr>
      </w:pPr>
      <w:r w:rsidRPr="00BD3920">
        <w:rPr>
          <w:sz w:val="24"/>
          <w:szCs w:val="16"/>
        </w:rPr>
        <w:t>Conclusions [66]</w:t>
      </w:r>
    </w:p>
    <w:p w:rsidR="006C6177" w:rsidRPr="00BD3920" w:rsidRDefault="006C6177" w:rsidP="006C6177">
      <w:pPr>
        <w:ind w:left="540" w:hanging="540"/>
        <w:rPr>
          <w:bCs/>
          <w:sz w:val="24"/>
          <w:szCs w:val="16"/>
        </w:rPr>
      </w:pPr>
    </w:p>
    <w:p w:rsidR="006C6177" w:rsidRPr="00BD3920" w:rsidRDefault="006C6177" w:rsidP="006C6177">
      <w:pPr>
        <w:ind w:left="540" w:hanging="540"/>
        <w:rPr>
          <w:bCs/>
          <w:sz w:val="24"/>
          <w:szCs w:val="16"/>
        </w:rPr>
      </w:pPr>
      <w:r w:rsidRPr="00BD3920">
        <w:rPr>
          <w:bCs/>
          <w:sz w:val="24"/>
          <w:szCs w:val="16"/>
        </w:rPr>
        <w:t>3.</w:t>
      </w:r>
      <w:r w:rsidRPr="00BD3920">
        <w:rPr>
          <w:bCs/>
          <w:sz w:val="24"/>
          <w:szCs w:val="16"/>
        </w:rPr>
        <w:tab/>
      </w:r>
      <w:r w:rsidRPr="00BD3920">
        <w:rPr>
          <w:sz w:val="24"/>
          <w:szCs w:val="16"/>
        </w:rPr>
        <w:t xml:space="preserve">Gabriel Mugny </w:t>
      </w:r>
      <w:r w:rsidRPr="00BD3920">
        <w:rPr>
          <w:bCs/>
          <w:sz w:val="24"/>
          <w:szCs w:val="16"/>
        </w:rPr>
        <w:t>et Juan Antonio Pérez</w:t>
      </w:r>
      <w:r w:rsidRPr="00BD3920">
        <w:rPr>
          <w:sz w:val="24"/>
          <w:szCs w:val="16"/>
        </w:rPr>
        <w:t>, “</w:t>
      </w:r>
      <w:hyperlink w:anchor="Psycho_soc_pt_1_texte_03" w:history="1">
        <w:r w:rsidRPr="00EB0D58">
          <w:rPr>
            <w:rStyle w:val="Lienhypertexte"/>
            <w:bCs/>
            <w:sz w:val="24"/>
            <w:szCs w:val="16"/>
          </w:rPr>
          <w:t>Minorités, identification et influe</w:t>
        </w:r>
        <w:r w:rsidRPr="00EB0D58">
          <w:rPr>
            <w:rStyle w:val="Lienhypertexte"/>
            <w:bCs/>
            <w:sz w:val="24"/>
            <w:szCs w:val="16"/>
          </w:rPr>
          <w:t>n</w:t>
        </w:r>
        <w:r w:rsidRPr="00EB0D58">
          <w:rPr>
            <w:rStyle w:val="Lienhypertexte"/>
            <w:bCs/>
            <w:sz w:val="24"/>
            <w:szCs w:val="16"/>
          </w:rPr>
          <w:t>ce</w:t>
        </w:r>
      </w:hyperlink>
      <w:r w:rsidRPr="00BD3920">
        <w:rPr>
          <w:bCs/>
          <w:sz w:val="24"/>
          <w:szCs w:val="16"/>
        </w:rPr>
        <w:t>.”</w:t>
      </w:r>
      <w:r w:rsidRPr="00BD3920">
        <w:rPr>
          <w:sz w:val="24"/>
          <w:szCs w:val="16"/>
        </w:rPr>
        <w:t xml:space="preserve"> [69]</w:t>
      </w:r>
    </w:p>
    <w:p w:rsidR="006C6177" w:rsidRDefault="006C6177" w:rsidP="006C6177">
      <w:pPr>
        <w:ind w:left="1080" w:hanging="540"/>
        <w:rPr>
          <w:sz w:val="24"/>
          <w:szCs w:val="16"/>
        </w:rPr>
      </w:pPr>
    </w:p>
    <w:p w:rsidR="006C6177" w:rsidRPr="00BD3920" w:rsidRDefault="006C6177" w:rsidP="006C6177">
      <w:pPr>
        <w:ind w:left="1080" w:hanging="540"/>
        <w:rPr>
          <w:sz w:val="24"/>
          <w:szCs w:val="16"/>
        </w:rPr>
      </w:pPr>
      <w:r w:rsidRPr="00BD3920">
        <w:rPr>
          <w:sz w:val="24"/>
          <w:szCs w:val="16"/>
        </w:rPr>
        <w:t>Influence minoritaire et identification psychosociale [70]</w:t>
      </w:r>
    </w:p>
    <w:p w:rsidR="006C6177" w:rsidRPr="00BD3920" w:rsidRDefault="006C6177" w:rsidP="006C6177">
      <w:pPr>
        <w:ind w:left="1080" w:hanging="540"/>
        <w:rPr>
          <w:sz w:val="24"/>
          <w:szCs w:val="16"/>
        </w:rPr>
      </w:pPr>
      <w:r w:rsidRPr="00BD3920">
        <w:rPr>
          <w:sz w:val="24"/>
          <w:szCs w:val="16"/>
        </w:rPr>
        <w:t>Conflits d'identification et influence minoritaire [76]</w:t>
      </w:r>
    </w:p>
    <w:p w:rsidR="006C6177" w:rsidRPr="00BD3920" w:rsidRDefault="006C6177" w:rsidP="006C6177">
      <w:pPr>
        <w:ind w:left="1080" w:hanging="540"/>
        <w:rPr>
          <w:sz w:val="24"/>
          <w:szCs w:val="16"/>
        </w:rPr>
      </w:pPr>
      <w:r w:rsidRPr="00BD3920">
        <w:rPr>
          <w:sz w:val="24"/>
          <w:szCs w:val="16"/>
        </w:rPr>
        <w:t>Processus d'influence et identification psychosociale [79]</w:t>
      </w:r>
    </w:p>
    <w:p w:rsidR="006C6177" w:rsidRPr="00BD3920" w:rsidRDefault="006C6177" w:rsidP="006C6177">
      <w:pPr>
        <w:ind w:left="1080" w:hanging="540"/>
        <w:rPr>
          <w:sz w:val="24"/>
          <w:szCs w:val="16"/>
        </w:rPr>
      </w:pPr>
      <w:r w:rsidRPr="00BD3920">
        <w:rPr>
          <w:sz w:val="24"/>
          <w:szCs w:val="16"/>
        </w:rPr>
        <w:t>Catégorisation et styles de comportement minoritaires [83]</w:t>
      </w:r>
    </w:p>
    <w:p w:rsidR="006C6177" w:rsidRPr="00BD3920" w:rsidRDefault="006C6177" w:rsidP="006C6177">
      <w:pPr>
        <w:ind w:left="1080" w:hanging="540"/>
        <w:rPr>
          <w:sz w:val="24"/>
          <w:szCs w:val="16"/>
        </w:rPr>
      </w:pPr>
      <w:r w:rsidRPr="00BD3920">
        <w:rPr>
          <w:sz w:val="24"/>
          <w:szCs w:val="16"/>
        </w:rPr>
        <w:t>Conclusions 88]</w:t>
      </w:r>
    </w:p>
    <w:p w:rsidR="006C6177" w:rsidRPr="00BD3920" w:rsidRDefault="006C6177" w:rsidP="006C6177">
      <w:pPr>
        <w:ind w:left="540" w:hanging="540"/>
        <w:rPr>
          <w:bCs/>
          <w:sz w:val="24"/>
          <w:szCs w:val="16"/>
        </w:rPr>
      </w:pPr>
      <w:r>
        <w:rPr>
          <w:bCs/>
          <w:sz w:val="24"/>
          <w:szCs w:val="16"/>
        </w:rPr>
        <w:br w:type="page"/>
      </w:r>
    </w:p>
    <w:p w:rsidR="006C6177" w:rsidRPr="00BD3920" w:rsidRDefault="006C6177" w:rsidP="006C6177">
      <w:pPr>
        <w:ind w:left="540" w:hanging="540"/>
        <w:rPr>
          <w:bCs/>
          <w:sz w:val="24"/>
          <w:szCs w:val="16"/>
        </w:rPr>
      </w:pPr>
      <w:r w:rsidRPr="00BD3920">
        <w:rPr>
          <w:bCs/>
          <w:sz w:val="24"/>
          <w:szCs w:val="16"/>
        </w:rPr>
        <w:t>4.</w:t>
      </w:r>
      <w:r w:rsidRPr="00BD3920">
        <w:rPr>
          <w:bCs/>
          <w:sz w:val="24"/>
          <w:szCs w:val="16"/>
        </w:rPr>
        <w:tab/>
        <w:t>Rabin Martin</w:t>
      </w:r>
      <w:r w:rsidRPr="00BD3920">
        <w:rPr>
          <w:sz w:val="24"/>
          <w:szCs w:val="16"/>
        </w:rPr>
        <w:t>, “</w:t>
      </w:r>
      <w:hyperlink w:anchor="Psycho_soc_pt_1_texte_04" w:history="1">
        <w:r w:rsidRPr="00EB0D58">
          <w:rPr>
            <w:rStyle w:val="Lienhypertexte"/>
            <w:bCs/>
            <w:sz w:val="24"/>
            <w:szCs w:val="16"/>
          </w:rPr>
          <w:t>Influence minoritaire et relations entre groupes</w:t>
        </w:r>
      </w:hyperlink>
      <w:r w:rsidRPr="00BD3920">
        <w:rPr>
          <w:bCs/>
          <w:sz w:val="24"/>
          <w:szCs w:val="16"/>
        </w:rPr>
        <w:t>.” [89]</w:t>
      </w:r>
    </w:p>
    <w:p w:rsidR="006C6177" w:rsidRDefault="006C6177" w:rsidP="006C6177">
      <w:pPr>
        <w:ind w:left="1080" w:hanging="540"/>
        <w:rPr>
          <w:sz w:val="24"/>
          <w:szCs w:val="16"/>
        </w:rPr>
      </w:pPr>
    </w:p>
    <w:p w:rsidR="006C6177" w:rsidRPr="00BD3920" w:rsidRDefault="006C6177" w:rsidP="006C6177">
      <w:pPr>
        <w:ind w:left="1080" w:hanging="540"/>
        <w:rPr>
          <w:sz w:val="24"/>
          <w:szCs w:val="16"/>
        </w:rPr>
      </w:pPr>
      <w:r w:rsidRPr="00BD3920">
        <w:rPr>
          <w:sz w:val="24"/>
          <w:szCs w:val="16"/>
        </w:rPr>
        <w:t>Position des problèmes [89]</w:t>
      </w:r>
    </w:p>
    <w:p w:rsidR="006C6177" w:rsidRPr="00BD3920" w:rsidRDefault="006C6177" w:rsidP="006C6177">
      <w:pPr>
        <w:ind w:left="1080" w:hanging="540"/>
        <w:rPr>
          <w:sz w:val="24"/>
          <w:szCs w:val="16"/>
        </w:rPr>
      </w:pPr>
      <w:r w:rsidRPr="00BD3920">
        <w:rPr>
          <w:sz w:val="24"/>
          <w:szCs w:val="16"/>
        </w:rPr>
        <w:t>Identification sociale et influences publique et privée [91]</w:t>
      </w:r>
    </w:p>
    <w:p w:rsidR="006C6177" w:rsidRPr="00BD3920" w:rsidRDefault="006C6177" w:rsidP="006C6177">
      <w:pPr>
        <w:ind w:left="1080" w:hanging="540"/>
        <w:rPr>
          <w:sz w:val="24"/>
          <w:szCs w:val="16"/>
        </w:rPr>
      </w:pPr>
      <w:r w:rsidRPr="00BD3920">
        <w:rPr>
          <w:sz w:val="24"/>
          <w:szCs w:val="16"/>
        </w:rPr>
        <w:t>Illustrations expérimentales [94]</w:t>
      </w:r>
    </w:p>
    <w:p w:rsidR="006C6177" w:rsidRPr="00BD3920" w:rsidRDefault="006C6177" w:rsidP="006C6177">
      <w:pPr>
        <w:ind w:left="1080" w:hanging="540"/>
        <w:rPr>
          <w:sz w:val="24"/>
          <w:szCs w:val="16"/>
        </w:rPr>
      </w:pPr>
      <w:r w:rsidRPr="00BD3920">
        <w:rPr>
          <w:sz w:val="24"/>
          <w:szCs w:val="16"/>
        </w:rPr>
        <w:t>Conclusions [101]</w:t>
      </w:r>
    </w:p>
    <w:p w:rsidR="006C6177" w:rsidRPr="00BD3920" w:rsidRDefault="006C6177" w:rsidP="006C6177">
      <w:pPr>
        <w:ind w:left="540" w:hanging="540"/>
        <w:rPr>
          <w:bCs/>
          <w:sz w:val="24"/>
          <w:szCs w:val="16"/>
        </w:rPr>
      </w:pPr>
    </w:p>
    <w:p w:rsidR="006C6177" w:rsidRPr="00BD3920" w:rsidRDefault="006C6177" w:rsidP="006C6177">
      <w:pPr>
        <w:ind w:left="540" w:hanging="540"/>
        <w:rPr>
          <w:bCs/>
          <w:sz w:val="24"/>
          <w:szCs w:val="16"/>
        </w:rPr>
      </w:pPr>
      <w:r w:rsidRPr="00BD3920">
        <w:rPr>
          <w:bCs/>
          <w:sz w:val="24"/>
          <w:szCs w:val="16"/>
        </w:rPr>
        <w:t>5.</w:t>
      </w:r>
      <w:r w:rsidRPr="00BD3920">
        <w:rPr>
          <w:bCs/>
          <w:sz w:val="24"/>
          <w:szCs w:val="16"/>
        </w:rPr>
        <w:tab/>
      </w:r>
      <w:r w:rsidRPr="00BD3920">
        <w:rPr>
          <w:sz w:val="24"/>
          <w:szCs w:val="16"/>
        </w:rPr>
        <w:t>Claude Kaiser et Gabriel Mugny, “</w:t>
      </w:r>
      <w:hyperlink w:anchor="Psycho_soc_pt_1_texte_05" w:history="1">
        <w:r w:rsidRPr="00EB0D58">
          <w:rPr>
            <w:rStyle w:val="Lienhypertexte"/>
            <w:bCs/>
            <w:sz w:val="24"/>
            <w:szCs w:val="16"/>
          </w:rPr>
          <w:t>Consistance et significations du conflit</w:t>
        </w:r>
      </w:hyperlink>
      <w:r w:rsidRPr="00BD3920">
        <w:rPr>
          <w:bCs/>
          <w:sz w:val="24"/>
          <w:szCs w:val="16"/>
        </w:rPr>
        <w:t>.”</w:t>
      </w:r>
      <w:r w:rsidRPr="00BD3920">
        <w:rPr>
          <w:sz w:val="24"/>
          <w:szCs w:val="16"/>
        </w:rPr>
        <w:t xml:space="preserve"> [105]</w:t>
      </w:r>
    </w:p>
    <w:p w:rsidR="006C6177" w:rsidRDefault="006C6177" w:rsidP="006C6177">
      <w:pPr>
        <w:ind w:left="1080" w:hanging="540"/>
        <w:rPr>
          <w:sz w:val="24"/>
          <w:szCs w:val="16"/>
        </w:rPr>
      </w:pPr>
    </w:p>
    <w:p w:rsidR="006C6177" w:rsidRPr="00BD3920" w:rsidRDefault="006C6177" w:rsidP="006C6177">
      <w:pPr>
        <w:ind w:left="1080" w:hanging="540"/>
        <w:rPr>
          <w:sz w:val="24"/>
          <w:szCs w:val="16"/>
        </w:rPr>
      </w:pPr>
      <w:r w:rsidRPr="00BD3920">
        <w:rPr>
          <w:sz w:val="24"/>
          <w:szCs w:val="16"/>
        </w:rPr>
        <w:t>Conflit et influence différée [106]</w:t>
      </w:r>
    </w:p>
    <w:p w:rsidR="006C6177" w:rsidRPr="00BD3920" w:rsidRDefault="006C6177" w:rsidP="006C6177">
      <w:pPr>
        <w:ind w:left="1080" w:hanging="540"/>
        <w:rPr>
          <w:sz w:val="24"/>
          <w:szCs w:val="16"/>
        </w:rPr>
      </w:pPr>
      <w:r w:rsidRPr="00BD3920">
        <w:rPr>
          <w:sz w:val="24"/>
          <w:szCs w:val="16"/>
        </w:rPr>
        <w:t>La consistance diachronique et ses significations [109]</w:t>
      </w:r>
    </w:p>
    <w:p w:rsidR="006C6177" w:rsidRPr="00BD3920" w:rsidRDefault="006C6177" w:rsidP="006C6177">
      <w:pPr>
        <w:ind w:left="1080" w:hanging="540"/>
        <w:rPr>
          <w:sz w:val="24"/>
          <w:szCs w:val="16"/>
        </w:rPr>
      </w:pPr>
      <w:r w:rsidRPr="00BD3920">
        <w:rPr>
          <w:sz w:val="24"/>
          <w:szCs w:val="16"/>
        </w:rPr>
        <w:t>Légitimité des styles minoritaires et conversion [113]</w:t>
      </w:r>
    </w:p>
    <w:p w:rsidR="006C6177" w:rsidRPr="00BD3920" w:rsidRDefault="006C6177" w:rsidP="006C6177">
      <w:pPr>
        <w:ind w:left="1080" w:hanging="540"/>
        <w:rPr>
          <w:sz w:val="24"/>
          <w:szCs w:val="16"/>
        </w:rPr>
      </w:pPr>
      <w:r w:rsidRPr="00BD3920">
        <w:rPr>
          <w:sz w:val="24"/>
          <w:szCs w:val="16"/>
        </w:rPr>
        <w:t>Conclusions [116]</w:t>
      </w:r>
    </w:p>
    <w:p w:rsidR="006C6177" w:rsidRPr="00BD3920" w:rsidRDefault="006C6177" w:rsidP="006C6177">
      <w:pPr>
        <w:ind w:left="540" w:hanging="540"/>
        <w:rPr>
          <w:bCs/>
          <w:sz w:val="24"/>
          <w:szCs w:val="16"/>
        </w:rPr>
      </w:pPr>
    </w:p>
    <w:p w:rsidR="006C6177" w:rsidRPr="00BD3920" w:rsidRDefault="006C6177" w:rsidP="006C6177">
      <w:pPr>
        <w:ind w:left="540" w:hanging="540"/>
        <w:rPr>
          <w:bCs/>
          <w:sz w:val="24"/>
          <w:szCs w:val="16"/>
        </w:rPr>
      </w:pPr>
      <w:r w:rsidRPr="00BD3920">
        <w:rPr>
          <w:bCs/>
          <w:sz w:val="24"/>
          <w:szCs w:val="16"/>
        </w:rPr>
        <w:t>6.</w:t>
      </w:r>
      <w:r w:rsidRPr="00BD3920">
        <w:rPr>
          <w:bCs/>
          <w:sz w:val="24"/>
          <w:szCs w:val="16"/>
        </w:rPr>
        <w:tab/>
      </w:r>
      <w:r w:rsidRPr="00BD3920">
        <w:rPr>
          <w:sz w:val="24"/>
          <w:szCs w:val="16"/>
        </w:rPr>
        <w:t>Anne Maass, “</w:t>
      </w:r>
      <w:hyperlink w:anchor="Psycho_soc_pt_1_texte_06" w:history="1">
        <w:r w:rsidRPr="00EB0D58">
          <w:rPr>
            <w:rStyle w:val="Lienhypertexte"/>
            <w:bCs/>
            <w:sz w:val="24"/>
            <w:szCs w:val="16"/>
          </w:rPr>
          <w:t>Minorités et processus de conversion</w:t>
        </w:r>
      </w:hyperlink>
      <w:r w:rsidRPr="00BD3920">
        <w:rPr>
          <w:bCs/>
          <w:sz w:val="24"/>
          <w:szCs w:val="16"/>
        </w:rPr>
        <w:t>.”</w:t>
      </w:r>
      <w:r w:rsidRPr="00BD3920">
        <w:rPr>
          <w:sz w:val="24"/>
          <w:szCs w:val="16"/>
        </w:rPr>
        <w:t xml:space="preserve"> [117]</w:t>
      </w:r>
    </w:p>
    <w:p w:rsidR="006C6177" w:rsidRDefault="006C6177" w:rsidP="006C6177">
      <w:pPr>
        <w:ind w:left="1080" w:hanging="540"/>
        <w:rPr>
          <w:sz w:val="24"/>
          <w:szCs w:val="16"/>
        </w:rPr>
      </w:pPr>
    </w:p>
    <w:p w:rsidR="006C6177" w:rsidRPr="00BD3920" w:rsidRDefault="006C6177" w:rsidP="006C6177">
      <w:pPr>
        <w:ind w:left="1080" w:hanging="540"/>
        <w:rPr>
          <w:sz w:val="24"/>
          <w:szCs w:val="16"/>
        </w:rPr>
      </w:pPr>
      <w:r w:rsidRPr="00BD3920">
        <w:rPr>
          <w:sz w:val="24"/>
          <w:szCs w:val="16"/>
        </w:rPr>
        <w:t>La conversion : processus cognitifs sous-jacents [119]</w:t>
      </w:r>
    </w:p>
    <w:p w:rsidR="006C6177" w:rsidRPr="00BD3920" w:rsidRDefault="006C6177" w:rsidP="006C6177">
      <w:pPr>
        <w:ind w:left="1080" w:hanging="540"/>
        <w:rPr>
          <w:sz w:val="24"/>
          <w:szCs w:val="16"/>
        </w:rPr>
      </w:pPr>
      <w:r w:rsidRPr="00BD3920">
        <w:rPr>
          <w:sz w:val="24"/>
          <w:szCs w:val="16"/>
        </w:rPr>
        <w:t>Caractéristiques minoritaires et activité cognitive [125]</w:t>
      </w:r>
    </w:p>
    <w:p w:rsidR="006C6177" w:rsidRPr="00BD3920" w:rsidRDefault="006C6177" w:rsidP="006C6177">
      <w:pPr>
        <w:ind w:left="1080" w:hanging="540"/>
        <w:rPr>
          <w:sz w:val="24"/>
          <w:szCs w:val="16"/>
        </w:rPr>
      </w:pPr>
      <w:r w:rsidRPr="00BD3920">
        <w:rPr>
          <w:sz w:val="24"/>
          <w:szCs w:val="16"/>
        </w:rPr>
        <w:t>Conclusions [134]</w:t>
      </w:r>
    </w:p>
    <w:p w:rsidR="006C6177" w:rsidRPr="00BD3920" w:rsidRDefault="006C6177" w:rsidP="006C6177">
      <w:pPr>
        <w:ind w:left="540" w:hanging="540"/>
        <w:rPr>
          <w:bCs/>
          <w:sz w:val="24"/>
          <w:szCs w:val="16"/>
        </w:rPr>
      </w:pPr>
    </w:p>
    <w:p w:rsidR="006C6177" w:rsidRPr="00BD3920" w:rsidRDefault="006C6177" w:rsidP="006C6177">
      <w:pPr>
        <w:ind w:left="540" w:hanging="540"/>
        <w:rPr>
          <w:bCs/>
          <w:sz w:val="24"/>
          <w:szCs w:val="16"/>
        </w:rPr>
      </w:pPr>
      <w:r w:rsidRPr="00BD3920">
        <w:rPr>
          <w:bCs/>
          <w:sz w:val="24"/>
          <w:szCs w:val="16"/>
        </w:rPr>
        <w:t>7.</w:t>
      </w:r>
      <w:r w:rsidRPr="00BD3920">
        <w:rPr>
          <w:bCs/>
          <w:sz w:val="24"/>
          <w:szCs w:val="16"/>
        </w:rPr>
        <w:tab/>
      </w:r>
      <w:r w:rsidRPr="00BD3920">
        <w:rPr>
          <w:sz w:val="24"/>
          <w:szCs w:val="16"/>
        </w:rPr>
        <w:t xml:space="preserve">Juan Antonio </w:t>
      </w:r>
      <w:r w:rsidRPr="00BD3920">
        <w:rPr>
          <w:bCs/>
          <w:sz w:val="24"/>
          <w:szCs w:val="16"/>
        </w:rPr>
        <w:t xml:space="preserve">Pérez et </w:t>
      </w:r>
      <w:r w:rsidRPr="00BD3920">
        <w:rPr>
          <w:sz w:val="24"/>
          <w:szCs w:val="16"/>
        </w:rPr>
        <w:t>Gabriel Mugny, “</w:t>
      </w:r>
      <w:hyperlink w:anchor="Psycho_soc_pt_1_texte_07" w:history="1">
        <w:r w:rsidRPr="00EB0D58">
          <w:rPr>
            <w:rStyle w:val="Lienhypertexte"/>
            <w:bCs/>
            <w:sz w:val="24"/>
            <w:szCs w:val="16"/>
          </w:rPr>
          <w:t>Comparaison et construction sociale de la réalité</w:t>
        </w:r>
      </w:hyperlink>
      <w:r w:rsidRPr="00BD3920">
        <w:rPr>
          <w:bCs/>
          <w:sz w:val="24"/>
          <w:szCs w:val="16"/>
        </w:rPr>
        <w:t>.”</w:t>
      </w:r>
      <w:r w:rsidRPr="00BD3920">
        <w:rPr>
          <w:sz w:val="24"/>
          <w:szCs w:val="16"/>
        </w:rPr>
        <w:t xml:space="preserve"> [139]</w:t>
      </w:r>
    </w:p>
    <w:p w:rsidR="006C6177" w:rsidRDefault="006C6177" w:rsidP="006C6177">
      <w:pPr>
        <w:ind w:left="1080" w:hanging="540"/>
        <w:rPr>
          <w:sz w:val="24"/>
          <w:szCs w:val="16"/>
        </w:rPr>
      </w:pPr>
    </w:p>
    <w:p w:rsidR="006C6177" w:rsidRPr="00BD3920" w:rsidRDefault="006C6177" w:rsidP="006C6177">
      <w:pPr>
        <w:ind w:left="1080" w:hanging="540"/>
        <w:rPr>
          <w:sz w:val="24"/>
          <w:szCs w:val="16"/>
        </w:rPr>
      </w:pPr>
      <w:r w:rsidRPr="00BD3920">
        <w:rPr>
          <w:sz w:val="24"/>
          <w:szCs w:val="16"/>
        </w:rPr>
        <w:t>Influence minoritaire et constructivisme social [140]</w:t>
      </w:r>
    </w:p>
    <w:p w:rsidR="006C6177" w:rsidRPr="00BD3920" w:rsidRDefault="006C6177" w:rsidP="006C6177">
      <w:pPr>
        <w:ind w:left="1080" w:hanging="540"/>
        <w:rPr>
          <w:sz w:val="24"/>
          <w:szCs w:val="16"/>
        </w:rPr>
      </w:pPr>
      <w:r w:rsidRPr="00BD3920">
        <w:rPr>
          <w:sz w:val="24"/>
          <w:szCs w:val="16"/>
        </w:rPr>
        <w:t>Les effets paradoxaux de la catégorisation [144]</w:t>
      </w:r>
    </w:p>
    <w:p w:rsidR="006C6177" w:rsidRPr="00BD3920" w:rsidRDefault="006C6177" w:rsidP="006C6177">
      <w:pPr>
        <w:ind w:left="1080" w:hanging="540"/>
        <w:rPr>
          <w:sz w:val="24"/>
          <w:szCs w:val="16"/>
        </w:rPr>
      </w:pPr>
      <w:r w:rsidRPr="00BD3920">
        <w:rPr>
          <w:sz w:val="24"/>
          <w:szCs w:val="16"/>
        </w:rPr>
        <w:t>La conversion : dissociation de la comparaison et de la validation [150]</w:t>
      </w:r>
    </w:p>
    <w:p w:rsidR="006C6177" w:rsidRPr="00BD3920" w:rsidRDefault="006C6177" w:rsidP="006C6177">
      <w:pPr>
        <w:ind w:left="1080" w:hanging="540"/>
        <w:rPr>
          <w:sz w:val="24"/>
          <w:szCs w:val="16"/>
        </w:rPr>
      </w:pPr>
      <w:r w:rsidRPr="00BD3920">
        <w:rPr>
          <w:sz w:val="24"/>
          <w:szCs w:val="16"/>
        </w:rPr>
        <w:t>Conclusions [157]</w:t>
      </w:r>
    </w:p>
    <w:p w:rsidR="006C6177" w:rsidRPr="00BD3920" w:rsidRDefault="006C6177" w:rsidP="006C6177">
      <w:pPr>
        <w:ind w:left="900" w:hanging="360"/>
        <w:rPr>
          <w:sz w:val="24"/>
          <w:szCs w:val="16"/>
        </w:rPr>
      </w:pPr>
    </w:p>
    <w:p w:rsidR="006C6177" w:rsidRPr="00BD3920" w:rsidRDefault="006C6177" w:rsidP="006C6177">
      <w:pPr>
        <w:ind w:firstLine="0"/>
        <w:jc w:val="center"/>
        <w:rPr>
          <w:b/>
          <w:bCs/>
          <w:sz w:val="24"/>
          <w:szCs w:val="16"/>
        </w:rPr>
      </w:pPr>
      <w:r w:rsidRPr="00EB0D58">
        <w:rPr>
          <w:b/>
          <w:bCs/>
          <w:color w:val="FF0000"/>
          <w:sz w:val="24"/>
          <w:szCs w:val="16"/>
        </w:rPr>
        <w:t>PARTIE 2</w:t>
      </w:r>
      <w:r w:rsidRPr="00BD3920">
        <w:rPr>
          <w:b/>
          <w:bCs/>
          <w:sz w:val="24"/>
          <w:szCs w:val="16"/>
        </w:rPr>
        <w:t>.</w:t>
      </w:r>
    </w:p>
    <w:p w:rsidR="006C6177" w:rsidRPr="00BD3920" w:rsidRDefault="006C6177" w:rsidP="006C6177">
      <w:pPr>
        <w:ind w:firstLine="0"/>
        <w:jc w:val="center"/>
        <w:rPr>
          <w:bCs/>
          <w:sz w:val="24"/>
          <w:szCs w:val="16"/>
        </w:rPr>
      </w:pPr>
      <w:hyperlink w:anchor="Psycho_soc_pt_2" w:history="1">
        <w:r w:rsidRPr="00EB0D58">
          <w:rPr>
            <w:rStyle w:val="Lienhypertexte"/>
            <w:b/>
            <w:bCs/>
            <w:sz w:val="24"/>
            <w:szCs w:val="16"/>
          </w:rPr>
          <w:t>CONVERSION ET RÉSISTANCES</w:t>
        </w:r>
        <w:r w:rsidRPr="00EB0D58">
          <w:rPr>
            <w:rStyle w:val="Lienhypertexte"/>
            <w:b/>
            <w:bCs/>
            <w:sz w:val="24"/>
            <w:szCs w:val="16"/>
          </w:rPr>
          <w:br/>
          <w:t>AU CHANGEMENT</w:t>
        </w:r>
      </w:hyperlink>
      <w:r w:rsidRPr="00BD3920">
        <w:rPr>
          <w:sz w:val="24"/>
          <w:szCs w:val="16"/>
        </w:rPr>
        <w:t xml:space="preserve"> [159]</w:t>
      </w:r>
    </w:p>
    <w:p w:rsidR="006C6177" w:rsidRPr="00BD3920" w:rsidRDefault="006C6177" w:rsidP="006C6177">
      <w:pPr>
        <w:rPr>
          <w:bCs/>
          <w:sz w:val="24"/>
          <w:szCs w:val="16"/>
        </w:rPr>
      </w:pPr>
    </w:p>
    <w:p w:rsidR="006C6177" w:rsidRPr="00BD3920" w:rsidRDefault="006C6177" w:rsidP="006C6177">
      <w:pPr>
        <w:ind w:left="540" w:hanging="540"/>
        <w:rPr>
          <w:bCs/>
          <w:sz w:val="24"/>
          <w:szCs w:val="16"/>
        </w:rPr>
      </w:pPr>
      <w:r w:rsidRPr="00BD3920">
        <w:rPr>
          <w:bCs/>
          <w:sz w:val="24"/>
          <w:szCs w:val="16"/>
        </w:rPr>
        <w:t>8.</w:t>
      </w:r>
      <w:r w:rsidRPr="00BD3920">
        <w:rPr>
          <w:bCs/>
          <w:sz w:val="24"/>
          <w:szCs w:val="16"/>
        </w:rPr>
        <w:tab/>
      </w:r>
      <w:r w:rsidRPr="00BD3920">
        <w:rPr>
          <w:sz w:val="24"/>
          <w:szCs w:val="16"/>
        </w:rPr>
        <w:t>Machteld Doms, “</w:t>
      </w:r>
      <w:hyperlink w:anchor="Psycho_soc_pt_2_texte_08" w:history="1">
        <w:r w:rsidRPr="00EB0D58">
          <w:rPr>
            <w:rStyle w:val="Lienhypertexte"/>
            <w:bCs/>
            <w:sz w:val="24"/>
            <w:szCs w:val="16"/>
          </w:rPr>
          <w:t>Support social et innovation</w:t>
        </w:r>
      </w:hyperlink>
      <w:r w:rsidRPr="00BD3920">
        <w:rPr>
          <w:bCs/>
          <w:sz w:val="24"/>
          <w:szCs w:val="16"/>
        </w:rPr>
        <w:t>.”</w:t>
      </w:r>
      <w:r w:rsidRPr="00BD3920">
        <w:rPr>
          <w:sz w:val="24"/>
          <w:szCs w:val="16"/>
        </w:rPr>
        <w:t xml:space="preserve"> [161]</w:t>
      </w:r>
    </w:p>
    <w:p w:rsidR="006C6177" w:rsidRDefault="006C6177" w:rsidP="006C6177">
      <w:pPr>
        <w:ind w:left="1080" w:hanging="540"/>
        <w:rPr>
          <w:sz w:val="24"/>
          <w:szCs w:val="16"/>
        </w:rPr>
      </w:pPr>
    </w:p>
    <w:p w:rsidR="006C6177" w:rsidRPr="00BD3920" w:rsidRDefault="006C6177" w:rsidP="006C6177">
      <w:pPr>
        <w:ind w:left="1080" w:hanging="540"/>
        <w:rPr>
          <w:sz w:val="24"/>
          <w:szCs w:val="16"/>
        </w:rPr>
      </w:pPr>
      <w:r w:rsidRPr="00BD3920">
        <w:rPr>
          <w:sz w:val="24"/>
          <w:szCs w:val="16"/>
        </w:rPr>
        <w:t>La situation d'innovation : une analyse [163]</w:t>
      </w:r>
    </w:p>
    <w:p w:rsidR="006C6177" w:rsidRPr="00BD3920" w:rsidRDefault="006C6177" w:rsidP="006C6177">
      <w:pPr>
        <w:ind w:left="1080" w:hanging="540"/>
        <w:rPr>
          <w:sz w:val="24"/>
          <w:szCs w:val="16"/>
        </w:rPr>
      </w:pPr>
      <w:r w:rsidRPr="00BD3920">
        <w:rPr>
          <w:sz w:val="24"/>
          <w:szCs w:val="16"/>
        </w:rPr>
        <w:t>Influence réciproque et processus d'innovation [166]</w:t>
      </w:r>
    </w:p>
    <w:p w:rsidR="006C6177" w:rsidRPr="00BD3920" w:rsidRDefault="006C6177" w:rsidP="006C6177">
      <w:pPr>
        <w:ind w:left="1080" w:hanging="540"/>
        <w:rPr>
          <w:sz w:val="24"/>
          <w:szCs w:val="16"/>
        </w:rPr>
      </w:pPr>
      <w:r w:rsidRPr="00BD3920">
        <w:rPr>
          <w:sz w:val="24"/>
          <w:szCs w:val="16"/>
        </w:rPr>
        <w:t>L'impact du groupe de référence et de son support social [172]</w:t>
      </w:r>
    </w:p>
    <w:p w:rsidR="006C6177" w:rsidRPr="00BD3920" w:rsidRDefault="006C6177" w:rsidP="006C6177">
      <w:pPr>
        <w:ind w:left="1080" w:hanging="540"/>
        <w:rPr>
          <w:sz w:val="24"/>
          <w:szCs w:val="16"/>
        </w:rPr>
      </w:pPr>
      <w:r w:rsidRPr="00BD3920">
        <w:rPr>
          <w:sz w:val="24"/>
          <w:szCs w:val="16"/>
        </w:rPr>
        <w:t>Conclusions [179]</w:t>
      </w:r>
    </w:p>
    <w:p w:rsidR="006C6177" w:rsidRPr="00BD3920" w:rsidRDefault="006C6177" w:rsidP="006C6177">
      <w:pPr>
        <w:ind w:left="540" w:hanging="540"/>
        <w:rPr>
          <w:bCs/>
          <w:sz w:val="24"/>
          <w:szCs w:val="16"/>
        </w:rPr>
      </w:pPr>
      <w:r>
        <w:rPr>
          <w:bCs/>
          <w:sz w:val="24"/>
          <w:szCs w:val="16"/>
        </w:rPr>
        <w:br w:type="page"/>
      </w:r>
    </w:p>
    <w:p w:rsidR="006C6177" w:rsidRPr="00BD3920" w:rsidRDefault="006C6177" w:rsidP="006C6177">
      <w:pPr>
        <w:ind w:left="540" w:hanging="540"/>
        <w:rPr>
          <w:bCs/>
          <w:sz w:val="24"/>
          <w:szCs w:val="16"/>
        </w:rPr>
      </w:pPr>
      <w:r w:rsidRPr="00BD3920">
        <w:rPr>
          <w:bCs/>
          <w:sz w:val="24"/>
          <w:szCs w:val="16"/>
        </w:rPr>
        <w:t>9.</w:t>
      </w:r>
      <w:r w:rsidRPr="00BD3920">
        <w:rPr>
          <w:bCs/>
          <w:sz w:val="24"/>
          <w:szCs w:val="16"/>
        </w:rPr>
        <w:tab/>
      </w:r>
      <w:r w:rsidRPr="00BD3920">
        <w:rPr>
          <w:sz w:val="24"/>
          <w:szCs w:val="16"/>
        </w:rPr>
        <w:t>Angelica Mucchi Faina, “</w:t>
      </w:r>
      <w:hyperlink w:anchor="Psycho_soc_pt_2_texte_09" w:history="1">
        <w:r w:rsidRPr="00EB0D58">
          <w:rPr>
            <w:rStyle w:val="Lienhypertexte"/>
            <w:bCs/>
            <w:sz w:val="24"/>
            <w:szCs w:val="16"/>
          </w:rPr>
          <w:t>Mouvement social et conversion</w:t>
        </w:r>
      </w:hyperlink>
      <w:r w:rsidRPr="00BD3920">
        <w:rPr>
          <w:bCs/>
          <w:sz w:val="24"/>
          <w:szCs w:val="16"/>
        </w:rPr>
        <w:t>.”</w:t>
      </w:r>
      <w:r w:rsidRPr="00BD3920">
        <w:rPr>
          <w:sz w:val="24"/>
          <w:szCs w:val="16"/>
        </w:rPr>
        <w:t xml:space="preserve"> [181]</w:t>
      </w:r>
    </w:p>
    <w:p w:rsidR="006C6177" w:rsidRDefault="006C6177" w:rsidP="006C6177">
      <w:pPr>
        <w:ind w:left="1080" w:hanging="540"/>
        <w:rPr>
          <w:sz w:val="24"/>
          <w:szCs w:val="16"/>
        </w:rPr>
      </w:pPr>
    </w:p>
    <w:p w:rsidR="006C6177" w:rsidRPr="00BD3920" w:rsidRDefault="006C6177" w:rsidP="006C6177">
      <w:pPr>
        <w:ind w:left="1080" w:hanging="540"/>
        <w:rPr>
          <w:sz w:val="24"/>
          <w:szCs w:val="16"/>
        </w:rPr>
      </w:pPr>
      <w:r w:rsidRPr="00BD3920">
        <w:rPr>
          <w:sz w:val="24"/>
          <w:szCs w:val="16"/>
        </w:rPr>
        <w:t>L'extériorisation de la conversion  [181]</w:t>
      </w:r>
    </w:p>
    <w:p w:rsidR="006C6177" w:rsidRPr="00BD3920" w:rsidRDefault="006C6177" w:rsidP="006C6177">
      <w:pPr>
        <w:ind w:left="1080" w:hanging="540"/>
        <w:rPr>
          <w:sz w:val="24"/>
          <w:szCs w:val="16"/>
        </w:rPr>
      </w:pPr>
      <w:r w:rsidRPr="00BD3920">
        <w:rPr>
          <w:sz w:val="24"/>
          <w:szCs w:val="16"/>
        </w:rPr>
        <w:t>Le cas du Mouvement des femmes en Italie [183]</w:t>
      </w:r>
    </w:p>
    <w:p w:rsidR="006C6177" w:rsidRPr="00BD3920" w:rsidRDefault="006C6177" w:rsidP="006C6177">
      <w:pPr>
        <w:ind w:left="1080" w:hanging="540"/>
        <w:rPr>
          <w:sz w:val="24"/>
          <w:szCs w:val="16"/>
        </w:rPr>
      </w:pPr>
      <w:r w:rsidRPr="00BD3920">
        <w:rPr>
          <w:sz w:val="24"/>
          <w:szCs w:val="16"/>
        </w:rPr>
        <w:t>Conversion et appartenance supra-ordonnée [195]</w:t>
      </w:r>
    </w:p>
    <w:p w:rsidR="006C6177" w:rsidRPr="00BD3920" w:rsidRDefault="006C6177" w:rsidP="006C6177">
      <w:pPr>
        <w:ind w:left="540" w:hanging="540"/>
        <w:rPr>
          <w:bCs/>
          <w:sz w:val="24"/>
          <w:szCs w:val="16"/>
        </w:rPr>
      </w:pPr>
    </w:p>
    <w:p w:rsidR="006C6177" w:rsidRPr="00BD3920" w:rsidRDefault="006C6177" w:rsidP="006C6177">
      <w:pPr>
        <w:ind w:left="540" w:hanging="540"/>
        <w:rPr>
          <w:sz w:val="24"/>
          <w:szCs w:val="16"/>
        </w:rPr>
      </w:pPr>
      <w:r w:rsidRPr="00BD3920">
        <w:rPr>
          <w:bCs/>
          <w:sz w:val="24"/>
          <w:szCs w:val="16"/>
        </w:rPr>
        <w:t>10.</w:t>
      </w:r>
      <w:r w:rsidRPr="00BD3920">
        <w:rPr>
          <w:bCs/>
          <w:sz w:val="24"/>
          <w:szCs w:val="16"/>
        </w:rPr>
        <w:tab/>
        <w:t xml:space="preserve">Stamos </w:t>
      </w:r>
      <w:r w:rsidRPr="00BD3920">
        <w:rPr>
          <w:sz w:val="24"/>
          <w:szCs w:val="16"/>
        </w:rPr>
        <w:t>Papastamou, “</w:t>
      </w:r>
      <w:hyperlink w:anchor="Psycho_soc_pt_2_texte_10" w:history="1">
        <w:r w:rsidRPr="00EB0D58">
          <w:rPr>
            <w:rStyle w:val="Lienhypertexte"/>
            <w:bCs/>
            <w:sz w:val="24"/>
            <w:szCs w:val="16"/>
          </w:rPr>
          <w:t>Psychologisation et résistance à la conversion</w:t>
        </w:r>
      </w:hyperlink>
      <w:r w:rsidRPr="00BD3920">
        <w:rPr>
          <w:bCs/>
          <w:sz w:val="24"/>
          <w:szCs w:val="16"/>
        </w:rPr>
        <w:t xml:space="preserve">.” </w:t>
      </w:r>
      <w:r w:rsidRPr="00BD3920">
        <w:rPr>
          <w:sz w:val="24"/>
          <w:szCs w:val="16"/>
        </w:rPr>
        <w:t>[197]</w:t>
      </w:r>
    </w:p>
    <w:p w:rsidR="006C6177" w:rsidRDefault="006C6177" w:rsidP="006C6177">
      <w:pPr>
        <w:ind w:left="1080" w:hanging="540"/>
        <w:rPr>
          <w:sz w:val="24"/>
          <w:szCs w:val="16"/>
        </w:rPr>
      </w:pPr>
    </w:p>
    <w:p w:rsidR="006C6177" w:rsidRPr="00BD3920" w:rsidRDefault="006C6177" w:rsidP="006C6177">
      <w:pPr>
        <w:ind w:left="1080" w:hanging="540"/>
        <w:rPr>
          <w:sz w:val="24"/>
          <w:szCs w:val="16"/>
        </w:rPr>
      </w:pPr>
      <w:r w:rsidRPr="00BD3920">
        <w:rPr>
          <w:sz w:val="24"/>
          <w:szCs w:val="16"/>
        </w:rPr>
        <w:t>La psychologisation [198]</w:t>
      </w:r>
    </w:p>
    <w:p w:rsidR="006C6177" w:rsidRPr="00BD3920" w:rsidRDefault="006C6177" w:rsidP="006C6177">
      <w:pPr>
        <w:ind w:left="1080" w:hanging="540"/>
        <w:rPr>
          <w:sz w:val="24"/>
          <w:szCs w:val="16"/>
        </w:rPr>
      </w:pPr>
      <w:r w:rsidRPr="00BD3920">
        <w:rPr>
          <w:sz w:val="24"/>
          <w:szCs w:val="16"/>
        </w:rPr>
        <w:t>Psychologisation et influence directe [202]</w:t>
      </w:r>
    </w:p>
    <w:p w:rsidR="006C6177" w:rsidRPr="00BD3920" w:rsidRDefault="006C6177" w:rsidP="006C6177">
      <w:pPr>
        <w:ind w:left="1080" w:hanging="540"/>
        <w:rPr>
          <w:sz w:val="24"/>
          <w:szCs w:val="16"/>
        </w:rPr>
      </w:pPr>
      <w:r w:rsidRPr="00BD3920">
        <w:rPr>
          <w:sz w:val="24"/>
          <w:szCs w:val="16"/>
        </w:rPr>
        <w:t>Psychologisation et influence indirecte [206]</w:t>
      </w:r>
    </w:p>
    <w:p w:rsidR="006C6177" w:rsidRPr="00BD3920" w:rsidRDefault="006C6177" w:rsidP="006C6177">
      <w:pPr>
        <w:ind w:left="1080" w:hanging="540"/>
        <w:rPr>
          <w:sz w:val="24"/>
          <w:szCs w:val="16"/>
        </w:rPr>
      </w:pPr>
      <w:r w:rsidRPr="00BD3920">
        <w:rPr>
          <w:sz w:val="24"/>
          <w:szCs w:val="16"/>
        </w:rPr>
        <w:t>Psychologisation et influence différée [208]</w:t>
      </w:r>
    </w:p>
    <w:p w:rsidR="006C6177" w:rsidRPr="00BD3920" w:rsidRDefault="006C6177" w:rsidP="006C6177">
      <w:pPr>
        <w:ind w:left="1080" w:hanging="540"/>
        <w:rPr>
          <w:sz w:val="24"/>
          <w:szCs w:val="16"/>
        </w:rPr>
      </w:pPr>
      <w:r w:rsidRPr="00BD3920">
        <w:rPr>
          <w:sz w:val="24"/>
          <w:szCs w:val="16"/>
        </w:rPr>
        <w:t>Psychologisation « culturaliste » ou « différentielle » [211]</w:t>
      </w:r>
    </w:p>
    <w:p w:rsidR="006C6177" w:rsidRPr="00BD3920" w:rsidRDefault="006C6177" w:rsidP="006C6177">
      <w:pPr>
        <w:ind w:left="1080" w:hanging="540"/>
        <w:rPr>
          <w:sz w:val="24"/>
          <w:szCs w:val="16"/>
        </w:rPr>
      </w:pPr>
      <w:r w:rsidRPr="00BD3920">
        <w:rPr>
          <w:sz w:val="24"/>
          <w:szCs w:val="16"/>
        </w:rPr>
        <w:t>Conclusions [214]</w:t>
      </w:r>
    </w:p>
    <w:p w:rsidR="006C6177" w:rsidRPr="00BD3920" w:rsidRDefault="006C6177" w:rsidP="006C6177">
      <w:pPr>
        <w:ind w:left="540" w:hanging="540"/>
        <w:rPr>
          <w:bCs/>
          <w:sz w:val="24"/>
          <w:szCs w:val="16"/>
        </w:rPr>
      </w:pPr>
    </w:p>
    <w:p w:rsidR="006C6177" w:rsidRPr="00BD3920" w:rsidRDefault="006C6177" w:rsidP="006C6177">
      <w:pPr>
        <w:ind w:left="540" w:hanging="540"/>
        <w:rPr>
          <w:bCs/>
          <w:sz w:val="24"/>
          <w:szCs w:val="16"/>
        </w:rPr>
      </w:pPr>
      <w:r w:rsidRPr="00BD3920">
        <w:rPr>
          <w:bCs/>
          <w:sz w:val="24"/>
          <w:szCs w:val="16"/>
        </w:rPr>
        <w:t>11.</w:t>
      </w:r>
      <w:r w:rsidRPr="00BD3920">
        <w:rPr>
          <w:bCs/>
          <w:sz w:val="24"/>
          <w:szCs w:val="16"/>
        </w:rPr>
        <w:tab/>
        <w:t>Tomàs Ibañez</w:t>
      </w:r>
      <w:r w:rsidRPr="00BD3920">
        <w:rPr>
          <w:sz w:val="24"/>
          <w:szCs w:val="16"/>
        </w:rPr>
        <w:t>, “</w:t>
      </w:r>
      <w:hyperlink w:anchor="Psycho_soc_pt_2_texte_11" w:history="1">
        <w:r w:rsidRPr="00EB0D58">
          <w:rPr>
            <w:rStyle w:val="Lienhypertexte"/>
            <w:bCs/>
            <w:sz w:val="24"/>
            <w:szCs w:val="16"/>
          </w:rPr>
          <w:t>Pouvoir, conversion et changement social</w:t>
        </w:r>
      </w:hyperlink>
      <w:r w:rsidRPr="00BD3920">
        <w:rPr>
          <w:bCs/>
          <w:sz w:val="24"/>
          <w:szCs w:val="16"/>
        </w:rPr>
        <w:t>.”</w:t>
      </w:r>
      <w:r w:rsidRPr="00BD3920">
        <w:rPr>
          <w:sz w:val="24"/>
          <w:szCs w:val="16"/>
        </w:rPr>
        <w:t xml:space="preserve"> [219]</w:t>
      </w:r>
    </w:p>
    <w:p w:rsidR="006C6177" w:rsidRDefault="006C6177" w:rsidP="006C6177">
      <w:pPr>
        <w:ind w:left="1080" w:hanging="540"/>
        <w:rPr>
          <w:sz w:val="24"/>
          <w:szCs w:val="16"/>
        </w:rPr>
      </w:pPr>
    </w:p>
    <w:p w:rsidR="006C6177" w:rsidRPr="00BD3920" w:rsidRDefault="006C6177" w:rsidP="006C6177">
      <w:pPr>
        <w:ind w:left="1080" w:hanging="540"/>
        <w:rPr>
          <w:sz w:val="24"/>
          <w:szCs w:val="16"/>
        </w:rPr>
      </w:pPr>
      <w:r w:rsidRPr="00BD3920">
        <w:rPr>
          <w:sz w:val="24"/>
          <w:szCs w:val="16"/>
        </w:rPr>
        <w:t>Du suivisme à la conversion : une affaire de pouvoir [219]</w:t>
      </w:r>
    </w:p>
    <w:p w:rsidR="006C6177" w:rsidRPr="00BD3920" w:rsidRDefault="006C6177" w:rsidP="006C6177">
      <w:pPr>
        <w:ind w:left="1080" w:hanging="540"/>
        <w:rPr>
          <w:sz w:val="24"/>
          <w:szCs w:val="16"/>
        </w:rPr>
      </w:pPr>
      <w:r w:rsidRPr="00BD3920">
        <w:rPr>
          <w:sz w:val="24"/>
          <w:szCs w:val="16"/>
        </w:rPr>
        <w:t>Considérations critiques sur l'étude de la conversion [221]</w:t>
      </w:r>
    </w:p>
    <w:p w:rsidR="006C6177" w:rsidRPr="00BD3920" w:rsidRDefault="006C6177" w:rsidP="006C6177">
      <w:pPr>
        <w:ind w:left="1080" w:hanging="540"/>
        <w:rPr>
          <w:sz w:val="24"/>
          <w:szCs w:val="16"/>
        </w:rPr>
      </w:pPr>
      <w:r w:rsidRPr="00BD3920">
        <w:rPr>
          <w:sz w:val="24"/>
          <w:szCs w:val="16"/>
        </w:rPr>
        <w:t>Pouvoir, résistance et conversion [228]</w:t>
      </w:r>
    </w:p>
    <w:p w:rsidR="006C6177" w:rsidRPr="00BD3920" w:rsidRDefault="006C6177" w:rsidP="006C6177">
      <w:pPr>
        <w:ind w:left="1080" w:hanging="540"/>
        <w:rPr>
          <w:sz w:val="24"/>
          <w:szCs w:val="16"/>
        </w:rPr>
      </w:pPr>
      <w:r w:rsidRPr="00BD3920">
        <w:rPr>
          <w:sz w:val="24"/>
          <w:szCs w:val="16"/>
        </w:rPr>
        <w:t>Le changement social [234]</w:t>
      </w:r>
    </w:p>
    <w:p w:rsidR="006C6177" w:rsidRPr="00BD3920" w:rsidRDefault="006C6177" w:rsidP="006C6177">
      <w:pPr>
        <w:ind w:left="1080" w:hanging="540"/>
        <w:rPr>
          <w:sz w:val="24"/>
          <w:szCs w:val="16"/>
        </w:rPr>
      </w:pPr>
      <w:r w:rsidRPr="00BD3920">
        <w:rPr>
          <w:sz w:val="24"/>
          <w:szCs w:val="16"/>
        </w:rPr>
        <w:t>Conclusions [236]</w:t>
      </w:r>
    </w:p>
    <w:p w:rsidR="006C6177" w:rsidRPr="00BD3920" w:rsidRDefault="006C6177" w:rsidP="006C6177">
      <w:pPr>
        <w:ind w:left="540" w:hanging="540"/>
        <w:rPr>
          <w:bCs/>
          <w:sz w:val="24"/>
          <w:szCs w:val="16"/>
        </w:rPr>
      </w:pPr>
    </w:p>
    <w:p w:rsidR="006C6177" w:rsidRPr="00BD3920" w:rsidRDefault="006C6177" w:rsidP="006C6177">
      <w:pPr>
        <w:ind w:left="540" w:hanging="540"/>
        <w:rPr>
          <w:sz w:val="24"/>
          <w:szCs w:val="16"/>
        </w:rPr>
      </w:pPr>
      <w:r w:rsidRPr="00BD3920">
        <w:rPr>
          <w:bCs/>
          <w:sz w:val="24"/>
          <w:szCs w:val="16"/>
        </w:rPr>
        <w:t>12.</w:t>
      </w:r>
      <w:r w:rsidRPr="00BD3920">
        <w:rPr>
          <w:bCs/>
          <w:sz w:val="24"/>
          <w:szCs w:val="16"/>
        </w:rPr>
        <w:tab/>
      </w:r>
      <w:r w:rsidRPr="00BD3920">
        <w:rPr>
          <w:sz w:val="24"/>
          <w:szCs w:val="16"/>
        </w:rPr>
        <w:t>Charlan Jeanne Nemeth, “</w:t>
      </w:r>
      <w:hyperlink w:anchor="Psycho_soc_pt_2_texte_12" w:history="1">
        <w:r w:rsidRPr="00EB0D58">
          <w:rPr>
            <w:rStyle w:val="Lienhypertexte"/>
            <w:bCs/>
            <w:sz w:val="24"/>
            <w:szCs w:val="16"/>
          </w:rPr>
          <w:t>Au-delà de la conversion : formes de pensée et prise de décision</w:t>
        </w:r>
      </w:hyperlink>
      <w:r w:rsidRPr="00BD3920">
        <w:rPr>
          <w:bCs/>
          <w:sz w:val="24"/>
          <w:szCs w:val="16"/>
        </w:rPr>
        <w:t xml:space="preserve">.” </w:t>
      </w:r>
      <w:r w:rsidRPr="00BD3920">
        <w:rPr>
          <w:sz w:val="24"/>
          <w:szCs w:val="16"/>
        </w:rPr>
        <w:t>[239]</w:t>
      </w:r>
    </w:p>
    <w:p w:rsidR="006C6177" w:rsidRDefault="006C6177" w:rsidP="006C6177">
      <w:pPr>
        <w:ind w:left="1080" w:hanging="540"/>
        <w:rPr>
          <w:sz w:val="24"/>
          <w:szCs w:val="16"/>
        </w:rPr>
      </w:pPr>
    </w:p>
    <w:p w:rsidR="006C6177" w:rsidRPr="00BD3920" w:rsidRDefault="006C6177" w:rsidP="006C6177">
      <w:pPr>
        <w:ind w:left="1080" w:hanging="540"/>
        <w:rPr>
          <w:sz w:val="24"/>
          <w:szCs w:val="16"/>
        </w:rPr>
      </w:pPr>
      <w:r w:rsidRPr="00BD3920">
        <w:rPr>
          <w:sz w:val="24"/>
          <w:szCs w:val="16"/>
        </w:rPr>
        <w:t>Majorité, minorité, et mode de pensée [239]</w:t>
      </w:r>
    </w:p>
    <w:p w:rsidR="006C6177" w:rsidRPr="00BD3920" w:rsidRDefault="006C6177" w:rsidP="006C6177">
      <w:pPr>
        <w:ind w:left="1080" w:hanging="540"/>
        <w:rPr>
          <w:sz w:val="24"/>
          <w:szCs w:val="16"/>
        </w:rPr>
      </w:pPr>
      <w:r w:rsidRPr="00BD3920">
        <w:rPr>
          <w:sz w:val="24"/>
          <w:szCs w:val="16"/>
        </w:rPr>
        <w:t>Minorité et pensée divergente [243]</w:t>
      </w:r>
    </w:p>
    <w:p w:rsidR="006C6177" w:rsidRPr="00BD3920" w:rsidRDefault="006C6177" w:rsidP="006C6177">
      <w:pPr>
        <w:ind w:left="1080" w:hanging="540"/>
        <w:rPr>
          <w:sz w:val="24"/>
          <w:szCs w:val="16"/>
        </w:rPr>
      </w:pPr>
      <w:r w:rsidRPr="00BD3920">
        <w:rPr>
          <w:sz w:val="24"/>
          <w:szCs w:val="16"/>
        </w:rPr>
        <w:t>Quelques preuves expérimentales [245]</w:t>
      </w:r>
    </w:p>
    <w:p w:rsidR="006C6177" w:rsidRPr="00BD3920" w:rsidRDefault="006C6177" w:rsidP="006C6177">
      <w:pPr>
        <w:ind w:left="1080" w:hanging="540"/>
        <w:rPr>
          <w:sz w:val="24"/>
          <w:szCs w:val="16"/>
        </w:rPr>
      </w:pPr>
      <w:r w:rsidRPr="00BD3920">
        <w:rPr>
          <w:sz w:val="24"/>
          <w:szCs w:val="16"/>
        </w:rPr>
        <w:t>Élargir nos perspectives [249]</w:t>
      </w:r>
    </w:p>
    <w:p w:rsidR="006C6177" w:rsidRPr="00BD3920" w:rsidRDefault="006C6177" w:rsidP="006C6177">
      <w:pPr>
        <w:ind w:left="540" w:hanging="540"/>
        <w:rPr>
          <w:sz w:val="24"/>
          <w:szCs w:val="16"/>
        </w:rPr>
      </w:pPr>
    </w:p>
    <w:p w:rsidR="006C6177" w:rsidRPr="00BD3920" w:rsidRDefault="006C6177" w:rsidP="006C6177">
      <w:pPr>
        <w:ind w:left="540" w:hanging="540"/>
        <w:rPr>
          <w:sz w:val="24"/>
          <w:szCs w:val="16"/>
        </w:rPr>
      </w:pPr>
      <w:r w:rsidRPr="00BD3920">
        <w:rPr>
          <w:sz w:val="24"/>
          <w:szCs w:val="16"/>
        </w:rPr>
        <w:t>13.</w:t>
      </w:r>
      <w:r w:rsidRPr="00BD3920">
        <w:rPr>
          <w:sz w:val="24"/>
          <w:szCs w:val="16"/>
        </w:rPr>
        <w:tab/>
        <w:t>Serge Moscovici, “</w:t>
      </w:r>
      <w:hyperlink w:anchor="Psycho_soc_pt_2_texte_13" w:history="1">
        <w:r w:rsidRPr="00EB0D58">
          <w:rPr>
            <w:rStyle w:val="Lienhypertexte"/>
            <w:sz w:val="24"/>
            <w:szCs w:val="16"/>
          </w:rPr>
          <w:t>Le déni</w:t>
        </w:r>
      </w:hyperlink>
      <w:r w:rsidRPr="00BD3920">
        <w:rPr>
          <w:sz w:val="24"/>
          <w:szCs w:val="16"/>
        </w:rPr>
        <w:t>.” [251]</w:t>
      </w:r>
    </w:p>
    <w:p w:rsidR="006C6177" w:rsidRDefault="006C6177" w:rsidP="006C6177">
      <w:pPr>
        <w:ind w:left="1080" w:hanging="540"/>
        <w:rPr>
          <w:sz w:val="24"/>
          <w:szCs w:val="16"/>
        </w:rPr>
      </w:pPr>
    </w:p>
    <w:p w:rsidR="006C6177" w:rsidRPr="00BD3920" w:rsidRDefault="006C6177" w:rsidP="006C6177">
      <w:pPr>
        <w:ind w:left="1080" w:hanging="540"/>
        <w:rPr>
          <w:sz w:val="24"/>
          <w:szCs w:val="16"/>
        </w:rPr>
      </w:pPr>
      <w:r w:rsidRPr="00BD3920">
        <w:rPr>
          <w:sz w:val="24"/>
          <w:szCs w:val="16"/>
        </w:rPr>
        <w:t>L'influence cachée des minorités [251]</w:t>
      </w:r>
    </w:p>
    <w:p w:rsidR="006C6177" w:rsidRPr="00BD3920" w:rsidRDefault="006C6177" w:rsidP="006C6177">
      <w:pPr>
        <w:ind w:left="1080" w:hanging="540"/>
        <w:rPr>
          <w:sz w:val="24"/>
          <w:szCs w:val="16"/>
        </w:rPr>
      </w:pPr>
      <w:r w:rsidRPr="00BD3920">
        <w:rPr>
          <w:sz w:val="24"/>
          <w:szCs w:val="16"/>
        </w:rPr>
        <w:t>Les effets pervers du déni [255]</w:t>
      </w:r>
    </w:p>
    <w:p w:rsidR="006C6177" w:rsidRPr="00BD3920" w:rsidRDefault="006C6177" w:rsidP="006C6177">
      <w:pPr>
        <w:ind w:left="1080" w:hanging="540"/>
        <w:rPr>
          <w:sz w:val="24"/>
          <w:szCs w:val="16"/>
        </w:rPr>
      </w:pPr>
      <w:r w:rsidRPr="00BD3920">
        <w:rPr>
          <w:sz w:val="24"/>
          <w:szCs w:val="16"/>
        </w:rPr>
        <w:t>Le déni est-il un phénomène de conversion à une minorité ? [260]</w:t>
      </w:r>
    </w:p>
    <w:p w:rsidR="006C6177" w:rsidRPr="00BD3920" w:rsidRDefault="006C6177" w:rsidP="006C6177">
      <w:pPr>
        <w:ind w:left="1080" w:hanging="540"/>
        <w:rPr>
          <w:bCs/>
          <w:sz w:val="24"/>
          <w:szCs w:val="16"/>
        </w:rPr>
      </w:pPr>
    </w:p>
    <w:p w:rsidR="006C6177" w:rsidRPr="00BD3920" w:rsidRDefault="006C6177" w:rsidP="006C6177">
      <w:pPr>
        <w:ind w:left="540" w:hanging="540"/>
        <w:rPr>
          <w:bCs/>
          <w:sz w:val="24"/>
          <w:szCs w:val="16"/>
        </w:rPr>
      </w:pPr>
      <w:hyperlink w:anchor="Psycho_soc_biblio" w:history="1">
        <w:r w:rsidRPr="00EB0D58">
          <w:rPr>
            <w:rStyle w:val="Lienhypertexte"/>
            <w:bCs/>
            <w:sz w:val="24"/>
            <w:szCs w:val="16"/>
          </w:rPr>
          <w:t>Bibliographie</w:t>
        </w:r>
      </w:hyperlink>
      <w:r w:rsidRPr="00BD3920">
        <w:rPr>
          <w:bCs/>
          <w:sz w:val="24"/>
          <w:szCs w:val="16"/>
        </w:rPr>
        <w:t xml:space="preserve"> </w:t>
      </w:r>
      <w:r w:rsidRPr="00BD3920">
        <w:rPr>
          <w:sz w:val="24"/>
          <w:szCs w:val="16"/>
        </w:rPr>
        <w:t>[265]</w:t>
      </w:r>
    </w:p>
    <w:p w:rsidR="006C6177" w:rsidRDefault="006C6177" w:rsidP="006C6177">
      <w:pPr>
        <w:pStyle w:val="p"/>
      </w:pPr>
      <w:r>
        <w:br w:type="page"/>
      </w:r>
      <w:r w:rsidRPr="00E337A1">
        <w:t>[10]</w:t>
      </w:r>
    </w:p>
    <w:p w:rsidR="006C6177" w:rsidRDefault="006C6177" w:rsidP="006C6177">
      <w:pPr>
        <w:spacing w:before="120" w:after="120"/>
        <w:jc w:val="both"/>
        <w:rPr>
          <w:bCs/>
          <w:szCs w:val="18"/>
        </w:rPr>
      </w:pPr>
    </w:p>
    <w:p w:rsidR="006C6177" w:rsidRDefault="006C6177" w:rsidP="006C6177">
      <w:pPr>
        <w:spacing w:before="120" w:after="120"/>
        <w:jc w:val="both"/>
        <w:rPr>
          <w:bCs/>
          <w:szCs w:val="18"/>
        </w:rPr>
      </w:pPr>
    </w:p>
    <w:p w:rsidR="006C6177" w:rsidRPr="007F4C81" w:rsidRDefault="006C6177" w:rsidP="006C6177">
      <w:pPr>
        <w:spacing w:after="120"/>
        <w:ind w:firstLine="0"/>
        <w:jc w:val="center"/>
        <w:rPr>
          <w:sz w:val="24"/>
        </w:rPr>
      </w:pPr>
      <w:bookmarkStart w:id="3" w:name="Psycho_soc_remerciements"/>
      <w:r w:rsidRPr="007F4C81">
        <w:rPr>
          <w:b/>
          <w:sz w:val="24"/>
        </w:rPr>
        <w:t>Psychologie sociale de la conversion.</w:t>
      </w:r>
      <w:r w:rsidRPr="007F4C81">
        <w:rPr>
          <w:b/>
          <w:sz w:val="24"/>
        </w:rPr>
        <w:br/>
      </w:r>
      <w:r w:rsidRPr="007F4C81">
        <w:rPr>
          <w:i/>
          <w:sz w:val="24"/>
        </w:rPr>
        <w:t>Étude sur l’influence inconsciente</w:t>
      </w:r>
      <w:r w:rsidRPr="007F4C81">
        <w:rPr>
          <w:sz w:val="24"/>
        </w:rPr>
        <w:t>.</w:t>
      </w:r>
    </w:p>
    <w:p w:rsidR="006C6177" w:rsidRPr="00E337A1" w:rsidRDefault="006C6177" w:rsidP="006C6177">
      <w:pPr>
        <w:pStyle w:val="planchest"/>
      </w:pPr>
      <w:r w:rsidRPr="00E337A1">
        <w:t>REMERCIEMENTS</w:t>
      </w:r>
    </w:p>
    <w:bookmarkEnd w:id="3"/>
    <w:p w:rsidR="006C6177" w:rsidRDefault="006C6177" w:rsidP="006C6177">
      <w:pPr>
        <w:spacing w:before="120" w:after="120"/>
        <w:jc w:val="both"/>
        <w:rPr>
          <w:szCs w:val="18"/>
        </w:rPr>
      </w:pPr>
    </w:p>
    <w:p w:rsidR="006C6177" w:rsidRDefault="006C6177" w:rsidP="006C6177">
      <w:pPr>
        <w:spacing w:before="120" w:after="120"/>
        <w:jc w:val="both"/>
        <w:rPr>
          <w:szCs w:val="18"/>
        </w:rPr>
      </w:pPr>
    </w:p>
    <w:p w:rsidR="006C6177" w:rsidRDefault="006C6177" w:rsidP="006C6177">
      <w:pPr>
        <w:spacing w:before="120" w:after="120"/>
        <w:jc w:val="both"/>
        <w:rPr>
          <w:szCs w:val="18"/>
        </w:rPr>
      </w:pPr>
    </w:p>
    <w:p w:rsidR="006C6177" w:rsidRPr="00384B20" w:rsidRDefault="006C6177" w:rsidP="006C6177">
      <w:pPr>
        <w:ind w:right="90" w:firstLine="0"/>
        <w:jc w:val="both"/>
        <w:rPr>
          <w:sz w:val="20"/>
        </w:rPr>
      </w:pPr>
      <w:hyperlink w:anchor="tdm" w:history="1">
        <w:r w:rsidRPr="00384B20">
          <w:rPr>
            <w:rStyle w:val="Lienhypertexte"/>
            <w:sz w:val="20"/>
          </w:rPr>
          <w:t>Retour à la table des matières</w:t>
        </w:r>
      </w:hyperlink>
    </w:p>
    <w:p w:rsidR="006C6177" w:rsidRPr="00E337A1" w:rsidRDefault="006C6177" w:rsidP="006C6177">
      <w:pPr>
        <w:spacing w:before="120" w:after="120"/>
        <w:jc w:val="both"/>
        <w:rPr>
          <w:szCs w:val="18"/>
        </w:rPr>
      </w:pPr>
      <w:r w:rsidRPr="00E337A1">
        <w:rPr>
          <w:szCs w:val="18"/>
        </w:rPr>
        <w:t xml:space="preserve">Cet ouvrage se situe dans le prolongement du colloque </w:t>
      </w:r>
      <w:r w:rsidRPr="00E337A1">
        <w:rPr>
          <w:i/>
          <w:szCs w:val="16"/>
        </w:rPr>
        <w:t>Influence minoritaire : l'effet de conversion</w:t>
      </w:r>
      <w:r w:rsidRPr="00E337A1">
        <w:rPr>
          <w:szCs w:val="16"/>
        </w:rPr>
        <w:t xml:space="preserve"> </w:t>
      </w:r>
      <w:r w:rsidRPr="00E337A1">
        <w:rPr>
          <w:szCs w:val="18"/>
        </w:rPr>
        <w:t>organisé à Genève en automne 1985, notamment grâce à l'aide du Laboratoire Européen de Psych</w:t>
      </w:r>
      <w:r w:rsidRPr="00E337A1">
        <w:rPr>
          <w:szCs w:val="18"/>
        </w:rPr>
        <w:t>o</w:t>
      </w:r>
      <w:r w:rsidRPr="00E337A1">
        <w:rPr>
          <w:szCs w:val="18"/>
        </w:rPr>
        <w:t>logie Sociale de la Maison des Sciences de l'Homme et de l'Associ</w:t>
      </w:r>
      <w:r w:rsidRPr="00E337A1">
        <w:rPr>
          <w:szCs w:val="18"/>
        </w:rPr>
        <w:t>a</w:t>
      </w:r>
      <w:r w:rsidRPr="00E337A1">
        <w:rPr>
          <w:szCs w:val="18"/>
        </w:rPr>
        <w:t>tion Européenne de Psychologie Sociale Expérimentale. Les reche</w:t>
      </w:r>
      <w:r w:rsidRPr="00E337A1">
        <w:rPr>
          <w:szCs w:val="18"/>
        </w:rPr>
        <w:t>r</w:t>
      </w:r>
      <w:r w:rsidRPr="00E337A1">
        <w:rPr>
          <w:szCs w:val="18"/>
        </w:rPr>
        <w:t>ches de l'équipe genevoise ont été réalisées grâce à l'aide du Fonds National suisse de la Recherche Scientifique.</w:t>
      </w:r>
    </w:p>
    <w:p w:rsidR="006C6177" w:rsidRPr="00E07116" w:rsidRDefault="006C6177" w:rsidP="006C6177">
      <w:pPr>
        <w:pStyle w:val="p"/>
      </w:pPr>
      <w:r w:rsidRPr="00E337A1">
        <w:rPr>
          <w:szCs w:val="18"/>
        </w:rPr>
        <w:br w:type="page"/>
      </w:r>
      <w:r w:rsidRPr="00E07116">
        <w:t>[</w:t>
      </w:r>
      <w:r>
        <w:t>11</w:t>
      </w:r>
      <w:r w:rsidRPr="00E07116">
        <w:t>]</w:t>
      </w:r>
    </w:p>
    <w:p w:rsidR="006C6177" w:rsidRPr="00E07116" w:rsidRDefault="006C6177" w:rsidP="006C6177">
      <w:pPr>
        <w:jc w:val="both"/>
      </w:pPr>
    </w:p>
    <w:p w:rsidR="006C6177" w:rsidRPr="00E07116" w:rsidRDefault="006C6177" w:rsidP="006C6177">
      <w:pPr>
        <w:jc w:val="both"/>
      </w:pPr>
    </w:p>
    <w:p w:rsidR="006C6177" w:rsidRPr="00E07116" w:rsidRDefault="006C6177" w:rsidP="006C6177">
      <w:pPr>
        <w:jc w:val="both"/>
      </w:pPr>
    </w:p>
    <w:p w:rsidR="006C6177" w:rsidRPr="007F4C81" w:rsidRDefault="006C6177" w:rsidP="006C6177">
      <w:pPr>
        <w:spacing w:after="120"/>
        <w:ind w:firstLine="0"/>
        <w:jc w:val="center"/>
        <w:rPr>
          <w:sz w:val="24"/>
        </w:rPr>
      </w:pPr>
      <w:bookmarkStart w:id="4" w:name="Psycho_soc_avant_propos"/>
      <w:r w:rsidRPr="007F4C81">
        <w:rPr>
          <w:b/>
          <w:sz w:val="24"/>
        </w:rPr>
        <w:t>Psychologie sociale de la conversion.</w:t>
      </w:r>
      <w:r w:rsidRPr="007F4C81">
        <w:rPr>
          <w:b/>
          <w:sz w:val="24"/>
        </w:rPr>
        <w:br/>
      </w:r>
      <w:r w:rsidRPr="007F4C81">
        <w:rPr>
          <w:i/>
          <w:sz w:val="24"/>
        </w:rPr>
        <w:t>Étude sur l’influence inconsciente</w:t>
      </w:r>
      <w:r w:rsidRPr="007F4C81">
        <w:rPr>
          <w:sz w:val="24"/>
        </w:rPr>
        <w:t>.</w:t>
      </w:r>
    </w:p>
    <w:p w:rsidR="006C6177" w:rsidRPr="00384B20" w:rsidRDefault="006C6177" w:rsidP="006C6177">
      <w:pPr>
        <w:pStyle w:val="planchest"/>
      </w:pPr>
      <w:r>
        <w:t>AVANT-PROPOS</w:t>
      </w:r>
    </w:p>
    <w:bookmarkEnd w:id="4"/>
    <w:p w:rsidR="006C6177" w:rsidRPr="00E07116" w:rsidRDefault="006C6177" w:rsidP="006C6177">
      <w:pPr>
        <w:jc w:val="both"/>
      </w:pPr>
    </w:p>
    <w:p w:rsidR="006C6177" w:rsidRPr="00E07116" w:rsidRDefault="006C6177" w:rsidP="006C6177">
      <w:pPr>
        <w:jc w:val="both"/>
      </w:pPr>
    </w:p>
    <w:p w:rsidR="006C6177" w:rsidRPr="00E07116" w:rsidRDefault="006C6177" w:rsidP="006C6177">
      <w:pPr>
        <w:jc w:val="both"/>
      </w:pPr>
    </w:p>
    <w:p w:rsidR="006C6177" w:rsidRPr="00E07116" w:rsidRDefault="006C6177" w:rsidP="006C6177">
      <w:pPr>
        <w:jc w:val="both"/>
      </w:pPr>
    </w:p>
    <w:p w:rsidR="006C6177" w:rsidRPr="00E07116" w:rsidRDefault="006C6177" w:rsidP="006C6177">
      <w:pPr>
        <w:jc w:val="both"/>
      </w:pPr>
    </w:p>
    <w:p w:rsidR="006C6177" w:rsidRPr="00E07116" w:rsidRDefault="006C6177" w:rsidP="006C6177">
      <w:pPr>
        <w:jc w:val="both"/>
      </w:pPr>
    </w:p>
    <w:p w:rsidR="006C6177" w:rsidRPr="00E07116" w:rsidRDefault="006C6177" w:rsidP="006C6177">
      <w:pPr>
        <w:jc w:val="both"/>
      </w:pPr>
    </w:p>
    <w:p w:rsidR="006C6177" w:rsidRPr="00384B20" w:rsidRDefault="006C6177" w:rsidP="006C6177">
      <w:pPr>
        <w:ind w:right="90" w:firstLine="0"/>
        <w:jc w:val="both"/>
        <w:rPr>
          <w:sz w:val="20"/>
        </w:rPr>
      </w:pPr>
      <w:hyperlink w:anchor="tdm" w:history="1">
        <w:r w:rsidRPr="00384B20">
          <w:rPr>
            <w:rStyle w:val="Lienhypertexte"/>
            <w:sz w:val="20"/>
          </w:rPr>
          <w:t>Retour à la table des matières</w:t>
        </w:r>
      </w:hyperlink>
    </w:p>
    <w:p w:rsidR="006C6177" w:rsidRPr="00E337A1" w:rsidRDefault="006C6177" w:rsidP="006C6177">
      <w:pPr>
        <w:spacing w:before="120" w:after="120"/>
        <w:jc w:val="both"/>
        <w:rPr>
          <w:szCs w:val="18"/>
        </w:rPr>
      </w:pPr>
      <w:r w:rsidRPr="00E337A1">
        <w:rPr>
          <w:szCs w:val="18"/>
        </w:rPr>
        <w:t>Il y a cent ans naissait Marc Bloch. Ce grand historien est un des rares, sinon le premier, à avoir étudié les effets de la censure. Il mo</w:t>
      </w:r>
      <w:r w:rsidRPr="00E337A1">
        <w:rPr>
          <w:szCs w:val="18"/>
        </w:rPr>
        <w:t>n</w:t>
      </w:r>
      <w:r w:rsidRPr="00E337A1">
        <w:rPr>
          <w:szCs w:val="18"/>
        </w:rPr>
        <w:t>tre que le discrédit qu'elle jette sur des informations écrites a des effets subreptices, contraires aux effets recherchés. Elle libère d'autres fo</w:t>
      </w:r>
      <w:r w:rsidRPr="00E337A1">
        <w:rPr>
          <w:szCs w:val="18"/>
        </w:rPr>
        <w:t>r</w:t>
      </w:r>
      <w:r w:rsidRPr="00E337A1">
        <w:rPr>
          <w:szCs w:val="18"/>
        </w:rPr>
        <w:t>mes de communication et de pensée, exerçant une influence souterra</w:t>
      </w:r>
      <w:r w:rsidRPr="00E337A1">
        <w:rPr>
          <w:szCs w:val="18"/>
        </w:rPr>
        <w:t>i</w:t>
      </w:r>
      <w:r w:rsidRPr="00E337A1">
        <w:rPr>
          <w:szCs w:val="18"/>
        </w:rPr>
        <w:t xml:space="preserve">ne, voire inconsciente. Dans un de ses plus remarquables articles, </w:t>
      </w:r>
      <w:r w:rsidRPr="00E337A1">
        <w:rPr>
          <w:szCs w:val="16"/>
        </w:rPr>
        <w:t>R</w:t>
      </w:r>
      <w:r w:rsidRPr="00E337A1">
        <w:rPr>
          <w:szCs w:val="16"/>
        </w:rPr>
        <w:t>é</w:t>
      </w:r>
      <w:r w:rsidRPr="00E337A1">
        <w:rPr>
          <w:szCs w:val="16"/>
        </w:rPr>
        <w:t xml:space="preserve">flexions d'un historien sur les fausses nouvelles, il </w:t>
      </w:r>
      <w:r w:rsidRPr="00E337A1">
        <w:rPr>
          <w:szCs w:val="18"/>
        </w:rPr>
        <w:t>écrit : « Par un coup hardi que n'eût jamais osé rêver le plus audacieux des expér</w:t>
      </w:r>
      <w:r w:rsidRPr="00E337A1">
        <w:rPr>
          <w:szCs w:val="18"/>
        </w:rPr>
        <w:t>i</w:t>
      </w:r>
      <w:r w:rsidRPr="00E337A1">
        <w:rPr>
          <w:szCs w:val="18"/>
        </w:rPr>
        <w:t>mentateurs, la censure, abolissant les siècles écoulés, ramena le soldat du front aux moyens d'information et à l'état d'esprit des vieux âgés, avant le journal, avant la feuille de nouvelles imprimées, avant le l</w:t>
      </w:r>
      <w:r w:rsidRPr="00E337A1">
        <w:rPr>
          <w:szCs w:val="18"/>
        </w:rPr>
        <w:t>i</w:t>
      </w:r>
      <w:r w:rsidRPr="00E337A1">
        <w:rPr>
          <w:szCs w:val="18"/>
        </w:rPr>
        <w:t>vre ». Et provoqua de la sorte « un renouveau prodigieux de la trad</w:t>
      </w:r>
      <w:r w:rsidRPr="00E337A1">
        <w:rPr>
          <w:szCs w:val="18"/>
        </w:rPr>
        <w:t>i</w:t>
      </w:r>
      <w:r w:rsidRPr="00E337A1">
        <w:rPr>
          <w:szCs w:val="18"/>
        </w:rPr>
        <w:t>tion orale, mère antique des légendes et des mythes ». Ce faisant, Marc Bloch observe le déplacement qui s'opère d'un univers mental à un autre univers mental qui coexiste et s'articule avec le premier. Le déplacement, selon lui, touche d'abord à la psychologie collective et s'explique par son moyen. Voilà qui lui faire dire qu'elle est « ce qu'il y a de plus profond en histoire » et pourrait être aussi « ce qu'il y a de plus sûr ». Or, dans ce livre, il sera question de censure et d'autres a</w:t>
      </w:r>
      <w:r w:rsidRPr="00E337A1">
        <w:rPr>
          <w:szCs w:val="18"/>
        </w:rPr>
        <w:t>s</w:t>
      </w:r>
      <w:r w:rsidRPr="00E337A1">
        <w:rPr>
          <w:szCs w:val="18"/>
        </w:rPr>
        <w:t>pects qui touchent au revirement caché des opinions d'un groupe h</w:t>
      </w:r>
      <w:r w:rsidRPr="00E337A1">
        <w:rPr>
          <w:szCs w:val="18"/>
        </w:rPr>
        <w:t>u</w:t>
      </w:r>
      <w:r w:rsidRPr="00E337A1">
        <w:rPr>
          <w:szCs w:val="18"/>
        </w:rPr>
        <w:t>main. En cela, il s'adresse au psychologue social, mais également à l'historien, au sociologue et à l'anthropologue qui sont aux prises avec de tels phénomènes profonds.</w:t>
      </w:r>
    </w:p>
    <w:p w:rsidR="006C6177" w:rsidRPr="00E337A1" w:rsidRDefault="006C6177" w:rsidP="006C6177">
      <w:pPr>
        <w:spacing w:before="120" w:after="120"/>
        <w:jc w:val="both"/>
        <w:rPr>
          <w:szCs w:val="18"/>
        </w:rPr>
      </w:pPr>
      <w:r w:rsidRPr="00E337A1">
        <w:rPr>
          <w:szCs w:val="18"/>
        </w:rPr>
        <w:t>Nous allons devoir fêter bientôt les vingt ans de recherches sur les phénomènes d'influence sociale des minorités. Elles se sont poursu</w:t>
      </w:r>
      <w:r w:rsidRPr="00E337A1">
        <w:rPr>
          <w:szCs w:val="18"/>
        </w:rPr>
        <w:t>i</w:t>
      </w:r>
      <w:r w:rsidRPr="00E337A1">
        <w:rPr>
          <w:szCs w:val="18"/>
        </w:rPr>
        <w:t>vies de manière continue, malgré le petit nombre de chercheurs qui s'y consacrent et malgré les résistances que nous avons rencontrées. To</w:t>
      </w:r>
      <w:r w:rsidRPr="00E337A1">
        <w:rPr>
          <w:szCs w:val="18"/>
        </w:rPr>
        <w:t>u</w:t>
      </w:r>
      <w:r w:rsidRPr="00E337A1">
        <w:rPr>
          <w:szCs w:val="18"/>
        </w:rPr>
        <w:t xml:space="preserve">tes n'ont pas, loin de là, des causes scientifiques. Cependant, dès le </w:t>
      </w:r>
      <w:r w:rsidRPr="00E337A1">
        <w:rPr>
          <w:bCs/>
          <w:szCs w:val="18"/>
        </w:rPr>
        <w:t xml:space="preserve">début, </w:t>
      </w:r>
      <w:r w:rsidRPr="00E337A1">
        <w:rPr>
          <w:szCs w:val="18"/>
        </w:rPr>
        <w:t>nous avons été frappés par la fécondité des notions et les poss</w:t>
      </w:r>
      <w:r w:rsidRPr="00E337A1">
        <w:rPr>
          <w:szCs w:val="18"/>
        </w:rPr>
        <w:t>i</w:t>
      </w:r>
      <w:r w:rsidRPr="00E337A1">
        <w:rPr>
          <w:szCs w:val="18"/>
        </w:rPr>
        <w:t>bilités de découverte dans ce domaine. En un sens, certes, tout reste à faire. En un autre sens, nous avons beaucoup fait. Parmi ces découve</w:t>
      </w:r>
      <w:r w:rsidRPr="00E337A1">
        <w:rPr>
          <w:szCs w:val="18"/>
        </w:rPr>
        <w:t>r</w:t>
      </w:r>
      <w:r w:rsidRPr="00E337A1">
        <w:rPr>
          <w:szCs w:val="18"/>
        </w:rPr>
        <w:t>tes, une des plus fascinantes reste celle du phénomène de conversion. Plus exactement, sa redécouverte au cours d'un certain nombre d'exp</w:t>
      </w:r>
      <w:r w:rsidRPr="00E337A1">
        <w:rPr>
          <w:szCs w:val="18"/>
        </w:rPr>
        <w:t>é</w:t>
      </w:r>
      <w:r w:rsidRPr="00E337A1">
        <w:rPr>
          <w:szCs w:val="18"/>
        </w:rPr>
        <w:t>riences, parfois de manière inattendue. Sans conteste, il a déjà un grand passé, et les théologiens lui ont accordé une attention particuli</w:t>
      </w:r>
      <w:r w:rsidRPr="00E337A1">
        <w:rPr>
          <w:szCs w:val="18"/>
        </w:rPr>
        <w:t>è</w:t>
      </w:r>
      <w:r w:rsidRPr="00E337A1">
        <w:rPr>
          <w:szCs w:val="18"/>
        </w:rPr>
        <w:t>re. Les psychologues du siècle dernier ont écrit bien des pages curie</w:t>
      </w:r>
      <w:r w:rsidRPr="00E337A1">
        <w:rPr>
          <w:szCs w:val="18"/>
        </w:rPr>
        <w:t>u</w:t>
      </w:r>
      <w:r w:rsidRPr="00E337A1">
        <w:rPr>
          <w:szCs w:val="18"/>
        </w:rPr>
        <w:t>ses et stimulantes en rapport avec les états mystiques. Récemment, quelques études</w:t>
      </w:r>
      <w:r>
        <w:rPr>
          <w:szCs w:val="18"/>
        </w:rPr>
        <w:t xml:space="preserve"> </w:t>
      </w:r>
      <w:r w:rsidRPr="00E337A1">
        <w:rPr>
          <w:szCs w:val="18"/>
        </w:rPr>
        <w:t>[12]</w:t>
      </w:r>
      <w:r>
        <w:rPr>
          <w:szCs w:val="18"/>
        </w:rPr>
        <w:t xml:space="preserve"> </w:t>
      </w:r>
      <w:r w:rsidRPr="00E337A1">
        <w:rPr>
          <w:szCs w:val="18"/>
        </w:rPr>
        <w:t>sociologiques de Touraine ont recouru à la n</w:t>
      </w:r>
      <w:r w:rsidRPr="00E337A1">
        <w:rPr>
          <w:szCs w:val="18"/>
        </w:rPr>
        <w:t>o</w:t>
      </w:r>
      <w:r w:rsidRPr="00E337A1">
        <w:rPr>
          <w:szCs w:val="18"/>
        </w:rPr>
        <w:t>tion et en ont montré la nécessité. Il y aurait donc une vaste littérature à prendre en compte. Toutefois, on peut affirmer sans crainte d'être démenti que, dans a</w:t>
      </w:r>
      <w:r w:rsidRPr="00E337A1">
        <w:rPr>
          <w:szCs w:val="18"/>
        </w:rPr>
        <w:t>u</w:t>
      </w:r>
      <w:r w:rsidRPr="00E337A1">
        <w:rPr>
          <w:szCs w:val="18"/>
        </w:rPr>
        <w:t>cune discipline, on n'a tenté de mettre sur pied un programme de r</w:t>
      </w:r>
      <w:r w:rsidRPr="00E337A1">
        <w:rPr>
          <w:szCs w:val="18"/>
        </w:rPr>
        <w:t>e</w:t>
      </w:r>
      <w:r w:rsidRPr="00E337A1">
        <w:rPr>
          <w:szCs w:val="18"/>
        </w:rPr>
        <w:t>cherches et une attaque concertée de ce phénomène. Quel que soit le jugement qu'on portera sur nos travaux, nous avons conçu l'un et l'autre tant sur le plan théorique que sur le plan expér</w:t>
      </w:r>
      <w:r w:rsidRPr="00E337A1">
        <w:rPr>
          <w:szCs w:val="18"/>
        </w:rPr>
        <w:t>i</w:t>
      </w:r>
      <w:r w:rsidRPr="00E337A1">
        <w:rPr>
          <w:szCs w:val="18"/>
        </w:rPr>
        <w:t>mental.</w:t>
      </w:r>
    </w:p>
    <w:p w:rsidR="006C6177" w:rsidRPr="00E337A1" w:rsidRDefault="006C6177" w:rsidP="006C6177">
      <w:pPr>
        <w:spacing w:before="120" w:after="120"/>
        <w:jc w:val="both"/>
        <w:rPr>
          <w:szCs w:val="18"/>
        </w:rPr>
      </w:pPr>
      <w:r w:rsidRPr="00E337A1">
        <w:rPr>
          <w:szCs w:val="18"/>
        </w:rPr>
        <w:t xml:space="preserve">Le présent livre est donc </w:t>
      </w:r>
      <w:r w:rsidRPr="00E337A1">
        <w:rPr>
          <w:bCs/>
          <w:szCs w:val="18"/>
        </w:rPr>
        <w:t>un exposé de ce programme de reche</w:t>
      </w:r>
      <w:r w:rsidRPr="00E337A1">
        <w:rPr>
          <w:bCs/>
          <w:szCs w:val="18"/>
        </w:rPr>
        <w:t>r</w:t>
      </w:r>
      <w:r w:rsidRPr="00E337A1">
        <w:rPr>
          <w:bCs/>
          <w:szCs w:val="18"/>
        </w:rPr>
        <w:t xml:space="preserve">ches </w:t>
      </w:r>
      <w:r w:rsidRPr="00E337A1">
        <w:rPr>
          <w:szCs w:val="18"/>
        </w:rPr>
        <w:t>et des réflexions critiques le concernant. Mais on peut se dema</w:t>
      </w:r>
      <w:r w:rsidRPr="00E337A1">
        <w:rPr>
          <w:szCs w:val="18"/>
        </w:rPr>
        <w:t>n</w:t>
      </w:r>
      <w:r w:rsidRPr="00E337A1">
        <w:rPr>
          <w:szCs w:val="18"/>
        </w:rPr>
        <w:t>der ce que nous entendons par phénomène de conversion. Le définir n'est pas facile, étant donné la diversité de formes qu'il peut revêtir. Partons d'un constat. À son insu, une personne fréquemment soumise à une publicité ou à une propagande peut être imprégnée par leur me</w:t>
      </w:r>
      <w:r w:rsidRPr="00E337A1">
        <w:rPr>
          <w:szCs w:val="18"/>
        </w:rPr>
        <w:t>s</w:t>
      </w:r>
      <w:r w:rsidRPr="00E337A1">
        <w:rPr>
          <w:szCs w:val="18"/>
        </w:rPr>
        <w:t>sage et avoir tendance à le reprendre à son compte. Mais sans en avoir conscience. Il vous est souvent arrivé, à coup sûr, de vous surprendre en train de répéter, à votre insu, l'expression ou le geste de quelqu'un d'autre. Pensez aussi à toutes les idées, à tous les actes qui s'imposent à vous sans que vous le sachiez. Une chose est certaine : il arrive à chacun de nous de changer d'opinions et de comportements par des voies obscures qui échappent à la raison. De manière souterraine ou presque, serait</w:t>
      </w:r>
      <w:r>
        <w:rPr>
          <w:szCs w:val="18"/>
        </w:rPr>
        <w:t>-</w:t>
      </w:r>
      <w:r w:rsidRPr="00E337A1">
        <w:rPr>
          <w:szCs w:val="18"/>
        </w:rPr>
        <w:t>on tenté de dire. Or le phénomène de conversion se réfère à tous les changements qui se produisent et dont on ne s'ape</w:t>
      </w:r>
      <w:r w:rsidRPr="00E337A1">
        <w:rPr>
          <w:szCs w:val="18"/>
        </w:rPr>
        <w:t>r</w:t>
      </w:r>
      <w:r w:rsidRPr="00E337A1">
        <w:rPr>
          <w:szCs w:val="18"/>
        </w:rPr>
        <w:t>çoit que beaucoup plus tard, après avoir subi une influence. Nous en avons un exemple dans ce que les psychopathologues nomment cry</w:t>
      </w:r>
      <w:r w:rsidRPr="00E337A1">
        <w:rPr>
          <w:szCs w:val="18"/>
        </w:rPr>
        <w:t>p</w:t>
      </w:r>
      <w:r w:rsidRPr="00E337A1">
        <w:rPr>
          <w:szCs w:val="18"/>
        </w:rPr>
        <w:t>tomnésie. Dans cet état, l'individu oublie l'origine d'une idée, quoiqu'il se souvienne de son contenu. Il considère comme étant née spontan</w:t>
      </w:r>
      <w:r w:rsidRPr="00E337A1">
        <w:rPr>
          <w:szCs w:val="18"/>
        </w:rPr>
        <w:t>é</w:t>
      </w:r>
      <w:r w:rsidRPr="00E337A1">
        <w:rPr>
          <w:szCs w:val="18"/>
        </w:rPr>
        <w:t>ment dans son cerveau une idée qui lui a été suggérée autrefois par quelqu'un d'autre ou qu'il a trouvée dans un livre. En d'autres mots, on copie de manière involontaire et on fait sien ce qui appartient à autrui. Le vol de pensées est ici la propriété. Le problème, encore irrésolu, reste bien entendu de savoir pourquoi on oublie si facilement le « qui » tout en conservant le « quoi ». On pourrait d'abord penser qu'il s'agit là d'une manière détournée, voire inconsciente, de s'identifier et s'assimiler à ce « qui », à une personne ou un groupe que nous rej</w:t>
      </w:r>
      <w:r w:rsidRPr="00E337A1">
        <w:rPr>
          <w:szCs w:val="18"/>
        </w:rPr>
        <w:t>e</w:t>
      </w:r>
      <w:r w:rsidRPr="00E337A1">
        <w:rPr>
          <w:szCs w:val="18"/>
        </w:rPr>
        <w:t>tons ou qui nous est interdit par ailleurs. Ensuite, il faut y voir un cheminement par lequel on se convertit aux idées de quelqu'un, sans pour autant se soumettre à leur auteur, donc lui reconnaitre une sup</w:t>
      </w:r>
      <w:r w:rsidRPr="00E337A1">
        <w:rPr>
          <w:szCs w:val="18"/>
        </w:rPr>
        <w:t>é</w:t>
      </w:r>
      <w:r w:rsidRPr="00E337A1">
        <w:rPr>
          <w:szCs w:val="18"/>
        </w:rPr>
        <w:t>riorité. Par un subtil travail psychique, on accepte la suggestion mais on rejette la sujétion, l'autorité que le suggestionneur serait tenté d'exercer, en conséquence, sur nous. Ce refus de reconnaissance soci</w:t>
      </w:r>
      <w:r w:rsidRPr="00E337A1">
        <w:rPr>
          <w:szCs w:val="18"/>
        </w:rPr>
        <w:t>a</w:t>
      </w:r>
      <w:r w:rsidRPr="00E337A1">
        <w:rPr>
          <w:szCs w:val="18"/>
        </w:rPr>
        <w:t>le se trouve aussi dans ce qu'on appelle la « récupération ». Ainsi l'o</w:t>
      </w:r>
      <w:r w:rsidRPr="00E337A1">
        <w:rPr>
          <w:szCs w:val="18"/>
        </w:rPr>
        <w:t>u</w:t>
      </w:r>
      <w:r w:rsidRPr="00E337A1">
        <w:rPr>
          <w:szCs w:val="18"/>
        </w:rPr>
        <w:t>bli a pour fonction de séparer l'influence du pouvoir. Nous nous lai</w:t>
      </w:r>
      <w:r w:rsidRPr="00E337A1">
        <w:rPr>
          <w:szCs w:val="18"/>
        </w:rPr>
        <w:t>s</w:t>
      </w:r>
      <w:r w:rsidRPr="00E337A1">
        <w:rPr>
          <w:szCs w:val="18"/>
        </w:rPr>
        <w:t>sons convaincre</w:t>
      </w:r>
      <w:r>
        <w:rPr>
          <w:szCs w:val="18"/>
        </w:rPr>
        <w:t xml:space="preserve"> </w:t>
      </w:r>
      <w:r w:rsidRPr="00E337A1">
        <w:rPr>
          <w:szCs w:val="18"/>
        </w:rPr>
        <w:t>[13], mais nous ne tombons pas sous la dépendance de c</w:t>
      </w:r>
      <w:r w:rsidRPr="00E337A1">
        <w:rPr>
          <w:szCs w:val="18"/>
        </w:rPr>
        <w:t>e</w:t>
      </w:r>
      <w:r w:rsidRPr="00E337A1">
        <w:rPr>
          <w:szCs w:val="18"/>
        </w:rPr>
        <w:t>lui qui nous convainc. Et ceci est particulièrement vrai quand on a a</w:t>
      </w:r>
      <w:r w:rsidRPr="00E337A1">
        <w:rPr>
          <w:szCs w:val="18"/>
        </w:rPr>
        <w:t>f</w:t>
      </w:r>
      <w:r w:rsidRPr="00E337A1">
        <w:rPr>
          <w:szCs w:val="18"/>
        </w:rPr>
        <w:t>faire à une minorité.</w:t>
      </w:r>
    </w:p>
    <w:p w:rsidR="006C6177" w:rsidRPr="00E337A1" w:rsidRDefault="006C6177" w:rsidP="006C6177">
      <w:pPr>
        <w:spacing w:before="120" w:after="120"/>
        <w:jc w:val="both"/>
        <w:rPr>
          <w:szCs w:val="18"/>
        </w:rPr>
      </w:pPr>
      <w:r w:rsidRPr="00E337A1">
        <w:rPr>
          <w:szCs w:val="18"/>
        </w:rPr>
        <w:t>Ce n'est pas tout. Il arrive fréquemment que nous manifestions n</w:t>
      </w:r>
      <w:r w:rsidRPr="00E337A1">
        <w:rPr>
          <w:szCs w:val="18"/>
        </w:rPr>
        <w:t>o</w:t>
      </w:r>
      <w:r w:rsidRPr="00E337A1">
        <w:rPr>
          <w:szCs w:val="18"/>
        </w:rPr>
        <w:t>tre désaccord avec les opinions exprimées dans un journal ou par d'a</w:t>
      </w:r>
      <w:r w:rsidRPr="00E337A1">
        <w:rPr>
          <w:szCs w:val="18"/>
        </w:rPr>
        <w:t>u</w:t>
      </w:r>
      <w:r w:rsidRPr="00E337A1">
        <w:rPr>
          <w:szCs w:val="18"/>
        </w:rPr>
        <w:t>tres mass media. Restons-nous pour autant insensibles ? Ces opinions peuvent nous inciter à repenser certains problèmes et à modifier nos opinions dans des domaines voisins. Après l'accident de Tchernobyl, beaucoup de gens ont pris conscience du danger nucléaire. Aupar</w:t>
      </w:r>
      <w:r w:rsidRPr="00E337A1">
        <w:rPr>
          <w:szCs w:val="18"/>
        </w:rPr>
        <w:t>a</w:t>
      </w:r>
      <w:r w:rsidRPr="00E337A1">
        <w:rPr>
          <w:szCs w:val="18"/>
        </w:rPr>
        <w:t>vant, du moins en France, ils refusaient de suivre les écologistes qui demandent la fermeture des centrales nucléaires et la promotion de recherches sur les énergies douces. Toutefois, ils ont changé leurs idées concernant la dangerosité du nucléaire, la manière dont la polit</w:t>
      </w:r>
      <w:r w:rsidRPr="00E337A1">
        <w:rPr>
          <w:szCs w:val="18"/>
        </w:rPr>
        <w:t>i</w:t>
      </w:r>
      <w:r w:rsidRPr="00E337A1">
        <w:rPr>
          <w:szCs w:val="18"/>
        </w:rPr>
        <w:t>que suivie en ce domaine a été menée, ou leurs idées sur l'environn</w:t>
      </w:r>
      <w:r w:rsidRPr="00E337A1">
        <w:rPr>
          <w:szCs w:val="18"/>
        </w:rPr>
        <w:t>e</w:t>
      </w:r>
      <w:r w:rsidRPr="00E337A1">
        <w:rPr>
          <w:szCs w:val="18"/>
        </w:rPr>
        <w:t>ment en général. Ce faisant, ils se sont rapprochés, parfois sans le s</w:t>
      </w:r>
      <w:r w:rsidRPr="00E337A1">
        <w:rPr>
          <w:szCs w:val="18"/>
        </w:rPr>
        <w:t>a</w:t>
      </w:r>
      <w:r w:rsidRPr="00E337A1">
        <w:rPr>
          <w:szCs w:val="18"/>
        </w:rPr>
        <w:t>voir, des écologistes.</w:t>
      </w:r>
    </w:p>
    <w:p w:rsidR="006C6177" w:rsidRPr="00E337A1" w:rsidRDefault="006C6177" w:rsidP="006C6177">
      <w:pPr>
        <w:spacing w:before="120" w:after="120"/>
        <w:jc w:val="both"/>
        <w:rPr>
          <w:szCs w:val="18"/>
        </w:rPr>
      </w:pPr>
      <w:r w:rsidRPr="00E337A1">
        <w:rPr>
          <w:szCs w:val="18"/>
        </w:rPr>
        <w:t>Le phénomène de conversion embrasse toutes les formes de cha</w:t>
      </w:r>
      <w:r w:rsidRPr="00E337A1">
        <w:rPr>
          <w:szCs w:val="18"/>
        </w:rPr>
        <w:t>n</w:t>
      </w:r>
      <w:r w:rsidRPr="00E337A1">
        <w:rPr>
          <w:szCs w:val="18"/>
        </w:rPr>
        <w:t>gement d'opinion ou de représentation. Qu'il soit involontaire, différé ou indirect, ce changement est nécessairement le résultat d'une i</w:t>
      </w:r>
      <w:r w:rsidRPr="00E337A1">
        <w:rPr>
          <w:szCs w:val="18"/>
        </w:rPr>
        <w:t>n</w:t>
      </w:r>
      <w:r w:rsidRPr="00E337A1">
        <w:rPr>
          <w:szCs w:val="18"/>
        </w:rPr>
        <w:t>fluence. Nous pensons qu'il est, sinon propre aux minorités agissantes, du moins le plus souvent associé à elles. C'est pourquoi, lorsque ce</w:t>
      </w:r>
      <w:r w:rsidRPr="00E337A1">
        <w:rPr>
          <w:szCs w:val="18"/>
        </w:rPr>
        <w:t>l</w:t>
      </w:r>
      <w:r w:rsidRPr="00E337A1">
        <w:rPr>
          <w:szCs w:val="18"/>
        </w:rPr>
        <w:t>les-ci n'ont aucun impact, on constate, après un certain laps de temps, qu'elles ont en réalité marqué le mode de pensée et la sensibilité d'une société. Il suffit de songer au retentissement du mouvement écologiste ou du mouvement féministe depuis une vingtaine d'années. Du point de vue psychologique, nous sommes en présence d'une influence la</w:t>
      </w:r>
      <w:r w:rsidRPr="00E337A1">
        <w:rPr>
          <w:szCs w:val="18"/>
        </w:rPr>
        <w:t>r</w:t>
      </w:r>
      <w:r w:rsidRPr="00E337A1">
        <w:rPr>
          <w:szCs w:val="18"/>
        </w:rPr>
        <w:t>gement inconsciente. Sans doute la psychanalyse a</w:t>
      </w:r>
      <w:r>
        <w:rPr>
          <w:szCs w:val="18"/>
        </w:rPr>
        <w:t>-</w:t>
      </w:r>
      <w:r w:rsidRPr="00E337A1">
        <w:rPr>
          <w:szCs w:val="18"/>
        </w:rPr>
        <w:t>t</w:t>
      </w:r>
      <w:r>
        <w:rPr>
          <w:szCs w:val="18"/>
        </w:rPr>
        <w:t>-</w:t>
      </w:r>
      <w:r w:rsidRPr="00E337A1">
        <w:rPr>
          <w:szCs w:val="18"/>
        </w:rPr>
        <w:t>elle mis en l</w:t>
      </w:r>
      <w:r w:rsidRPr="00E337A1">
        <w:rPr>
          <w:szCs w:val="18"/>
        </w:rPr>
        <w:t>u</w:t>
      </w:r>
      <w:r w:rsidRPr="00E337A1">
        <w:rPr>
          <w:szCs w:val="18"/>
        </w:rPr>
        <w:t>mière la place qu'occupent les processus inconscients dans notre vie mentale et sociale. Mais il faut reconnaître que, dans le reste des sciences de l'homme, on les néglige et on en tient fort peu compte. De manière sérieuse, s'entend, au lieu de se contenter d'un vague homm</w:t>
      </w:r>
      <w:r w:rsidRPr="00E337A1">
        <w:rPr>
          <w:szCs w:val="18"/>
        </w:rPr>
        <w:t>a</w:t>
      </w:r>
      <w:r w:rsidRPr="00E337A1">
        <w:rPr>
          <w:szCs w:val="18"/>
        </w:rPr>
        <w:t>ge du bout des lèvres.</w:t>
      </w:r>
    </w:p>
    <w:p w:rsidR="006C6177" w:rsidRPr="00E337A1" w:rsidRDefault="006C6177" w:rsidP="006C6177">
      <w:pPr>
        <w:spacing w:before="120" w:after="120"/>
        <w:jc w:val="both"/>
        <w:rPr>
          <w:szCs w:val="18"/>
        </w:rPr>
      </w:pPr>
      <w:r w:rsidRPr="00E337A1">
        <w:rPr>
          <w:szCs w:val="18"/>
        </w:rPr>
        <w:t>En psychologie sociale aussi, il est parfois arrivé à des chercheurs de constater l'existence de cette influence inconsciente. Quelques e</w:t>
      </w:r>
      <w:r w:rsidRPr="00E337A1">
        <w:rPr>
          <w:szCs w:val="18"/>
        </w:rPr>
        <w:t>x</w:t>
      </w:r>
      <w:r w:rsidRPr="00E337A1">
        <w:rPr>
          <w:szCs w:val="18"/>
        </w:rPr>
        <w:t>périences, dont une très ancienne de Claude Flament, l'attestent dans le domaine perceptif. Cependant, il a fallu le développement des r</w:t>
      </w:r>
      <w:r w:rsidRPr="00E337A1">
        <w:rPr>
          <w:szCs w:val="18"/>
        </w:rPr>
        <w:t>e</w:t>
      </w:r>
      <w:r w:rsidRPr="00E337A1">
        <w:rPr>
          <w:szCs w:val="18"/>
        </w:rPr>
        <w:t>cherches sur les minorités pour qu'on s'y intéresse de façon systémat</w:t>
      </w:r>
      <w:r w:rsidRPr="00E337A1">
        <w:rPr>
          <w:szCs w:val="18"/>
        </w:rPr>
        <w:t>i</w:t>
      </w:r>
      <w:r w:rsidRPr="00E337A1">
        <w:rPr>
          <w:szCs w:val="18"/>
        </w:rPr>
        <w:t>que. Nous y avons été presque contraints, car leur influence emprunte nécessairement une voie détournée. Si nous ne l'avions pas découve</w:t>
      </w:r>
      <w:r w:rsidRPr="00E337A1">
        <w:rPr>
          <w:szCs w:val="18"/>
        </w:rPr>
        <w:t>r</w:t>
      </w:r>
      <w:r w:rsidRPr="00E337A1">
        <w:rPr>
          <w:szCs w:val="18"/>
        </w:rPr>
        <w:t>te, nous aurions été réduits au constat banal que leurs possibilités de persuader la majorité, de changer ses opinions, sont réduites et même nulles. Or, dès qu'on</w:t>
      </w:r>
      <w:r>
        <w:rPr>
          <w:szCs w:val="18"/>
        </w:rPr>
        <w:t xml:space="preserve"> </w:t>
      </w:r>
      <w:r w:rsidRPr="00E337A1">
        <w:rPr>
          <w:szCs w:val="18"/>
        </w:rPr>
        <w:t>[14]</w:t>
      </w:r>
      <w:r>
        <w:rPr>
          <w:szCs w:val="18"/>
        </w:rPr>
        <w:t xml:space="preserve"> </w:t>
      </w:r>
      <w:r w:rsidRPr="00E337A1">
        <w:rPr>
          <w:szCs w:val="18"/>
        </w:rPr>
        <w:t xml:space="preserve">s'est donné le moyen d'étudier ce </w:t>
      </w:r>
      <w:r w:rsidRPr="00E337A1">
        <w:rPr>
          <w:i/>
          <w:szCs w:val="18"/>
        </w:rPr>
        <w:t>hidden impact of minorities</w:t>
      </w:r>
      <w:r w:rsidRPr="00E337A1">
        <w:rPr>
          <w:szCs w:val="18"/>
        </w:rPr>
        <w:t>, cette influence secrète, de vastes horizons se sont ouverts. Ceci ne veut pas dire que nous ayons exploré le domaine, ni que nous connaissions le meilleur moyen de le faire. Seulement nous savons désormais que c'est possible. Or, le plus difficile et le plus i</w:t>
      </w:r>
      <w:r w:rsidRPr="00E337A1">
        <w:rPr>
          <w:szCs w:val="18"/>
        </w:rPr>
        <w:t>m</w:t>
      </w:r>
      <w:r w:rsidRPr="00E337A1">
        <w:rPr>
          <w:szCs w:val="18"/>
        </w:rPr>
        <w:t>portant est, dans la m</w:t>
      </w:r>
      <w:r w:rsidRPr="00E337A1">
        <w:rPr>
          <w:szCs w:val="18"/>
        </w:rPr>
        <w:t>a</w:t>
      </w:r>
      <w:r w:rsidRPr="00E337A1">
        <w:rPr>
          <w:szCs w:val="18"/>
        </w:rPr>
        <w:t>jorité des cas, de découvrir qu'un effet ou une action sont possibles. Une fois qu'on sait cela, le reste n'est qu'une question de technique et de doigté.</w:t>
      </w:r>
    </w:p>
    <w:p w:rsidR="006C6177" w:rsidRPr="00E337A1" w:rsidRDefault="006C6177" w:rsidP="006C6177">
      <w:pPr>
        <w:spacing w:before="120" w:after="120"/>
        <w:jc w:val="both"/>
        <w:rPr>
          <w:szCs w:val="18"/>
        </w:rPr>
      </w:pPr>
      <w:r w:rsidRPr="00E337A1">
        <w:rPr>
          <w:szCs w:val="18"/>
        </w:rPr>
        <w:t>On trouvera dans ce livre le bilan des résultats déjà obtenus concernant le phénomène de conversion et une discussion serrée de ces travaux. Car chacune des expériences sur ce phénomène est digne d'attention et de critique. Voire d'une mise en question radicale qu'il convient d'examiner avec respect. Il serait paradoxal que nous, qui nous sommes unis contre quelques-uns des dogmes de la psychologie sociale — ce qu'on tient pour son paradigme dominant — nous nous contentions de leur en substituer d'autres. C'est donc un livre ouvert, et où se font entendre plusieurs voix.</w:t>
      </w:r>
    </w:p>
    <w:p w:rsidR="006C6177" w:rsidRPr="00E337A1" w:rsidRDefault="006C6177" w:rsidP="006C6177">
      <w:pPr>
        <w:spacing w:before="120" w:after="120"/>
        <w:jc w:val="both"/>
        <w:rPr>
          <w:szCs w:val="18"/>
        </w:rPr>
      </w:pPr>
      <w:r w:rsidRPr="00E337A1">
        <w:rPr>
          <w:szCs w:val="18"/>
        </w:rPr>
        <w:t>La première partie de l'ouvrage contribuera à définir le phénomène de conversion, que Wille</w:t>
      </w:r>
      <w:r>
        <w:rPr>
          <w:szCs w:val="18"/>
        </w:rPr>
        <w:t>m</w:t>
      </w:r>
      <w:r w:rsidRPr="00E337A1">
        <w:rPr>
          <w:szCs w:val="18"/>
        </w:rPr>
        <w:t xml:space="preserve"> Doise situe d'emblée dans le champ de tensions et de rapports intergroupes dont il émerge. Pour que des pos</w:t>
      </w:r>
      <w:r w:rsidRPr="00E337A1">
        <w:rPr>
          <w:szCs w:val="18"/>
        </w:rPr>
        <w:t>i</w:t>
      </w:r>
      <w:r w:rsidRPr="00E337A1">
        <w:rPr>
          <w:szCs w:val="18"/>
        </w:rPr>
        <w:t>tions marginales s'imposent au contre des structures d'attention, et que la conversion prenne place, il faut en réalité que la minorité parvienne à affaiblir des catégories initiales bien établies, en attirant l'attention sur son message, en se montrant plus proche de la majorité qu'elle n'est censée l'être en réalité, en insistant sur des appartenances part</w:t>
      </w:r>
      <w:r w:rsidRPr="00E337A1">
        <w:rPr>
          <w:szCs w:val="18"/>
        </w:rPr>
        <w:t>a</w:t>
      </w:r>
      <w:r w:rsidRPr="00E337A1">
        <w:rPr>
          <w:szCs w:val="18"/>
        </w:rPr>
        <w:t>gées mais habituellement peu saillantes. Il s'agit alors de définir dans quelles conditions une dichotomisation du champ social, en majorité et minorité, ou en intragroupe et hors-groupe, suscitera des chang</w:t>
      </w:r>
      <w:r w:rsidRPr="00E337A1">
        <w:rPr>
          <w:szCs w:val="18"/>
        </w:rPr>
        <w:t>e</w:t>
      </w:r>
      <w:r w:rsidRPr="00E337A1">
        <w:rPr>
          <w:szCs w:val="18"/>
        </w:rPr>
        <w:t>ments directement observables fondés sur une identification avec le groupe d'appartenance, et dans quelles conditions des catégorisations moins figées permettront à la minorité ou au hors</w:t>
      </w:r>
      <w:r>
        <w:rPr>
          <w:szCs w:val="18"/>
        </w:rPr>
        <w:t>-</w:t>
      </w:r>
      <w:r w:rsidRPr="00E337A1">
        <w:rPr>
          <w:szCs w:val="18"/>
        </w:rPr>
        <w:t>groupe de concéder une influence moins directe mais supposant des changements soci</w:t>
      </w:r>
      <w:r w:rsidRPr="00E337A1">
        <w:rPr>
          <w:szCs w:val="18"/>
        </w:rPr>
        <w:t>o</w:t>
      </w:r>
      <w:r w:rsidRPr="00E337A1">
        <w:rPr>
          <w:szCs w:val="18"/>
        </w:rPr>
        <w:t>cognitifs plus profonds.</w:t>
      </w:r>
    </w:p>
    <w:p w:rsidR="006C6177" w:rsidRPr="00E337A1" w:rsidRDefault="006C6177" w:rsidP="006C6177">
      <w:pPr>
        <w:spacing w:before="120" w:after="120"/>
        <w:jc w:val="both"/>
        <w:rPr>
          <w:szCs w:val="18"/>
        </w:rPr>
      </w:pPr>
      <w:r w:rsidRPr="00E337A1">
        <w:rPr>
          <w:szCs w:val="18"/>
        </w:rPr>
        <w:t>Le problème ainsi posé, comment l'affronter ? Avec Bernard et Marie Personnaz, nous assistons à la naissance d'un paradigme pour l'étude de la conversion, le désormais classique « paradigme bleu</w:t>
      </w:r>
      <w:r w:rsidRPr="00E337A1">
        <w:rPr>
          <w:szCs w:val="18"/>
        </w:rPr>
        <w:noBreakHyphen/>
        <w:t>vert ». Dans les conditions épurées du laboratoire, on va projeter une diapositive à l'évidence bleue, et on confrontera des individus avec des compères qui diront que pour eux elle est verte. Dans ce</w:t>
      </w:r>
      <w:r w:rsidRPr="00E337A1">
        <w:rPr>
          <w:szCs w:val="18"/>
        </w:rPr>
        <w:t>r</w:t>
      </w:r>
      <w:r w:rsidRPr="00E337A1">
        <w:rPr>
          <w:szCs w:val="18"/>
        </w:rPr>
        <w:t>tains cas, ce sera une majorité, dans d'autres une minorité. Diverses mesures sont prises : on évalue l'influence publique, on établit la lo</w:t>
      </w:r>
      <w:r w:rsidRPr="00E337A1">
        <w:rPr>
          <w:szCs w:val="18"/>
        </w:rPr>
        <w:t>n</w:t>
      </w:r>
      <w:r w:rsidRPr="00E337A1">
        <w:rPr>
          <w:szCs w:val="18"/>
        </w:rPr>
        <w:t>gueur d'onde de la diapositive telle</w:t>
      </w:r>
      <w:r>
        <w:rPr>
          <w:szCs w:val="18"/>
        </w:rPr>
        <w:t xml:space="preserve"> </w:t>
      </w:r>
      <w:r w:rsidRPr="00E337A1">
        <w:rPr>
          <w:szCs w:val="18"/>
        </w:rPr>
        <w:t>[15]</w:t>
      </w:r>
      <w:r>
        <w:rPr>
          <w:szCs w:val="18"/>
        </w:rPr>
        <w:t xml:space="preserve"> </w:t>
      </w:r>
      <w:r w:rsidRPr="00E337A1">
        <w:rPr>
          <w:szCs w:val="18"/>
        </w:rPr>
        <w:t>qu'elle est subjectivement perçue par les individus, ou, plus subtil encore, on évalue la longueur d'onde de sa couleur complémentaire. Dans toute une série d'exp</w:t>
      </w:r>
      <w:r w:rsidRPr="00E337A1">
        <w:rPr>
          <w:szCs w:val="18"/>
        </w:rPr>
        <w:t>é</w:t>
      </w:r>
      <w:r w:rsidRPr="00E337A1">
        <w:rPr>
          <w:szCs w:val="18"/>
        </w:rPr>
        <w:t>riences, introduisant toutes des variations permettant de mieux cerner les phénomènes, une constante se retro</w:t>
      </w:r>
      <w:r w:rsidRPr="00E337A1">
        <w:rPr>
          <w:szCs w:val="18"/>
        </w:rPr>
        <w:t>u</w:t>
      </w:r>
      <w:r w:rsidRPr="00E337A1">
        <w:rPr>
          <w:szCs w:val="18"/>
        </w:rPr>
        <w:t>ve. L'influence d'une majorité tend à s'exercer sur les réponses les plus manifestes, dans la mesure où prédomine une comparaison sociale, les individus étant tout partic</w:t>
      </w:r>
      <w:r w:rsidRPr="00E337A1">
        <w:rPr>
          <w:szCs w:val="18"/>
        </w:rPr>
        <w:t>u</w:t>
      </w:r>
      <w:r w:rsidRPr="00E337A1">
        <w:rPr>
          <w:szCs w:val="18"/>
        </w:rPr>
        <w:t xml:space="preserve">lièrement préoccupés par leurs relations avec la majorité. Inversement, face à la source minoritaire tend </w:t>
      </w:r>
      <w:r w:rsidRPr="00E337A1">
        <w:rPr>
          <w:bCs/>
          <w:szCs w:val="18"/>
        </w:rPr>
        <w:t xml:space="preserve">à prendre place </w:t>
      </w:r>
      <w:r w:rsidRPr="00E337A1">
        <w:rPr>
          <w:szCs w:val="18"/>
        </w:rPr>
        <w:t>un processus de val</w:t>
      </w:r>
      <w:r w:rsidRPr="00E337A1">
        <w:rPr>
          <w:szCs w:val="18"/>
        </w:rPr>
        <w:t>i</w:t>
      </w:r>
      <w:r w:rsidRPr="00E337A1">
        <w:rPr>
          <w:szCs w:val="18"/>
        </w:rPr>
        <w:t>dation, les individus étant préoccupés par l'objet. En effet s'ils se ref</w:t>
      </w:r>
      <w:r w:rsidRPr="00E337A1">
        <w:rPr>
          <w:szCs w:val="18"/>
        </w:rPr>
        <w:t>u</w:t>
      </w:r>
      <w:r w:rsidRPr="00E337A1">
        <w:rPr>
          <w:szCs w:val="18"/>
        </w:rPr>
        <w:t>sent à modifier leurs jugements manifestes, leur perception même est néanmoins atteinte. L'influence minoritaire s'exprime donc de manière plus indirecte, plus profonde, sans que les individus en aient forc</w:t>
      </w:r>
      <w:r w:rsidRPr="00E337A1">
        <w:rPr>
          <w:szCs w:val="18"/>
        </w:rPr>
        <w:t>é</w:t>
      </w:r>
      <w:r w:rsidRPr="00E337A1">
        <w:rPr>
          <w:szCs w:val="18"/>
        </w:rPr>
        <w:t>ment conscience, sous forme de conversion latente avant que de s'e</w:t>
      </w:r>
      <w:r w:rsidRPr="00E337A1">
        <w:rPr>
          <w:szCs w:val="18"/>
        </w:rPr>
        <w:t>x</w:t>
      </w:r>
      <w:r w:rsidRPr="00E337A1">
        <w:rPr>
          <w:szCs w:val="18"/>
        </w:rPr>
        <w:t>pliciter.</w:t>
      </w:r>
    </w:p>
    <w:p w:rsidR="006C6177" w:rsidRPr="00E337A1" w:rsidRDefault="006C6177" w:rsidP="006C6177">
      <w:pPr>
        <w:spacing w:before="120" w:after="120"/>
        <w:jc w:val="both"/>
        <w:rPr>
          <w:szCs w:val="18"/>
        </w:rPr>
      </w:pPr>
      <w:r w:rsidRPr="00E337A1">
        <w:rPr>
          <w:szCs w:val="18"/>
        </w:rPr>
        <w:t>L'influence minoritaire manifeste est difficile à obtenir, la plupart des études convergent à ce propos. Pourquoi ? Gabriel Mugny et Juan Antonio Pérez montrent que c'est parce que les comportements d'i</w:t>
      </w:r>
      <w:r w:rsidRPr="00E337A1">
        <w:rPr>
          <w:szCs w:val="18"/>
        </w:rPr>
        <w:t>n</w:t>
      </w:r>
      <w:r w:rsidRPr="00E337A1">
        <w:rPr>
          <w:szCs w:val="18"/>
        </w:rPr>
        <w:t>fluence engagent l'identité des individus. S'ils manifestent leur accord, fût-il relatif, avec les positions minoritaires, ils modifient corollair</w:t>
      </w:r>
      <w:r w:rsidRPr="00E337A1">
        <w:rPr>
          <w:szCs w:val="18"/>
        </w:rPr>
        <w:t>e</w:t>
      </w:r>
      <w:r w:rsidRPr="00E337A1">
        <w:rPr>
          <w:szCs w:val="18"/>
        </w:rPr>
        <w:t>ment leur image de soi, en faisant leurs des caractéristiques associées au groupe minoritaire. L'influence manifeste dépend alors de la cat</w:t>
      </w:r>
      <w:r w:rsidRPr="00E337A1">
        <w:rPr>
          <w:szCs w:val="18"/>
        </w:rPr>
        <w:t>é</w:t>
      </w:r>
      <w:r w:rsidRPr="00E337A1">
        <w:rPr>
          <w:szCs w:val="18"/>
        </w:rPr>
        <w:t>gorisation de la minorité comme plus ou moins proche des individus, et des significations assignées aux positions minoritaires, susceptibles d'être modulées par les styles de comportements minoritaires, les contextes normatifs et les résistances au changement. Il ressortira que, même à</w:t>
      </w:r>
      <w:r>
        <w:rPr>
          <w:szCs w:val="18"/>
        </w:rPr>
        <w:t xml:space="preserve"> </w:t>
      </w:r>
      <w:r w:rsidRPr="00E337A1">
        <w:rPr>
          <w:szCs w:val="18"/>
        </w:rPr>
        <w:t>catégorisation constante de la minorité, son influence peut être facilitée par des identifications privilégiées, ou contrecarrée par des conflits d'identification.</w:t>
      </w:r>
    </w:p>
    <w:p w:rsidR="006C6177" w:rsidRPr="00E337A1" w:rsidRDefault="006C6177" w:rsidP="006C6177">
      <w:pPr>
        <w:spacing w:before="120" w:after="120"/>
        <w:jc w:val="both"/>
      </w:pPr>
      <w:r w:rsidRPr="00E337A1">
        <w:rPr>
          <w:szCs w:val="18"/>
        </w:rPr>
        <w:t>Robin Martin assure en quelque sorte le passage de ce modèle de l'influence manifeste à l'étude de la conversion. Dans diverses études, il met le doigt sur l'une des limites du favoritisme intragroupe, et pa</w:t>
      </w:r>
      <w:r w:rsidRPr="00E337A1">
        <w:rPr>
          <w:szCs w:val="18"/>
        </w:rPr>
        <w:t>r</w:t>
      </w:r>
      <w:r w:rsidRPr="00E337A1">
        <w:rPr>
          <w:szCs w:val="18"/>
        </w:rPr>
        <w:t>tant, de la discrimination de la minorité, souvent catégorisée ment</w:t>
      </w:r>
      <w:r w:rsidRPr="00E337A1">
        <w:rPr>
          <w:szCs w:val="18"/>
        </w:rPr>
        <w:t>a</w:t>
      </w:r>
      <w:r w:rsidRPr="00E337A1">
        <w:rPr>
          <w:szCs w:val="18"/>
        </w:rPr>
        <w:t>lement comme hors</w:t>
      </w:r>
      <w:r w:rsidRPr="00E337A1">
        <w:rPr>
          <w:szCs w:val="18"/>
        </w:rPr>
        <w:noBreakHyphen/>
        <w:t>groupe. Il montre en effet que le coût psycholog</w:t>
      </w:r>
      <w:r w:rsidRPr="00E337A1">
        <w:rPr>
          <w:szCs w:val="18"/>
        </w:rPr>
        <w:t>i</w:t>
      </w:r>
      <w:r w:rsidRPr="00E337A1">
        <w:rPr>
          <w:szCs w:val="18"/>
        </w:rPr>
        <w:t>que que l'individu encourt s'il se laisse influencer, et qui explique l'h</w:t>
      </w:r>
      <w:r w:rsidRPr="00E337A1">
        <w:rPr>
          <w:szCs w:val="18"/>
        </w:rPr>
        <w:t>é</w:t>
      </w:r>
      <w:r w:rsidRPr="00E337A1">
        <w:rPr>
          <w:szCs w:val="18"/>
        </w:rPr>
        <w:t>sitation souvent constatée de souscrire aux positions minoritaires de façon socialement manifeste, ne signifie pas forcément une impossib</w:t>
      </w:r>
      <w:r w:rsidRPr="00E337A1">
        <w:rPr>
          <w:szCs w:val="18"/>
        </w:rPr>
        <w:t>i</w:t>
      </w:r>
      <w:r w:rsidRPr="00E337A1">
        <w:rPr>
          <w:szCs w:val="18"/>
        </w:rPr>
        <w:t>lité d'influence. Ce coût social ne fait en réalité que déterminer le n</w:t>
      </w:r>
      <w:r w:rsidRPr="00E337A1">
        <w:rPr>
          <w:szCs w:val="18"/>
        </w:rPr>
        <w:t>i</w:t>
      </w:r>
      <w:r w:rsidRPr="00E337A1">
        <w:rPr>
          <w:szCs w:val="18"/>
        </w:rPr>
        <w:t>veau auquel elle se manifestera. Plus le coût est élevé, moins l'i</w:t>
      </w:r>
      <w:r w:rsidRPr="00E337A1">
        <w:rPr>
          <w:szCs w:val="18"/>
        </w:rPr>
        <w:t>n</w:t>
      </w:r>
      <w:r w:rsidRPr="00E337A1">
        <w:rPr>
          <w:szCs w:val="18"/>
        </w:rPr>
        <w:t>fluence minoritaire se manifestera au niveau public, et plus elle s'exercera à un niveau privé. En bref, il montre que l'on s'approche plus facilement d'une minorité définie comme intragroupe plutôt que comme hors-groupe seulement en</w:t>
      </w:r>
      <w:r>
        <w:rPr>
          <w:szCs w:val="18"/>
        </w:rPr>
        <w:t xml:space="preserve"> </w:t>
      </w:r>
      <w:r w:rsidRPr="00E337A1">
        <w:t>[16]</w:t>
      </w:r>
      <w:r>
        <w:t xml:space="preserve"> </w:t>
      </w:r>
      <w:r w:rsidRPr="00E337A1">
        <w:t>public, et qu'en privé ce n'est plus le cas, l'influence minoritaire étant plus élevée pour une minorité hors-groupe d'ailleurs autant que pour une minorité intragroupe.</w:t>
      </w:r>
    </w:p>
    <w:p w:rsidR="006C6177" w:rsidRPr="00E337A1" w:rsidRDefault="006C6177" w:rsidP="006C6177">
      <w:pPr>
        <w:spacing w:before="120" w:after="120"/>
        <w:jc w:val="both"/>
      </w:pPr>
      <w:r w:rsidRPr="00E337A1">
        <w:t>Le contexte intergroupe n'exclut donc pas qu'un impact minoritaire apparaisse, même si celui</w:t>
      </w:r>
      <w:r>
        <w:t>-</w:t>
      </w:r>
      <w:r w:rsidRPr="00E337A1">
        <w:t>ci ne peut s'exprimer socialement. C'est ce que Claude Kaiser et Gabriel Mugny trouvent également en étudiant les effets à long terme du conflit. Partant de l'idée qu'une influence différée dans le temps doit résulter d'une accentuation du conflit, ils introduisent l'aspect diachronique de la consistance minoritaire, ce</w:t>
      </w:r>
      <w:r w:rsidRPr="00E337A1">
        <w:t>n</w:t>
      </w:r>
      <w:r w:rsidRPr="00E337A1">
        <w:t>sée s'être exprimée à plusieurs reprises, en utilisant soit un même st</w:t>
      </w:r>
      <w:r w:rsidRPr="00E337A1">
        <w:t>y</w:t>
      </w:r>
      <w:r w:rsidRPr="00E337A1">
        <w:t>le, transigeant ou intransigeant, soit en changeant de style. Selon les cas cette persévérance de la minorité est en outre justifiée soit par le contexte intergroupe (la minorité répondant à des attaques), soit par un événement réel (un cas flagrant d'injustice sociale). Dans un pr</w:t>
      </w:r>
      <w:r w:rsidRPr="00E337A1">
        <w:t>e</w:t>
      </w:r>
      <w:r w:rsidRPr="00E337A1">
        <w:t>mier cas on accentue l'aspect intergroupe, dans le second on accentue le fondement objectif du discours novateur. De manière systématique il apparaîtra que la minorité induit d'autant plus d'influence différée qu'elle est plus intransigeante et conflictuelle, à la condition cependant que sa position soit légitimée par la référence à des faits irrécusables, ou par une mise en cause externe. C'est donc bien le conflit issu des styles minoritaires qui est à la source de la conversion, et même si les stratégies minoritaires doivent à l'occasion, selon les contextes, savoir le nuancer.</w:t>
      </w:r>
    </w:p>
    <w:p w:rsidR="006C6177" w:rsidRPr="00E337A1" w:rsidRDefault="006C6177" w:rsidP="006C6177">
      <w:pPr>
        <w:spacing w:before="120" w:after="120"/>
        <w:jc w:val="both"/>
      </w:pPr>
      <w:r w:rsidRPr="00E337A1">
        <w:t>Les effets de conversion étant posés, comment les expliquer ? A</w:t>
      </w:r>
      <w:r w:rsidRPr="00E337A1">
        <w:t>n</w:t>
      </w:r>
      <w:r w:rsidRPr="00E337A1">
        <w:t>ne Maass propose une investigation détaillée des mécanismes cogn</w:t>
      </w:r>
      <w:r w:rsidRPr="00E337A1">
        <w:t>i</w:t>
      </w:r>
      <w:r w:rsidRPr="00E337A1">
        <w:t>tifs qu'induit l'émergence d'un point de vue minoritaire. Elle montre que celui-ci, par opposition à un point de vue majoritaire, suscite une activité cognitive particulière, centrant l'attention des individus sur l'examen attentif de l'objet ou de la tâche, stimulant la production d'arguments et de contre</w:t>
      </w:r>
      <w:r>
        <w:t>-</w:t>
      </w:r>
      <w:r w:rsidRPr="00E337A1">
        <w:t>arguments sur un mode qui ne soit pas d</w:t>
      </w:r>
      <w:r w:rsidRPr="00E337A1">
        <w:t>é</w:t>
      </w:r>
      <w:r w:rsidRPr="00E337A1">
        <w:t>fensif, suscitant un mode de pensée divergent où viennent à prédom</w:t>
      </w:r>
      <w:r w:rsidRPr="00E337A1">
        <w:t>i</w:t>
      </w:r>
      <w:r w:rsidRPr="00E337A1">
        <w:t>ner des idées nouvelles et originales. Cette activité apparaît d'ailleurs du fait même des caractéristiques typiques des minorités, dont leur caractère distinctif, leur faible crédibilité, et leur capacité de résistance aux pressions majoritaires, autant d'attributs dont il est expliqué pou</w:t>
      </w:r>
      <w:r w:rsidRPr="00E337A1">
        <w:t>r</w:t>
      </w:r>
      <w:r w:rsidRPr="00E337A1">
        <w:t>quoi et à quelles conditions ils convergent pour orienter l'attention des individus sur le contenu même de leur message ou sur l'objet, et d</w:t>
      </w:r>
      <w:r w:rsidRPr="00E337A1">
        <w:t>é</w:t>
      </w:r>
      <w:r w:rsidRPr="00E337A1">
        <w:t>boucher ainsi sur davantage de conversion qu'une source majoritaire.</w:t>
      </w:r>
    </w:p>
    <w:p w:rsidR="006C6177" w:rsidRPr="00E337A1" w:rsidRDefault="006C6177" w:rsidP="006C6177">
      <w:pPr>
        <w:spacing w:before="120" w:after="120"/>
        <w:jc w:val="both"/>
      </w:pPr>
      <w:r w:rsidRPr="00E337A1">
        <w:t>On le comprend aisément, la conversion minoritaire ne s'explique pas par l'imitation ou l'apprentissage social. Comme le soutiennent Juan</w:t>
      </w:r>
      <w:r>
        <w:t xml:space="preserve"> </w:t>
      </w:r>
      <w:r w:rsidRPr="00E337A1">
        <w:t>[17]</w:t>
      </w:r>
      <w:r>
        <w:t xml:space="preserve"> </w:t>
      </w:r>
      <w:r w:rsidRPr="00E337A1">
        <w:t>Antonio Pérez et Gabriel Mugny la conversion suppose un con</w:t>
      </w:r>
      <w:r w:rsidRPr="00E337A1">
        <w:t>s</w:t>
      </w:r>
      <w:r w:rsidRPr="00E337A1">
        <w:t>tructivisme sociocognitif, constitutif du processus de validation, qui s'exprime au niveau des nouvelles catégorisations sociales qu'i</w:t>
      </w:r>
      <w:r w:rsidRPr="00E337A1">
        <w:t>m</w:t>
      </w:r>
      <w:r w:rsidRPr="00E337A1">
        <w:t>pose l'irruption du point de vue minoritaire, et des nouvelles signific</w:t>
      </w:r>
      <w:r w:rsidRPr="00E337A1">
        <w:t>a</w:t>
      </w:r>
      <w:r w:rsidRPr="00E337A1">
        <w:t>tions qui sont alors assignées aux diverses entités. La conversion su</w:t>
      </w:r>
      <w:r w:rsidRPr="00E337A1">
        <w:t>p</w:t>
      </w:r>
      <w:r w:rsidRPr="00E337A1">
        <w:t>pose aussi l'inférence active d'un principe normatif minoritaire qui, au-delà du rejet manifeste de la position minoritaire, permet que l'i</w:t>
      </w:r>
      <w:r w:rsidRPr="00E337A1">
        <w:t>m</w:t>
      </w:r>
      <w:r w:rsidRPr="00E337A1">
        <w:t>pact minoritaire s'exprime, sur des contenus qui ne lui sont qu'indire</w:t>
      </w:r>
      <w:r w:rsidRPr="00E337A1">
        <w:t>c</w:t>
      </w:r>
      <w:r w:rsidRPr="00E337A1">
        <w:t>tement liés, et alors même, le paradoxe n'est pas des moindres, que la source est minoritaire, et de surcroit hors</w:t>
      </w:r>
      <w:r>
        <w:t>-</w:t>
      </w:r>
      <w:r w:rsidRPr="00E337A1">
        <w:t>groupe. Cet impact indirect issu du processus de validation est finalement articulé avec les rési</w:t>
      </w:r>
      <w:r w:rsidRPr="00E337A1">
        <w:t>s</w:t>
      </w:r>
      <w:r w:rsidRPr="00E337A1">
        <w:t>tances qui fondent le processus de comparaison sociale, permettant d'expliquer tous les patrons possibles de changement direct ou man</w:t>
      </w:r>
      <w:r w:rsidRPr="00E337A1">
        <w:t>i</w:t>
      </w:r>
      <w:r w:rsidRPr="00E337A1">
        <w:t>feste et ind</w:t>
      </w:r>
      <w:r w:rsidRPr="00E337A1">
        <w:t>i</w:t>
      </w:r>
      <w:r w:rsidRPr="00E337A1">
        <w:t>rect ou latent.</w:t>
      </w:r>
    </w:p>
    <w:p w:rsidR="006C6177" w:rsidRPr="00E337A1" w:rsidRDefault="006C6177" w:rsidP="006C6177">
      <w:pPr>
        <w:spacing w:before="120" w:after="120"/>
        <w:jc w:val="both"/>
        <w:rPr>
          <w:szCs w:val="18"/>
        </w:rPr>
      </w:pPr>
      <w:r w:rsidRPr="00E337A1">
        <w:t>Quant à la seconde partie de ce livre, elle reprend ces diverses pr</w:t>
      </w:r>
      <w:r w:rsidRPr="00E337A1">
        <w:t>o</w:t>
      </w:r>
      <w:r w:rsidRPr="00E337A1">
        <w:t xml:space="preserve">blématiques, mais plus explicitement du point de vue </w:t>
      </w:r>
      <w:r w:rsidRPr="00E337A1">
        <w:rPr>
          <w:bCs/>
        </w:rPr>
        <w:t xml:space="preserve">des résistances au </w:t>
      </w:r>
      <w:r w:rsidRPr="00E337A1">
        <w:t>changement que suscite presque fatalement toute tentative d'i</w:t>
      </w:r>
      <w:r w:rsidRPr="00E337A1">
        <w:t>n</w:t>
      </w:r>
      <w:r w:rsidRPr="00E337A1">
        <w:t>fluence minoritaire, du moins lors de la phase de révélation de l'inn</w:t>
      </w:r>
      <w:r w:rsidRPr="00E337A1">
        <w:t>o</w:t>
      </w:r>
      <w:r w:rsidRPr="00E337A1">
        <w:t>vation. Ainsi, Machteld Doms s'intéresse au processus d'influence r</w:t>
      </w:r>
      <w:r w:rsidRPr="00E337A1">
        <w:t>é</w:t>
      </w:r>
      <w:r w:rsidRPr="00E337A1">
        <w:t>ciproque qui s'instaure dans toute situation d'influence minoritaire. Réciproque parce que le point de vue minoritaire s'articule en réalité avec la présence également active d'un groupe de référence (en fait des membres de la majorité) qui partage et soutient l'individu dans sa confrontation avec le point de vue minoritaire, à titre de réelle rési</w:t>
      </w:r>
      <w:r w:rsidRPr="00E337A1">
        <w:t>s</w:t>
      </w:r>
      <w:r w:rsidRPr="00E337A1">
        <w:t>tance. Ses recherches montrent effectivement que les effets minorita</w:t>
      </w:r>
      <w:r w:rsidRPr="00E337A1">
        <w:t>i</w:t>
      </w:r>
      <w:r w:rsidRPr="00E337A1">
        <w:t xml:space="preserve">res, habituellement attribués au caractère minoritaire de la source, sont en réalité intimement liés à la composition et à l'action réciproque du groupe cible. Ainsi, </w:t>
      </w:r>
      <w:r w:rsidRPr="00E337A1">
        <w:rPr>
          <w:szCs w:val="18"/>
        </w:rPr>
        <w:t>lorsqu'une source minoritaire peut exercer son influence sur un individu isolé, sans support social, elle s'avère aussi influente qu'une source majoritaire. À l'inverse cependant, l'influence minoritaire décroît en fonction du degré de support social assuré à l'individu. L'influence n'est donc pas déterminée par la seule source minoritaire, mais bien aussi par les rapports qui s'établissent entre les autres individus faisant partie du champ d'influence.</w:t>
      </w:r>
    </w:p>
    <w:p w:rsidR="006C6177" w:rsidRPr="00E337A1" w:rsidRDefault="006C6177" w:rsidP="006C6177">
      <w:pPr>
        <w:spacing w:before="120" w:after="120"/>
        <w:jc w:val="both"/>
        <w:rPr>
          <w:szCs w:val="18"/>
        </w:rPr>
      </w:pPr>
      <w:r w:rsidRPr="00E337A1">
        <w:rPr>
          <w:szCs w:val="18"/>
        </w:rPr>
        <w:t>Cette complexité des rapports sociaux impliqués dans un processus d'influence minoritaire est clairement illustrée dans l'étude que rappo</w:t>
      </w:r>
      <w:r w:rsidRPr="00E337A1">
        <w:rPr>
          <w:szCs w:val="18"/>
        </w:rPr>
        <w:t>r</w:t>
      </w:r>
      <w:r w:rsidRPr="00E337A1">
        <w:rPr>
          <w:szCs w:val="18"/>
        </w:rPr>
        <w:t>te Angelica Mucchi Faina. Sortant des sentiers battus de l'expérime</w:t>
      </w:r>
      <w:r w:rsidRPr="00E337A1">
        <w:rPr>
          <w:szCs w:val="18"/>
        </w:rPr>
        <w:t>n</w:t>
      </w:r>
      <w:r w:rsidRPr="00E337A1">
        <w:rPr>
          <w:szCs w:val="18"/>
        </w:rPr>
        <w:t>tation, elle propose une étude, sur le terrain, du processus de conve</w:t>
      </w:r>
      <w:r w:rsidRPr="00E337A1">
        <w:rPr>
          <w:szCs w:val="18"/>
        </w:rPr>
        <w:t>r</w:t>
      </w:r>
      <w:r w:rsidRPr="00E337A1">
        <w:rPr>
          <w:szCs w:val="18"/>
        </w:rPr>
        <w:t>sion qui a abouti à la naissance du Mouvement des femmes en Italie. Elle montre bien comment l'apparition du mouvement féministe est d'abord objet de refus de la part du mouvement féminin (Union des femmes italiennes)</w:t>
      </w:r>
      <w:r>
        <w:rPr>
          <w:szCs w:val="18"/>
        </w:rPr>
        <w:t xml:space="preserve"> </w:t>
      </w:r>
      <w:r w:rsidRPr="00E337A1">
        <w:rPr>
          <w:szCs w:val="18"/>
        </w:rPr>
        <w:t>[18]</w:t>
      </w:r>
      <w:r>
        <w:rPr>
          <w:szCs w:val="18"/>
        </w:rPr>
        <w:t xml:space="preserve"> </w:t>
      </w:r>
      <w:r w:rsidRPr="00E337A1">
        <w:rPr>
          <w:szCs w:val="18"/>
        </w:rPr>
        <w:t xml:space="preserve">proche du </w:t>
      </w:r>
      <w:r w:rsidRPr="00E337A1">
        <w:rPr>
          <w:bCs/>
          <w:szCs w:val="18"/>
        </w:rPr>
        <w:t xml:space="preserve">parti communiste. </w:t>
      </w:r>
      <w:r w:rsidRPr="00E337A1">
        <w:rPr>
          <w:szCs w:val="18"/>
        </w:rPr>
        <w:t>À cette résista</w:t>
      </w:r>
      <w:r w:rsidRPr="00E337A1">
        <w:rPr>
          <w:szCs w:val="18"/>
        </w:rPr>
        <w:t>n</w:t>
      </w:r>
      <w:r w:rsidRPr="00E337A1">
        <w:rPr>
          <w:szCs w:val="18"/>
        </w:rPr>
        <w:t xml:space="preserve">ce initiale </w:t>
      </w:r>
      <w:r w:rsidRPr="00E337A1">
        <w:rPr>
          <w:bCs/>
          <w:szCs w:val="18"/>
        </w:rPr>
        <w:t>succédera cepen</w:t>
      </w:r>
      <w:r w:rsidRPr="00E337A1">
        <w:rPr>
          <w:szCs w:val="18"/>
        </w:rPr>
        <w:t>dant un processus de validation, se tradu</w:t>
      </w:r>
      <w:r w:rsidRPr="00E337A1">
        <w:rPr>
          <w:szCs w:val="18"/>
        </w:rPr>
        <w:t>i</w:t>
      </w:r>
      <w:r w:rsidRPr="00E337A1">
        <w:rPr>
          <w:szCs w:val="18"/>
        </w:rPr>
        <w:t>sant en fin de compte par la recherche de thèmes communs, souvent sur la base de compromis difficiles. Les résistances ne seront cepe</w:t>
      </w:r>
      <w:r w:rsidRPr="00E337A1">
        <w:rPr>
          <w:szCs w:val="18"/>
        </w:rPr>
        <w:t>n</w:t>
      </w:r>
      <w:r w:rsidRPr="00E337A1">
        <w:rPr>
          <w:szCs w:val="18"/>
        </w:rPr>
        <w:t>dant totalement rel</w:t>
      </w:r>
      <w:r w:rsidRPr="00E337A1">
        <w:rPr>
          <w:szCs w:val="18"/>
        </w:rPr>
        <w:t>â</w:t>
      </w:r>
      <w:r w:rsidRPr="00E337A1">
        <w:rPr>
          <w:szCs w:val="18"/>
        </w:rPr>
        <w:t>chées que lors de la phase de conversion explicite, lorsque sera en fait créée une identité commune nouvelle, supra</w:t>
      </w:r>
      <w:r>
        <w:rPr>
          <w:szCs w:val="18"/>
        </w:rPr>
        <w:t>-</w:t>
      </w:r>
      <w:r w:rsidRPr="00E337A1">
        <w:rPr>
          <w:szCs w:val="18"/>
        </w:rPr>
        <w:t>ordonnée : le Mouvement des femmes. Cette analyse d'un fait social historique offre, outre son intérêt intrinsèque, celui de permettre d'év</w:t>
      </w:r>
      <w:r w:rsidRPr="00E337A1">
        <w:rPr>
          <w:szCs w:val="18"/>
        </w:rPr>
        <w:t>a</w:t>
      </w:r>
      <w:r w:rsidRPr="00E337A1">
        <w:rPr>
          <w:szCs w:val="18"/>
        </w:rPr>
        <w:t>luer la valeur opérationnelle des diverses notions issues de la reche</w:t>
      </w:r>
      <w:r w:rsidRPr="00E337A1">
        <w:rPr>
          <w:szCs w:val="18"/>
        </w:rPr>
        <w:t>r</w:t>
      </w:r>
      <w:r w:rsidRPr="00E337A1">
        <w:rPr>
          <w:szCs w:val="18"/>
        </w:rPr>
        <w:t>che de laboratoire, et de nous assurer ainsi de leur validité externe.</w:t>
      </w:r>
    </w:p>
    <w:p w:rsidR="006C6177" w:rsidRPr="00E337A1" w:rsidRDefault="006C6177" w:rsidP="006C6177">
      <w:pPr>
        <w:spacing w:before="120" w:after="120"/>
        <w:jc w:val="both"/>
        <w:rPr>
          <w:szCs w:val="18"/>
        </w:rPr>
      </w:pPr>
      <w:r w:rsidRPr="00E337A1">
        <w:rPr>
          <w:szCs w:val="18"/>
        </w:rPr>
        <w:t>Avec la psychologisation, à laquelle nous introduit Stamos Papa</w:t>
      </w:r>
      <w:r w:rsidRPr="00E337A1">
        <w:rPr>
          <w:szCs w:val="18"/>
        </w:rPr>
        <w:t>s</w:t>
      </w:r>
      <w:r w:rsidRPr="00E337A1">
        <w:rPr>
          <w:szCs w:val="18"/>
        </w:rPr>
        <w:t>tamou, nous abordons une résistance spécifique à l'influence des m</w:t>
      </w:r>
      <w:r w:rsidRPr="00E337A1">
        <w:rPr>
          <w:szCs w:val="18"/>
        </w:rPr>
        <w:t>i</w:t>
      </w:r>
      <w:r w:rsidRPr="00E337A1">
        <w:rPr>
          <w:szCs w:val="18"/>
        </w:rPr>
        <w:t>norités. En effet, lorsqu'un individu est amené, pour une raison ou pour une autre, à trouver une explication psychologique du discours ou du comportement minoritaire, l'impact de la minorité est contreca</w:t>
      </w:r>
      <w:r w:rsidRPr="00E337A1">
        <w:rPr>
          <w:szCs w:val="18"/>
        </w:rPr>
        <w:t>r</w:t>
      </w:r>
      <w:r w:rsidRPr="00E337A1">
        <w:rPr>
          <w:szCs w:val="18"/>
        </w:rPr>
        <w:t>ré (et non pas celui d'une majorité ou d'un leader). On peut observer ce phénomène de résistance à propos de l'influence manifeste, mais aussi de l'influence latente ou différée. La psychologisation pourrait ainsi obstruer la voie habituelle que prend l'expression de l'impact m</w:t>
      </w:r>
      <w:r w:rsidRPr="00E337A1">
        <w:rPr>
          <w:szCs w:val="18"/>
        </w:rPr>
        <w:t>i</w:t>
      </w:r>
      <w:r w:rsidRPr="00E337A1">
        <w:rPr>
          <w:szCs w:val="18"/>
        </w:rPr>
        <w:t>noritaire, et s'opposer donc à la conversion. Pourquoi ? Parce que cette résistance agit sur la modalité de résolution du conflit en bloquant en quelque sorte l'activité de validation. Elle oriente en effet l'attention des individus non sur l'objet ou la position minoritaire, mais la re</w:t>
      </w:r>
      <w:r w:rsidRPr="00E337A1">
        <w:rPr>
          <w:szCs w:val="18"/>
        </w:rPr>
        <w:t>s</w:t>
      </w:r>
      <w:r w:rsidRPr="00E337A1">
        <w:rPr>
          <w:szCs w:val="18"/>
        </w:rPr>
        <w:t>treint aux caractéristiques de la minorité, en réduisant la question de ce qui est dit à celle de qui le dit, et pour quelles raisons subjectives. C'est là une résistance efficace dans la mesure même où le réductio</w:t>
      </w:r>
      <w:r w:rsidRPr="00E337A1">
        <w:rPr>
          <w:szCs w:val="18"/>
        </w:rPr>
        <w:t>n</w:t>
      </w:r>
      <w:r w:rsidRPr="00E337A1">
        <w:rPr>
          <w:szCs w:val="18"/>
        </w:rPr>
        <w:t>nisme psychologisant occulte la réalité du conflit.</w:t>
      </w:r>
    </w:p>
    <w:p w:rsidR="006C6177" w:rsidRPr="00E337A1" w:rsidRDefault="006C6177" w:rsidP="006C6177">
      <w:pPr>
        <w:spacing w:before="120" w:after="120"/>
        <w:jc w:val="both"/>
        <w:rPr>
          <w:szCs w:val="18"/>
        </w:rPr>
      </w:pPr>
      <w:r w:rsidRPr="00E337A1">
        <w:rPr>
          <w:szCs w:val="18"/>
        </w:rPr>
        <w:t>L'analyse des résistances pren</w:t>
      </w:r>
      <w:r>
        <w:rPr>
          <w:szCs w:val="18"/>
        </w:rPr>
        <w:t>d un sens différent chez Tomas I</w:t>
      </w:r>
      <w:r w:rsidRPr="00E337A1">
        <w:rPr>
          <w:szCs w:val="18"/>
        </w:rPr>
        <w:t>b</w:t>
      </w:r>
      <w:r w:rsidRPr="00E337A1">
        <w:rPr>
          <w:szCs w:val="18"/>
        </w:rPr>
        <w:t>à</w:t>
      </w:r>
      <w:r>
        <w:rPr>
          <w:szCs w:val="18"/>
        </w:rPr>
        <w:t>ñ</w:t>
      </w:r>
      <w:r w:rsidRPr="00E337A1">
        <w:rPr>
          <w:szCs w:val="18"/>
        </w:rPr>
        <w:t>ez, qui l'insère dans une théorie du pouvoir. C'est bien à tour inse</w:t>
      </w:r>
      <w:r w:rsidRPr="00E337A1">
        <w:rPr>
          <w:szCs w:val="18"/>
        </w:rPr>
        <w:t>r</w:t>
      </w:r>
      <w:r w:rsidRPr="00E337A1">
        <w:rPr>
          <w:szCs w:val="18"/>
        </w:rPr>
        <w:t>tion dans des rapports de pouvoir que les coûts sociaux doivent de bloquer l'impact minoritaire manifeste, et même parfois, lorsqu'ils sont trop élevés, jusqu'à son influence cachée. Le pouvoir est d'ai</w:t>
      </w:r>
      <w:r w:rsidRPr="00E337A1">
        <w:rPr>
          <w:szCs w:val="18"/>
        </w:rPr>
        <w:t>l</w:t>
      </w:r>
      <w:r w:rsidRPr="00E337A1">
        <w:rPr>
          <w:szCs w:val="18"/>
        </w:rPr>
        <w:t>leurs omniprésent, aussi bien pour permettre que pour contrecarrer le processus d'influence minoritaire. En effet c'est la nature et l'intensité des résistances mobilisées par le point de vue minoritaire qui déterm</w:t>
      </w:r>
      <w:r w:rsidRPr="00E337A1">
        <w:rPr>
          <w:szCs w:val="18"/>
        </w:rPr>
        <w:t>i</w:t>
      </w:r>
      <w:r w:rsidRPr="00E337A1">
        <w:rPr>
          <w:szCs w:val="18"/>
        </w:rPr>
        <w:t>neront si, et à quel niveau, apparaîtra un changement de croyance. Cette perspective, qui amène un réexamen de l'interprétation habitue</w:t>
      </w:r>
      <w:r w:rsidRPr="00E337A1">
        <w:rPr>
          <w:szCs w:val="18"/>
        </w:rPr>
        <w:t>l</w:t>
      </w:r>
      <w:r w:rsidRPr="00E337A1">
        <w:rPr>
          <w:szCs w:val="18"/>
        </w:rPr>
        <w:t>le donnée de l'effet de conversion, notamment dans le cadre du par</w:t>
      </w:r>
      <w:r w:rsidRPr="00E337A1">
        <w:rPr>
          <w:szCs w:val="18"/>
        </w:rPr>
        <w:t>a</w:t>
      </w:r>
      <w:r w:rsidRPr="00E337A1">
        <w:rPr>
          <w:szCs w:val="18"/>
        </w:rPr>
        <w:t>digme bleu-vert, considère le risque qu'il y aurait de glisser dans l'ill</w:t>
      </w:r>
      <w:r w:rsidRPr="00E337A1">
        <w:rPr>
          <w:szCs w:val="18"/>
        </w:rPr>
        <w:t>u</w:t>
      </w:r>
      <w:r w:rsidRPr="00E337A1">
        <w:rPr>
          <w:szCs w:val="18"/>
        </w:rPr>
        <w:t>sion que les minorités constitueraient le moteur principal du chang</w:t>
      </w:r>
      <w:r w:rsidRPr="00E337A1">
        <w:rPr>
          <w:szCs w:val="18"/>
        </w:rPr>
        <w:t>e</w:t>
      </w:r>
      <w:r w:rsidRPr="00E337A1">
        <w:rPr>
          <w:szCs w:val="18"/>
        </w:rPr>
        <w:t>ment. Pour conclure avec l'auteur, il conviendrait en effet « de les considérer comme l'instrument</w:t>
      </w:r>
      <w:r>
        <w:rPr>
          <w:szCs w:val="18"/>
        </w:rPr>
        <w:t xml:space="preserve"> </w:t>
      </w:r>
      <w:r w:rsidRPr="00E337A1">
        <w:rPr>
          <w:szCs w:val="18"/>
        </w:rPr>
        <w:t>[19]</w:t>
      </w:r>
      <w:r>
        <w:rPr>
          <w:szCs w:val="18"/>
        </w:rPr>
        <w:t xml:space="preserve"> </w:t>
      </w:r>
      <w:r w:rsidRPr="00E337A1">
        <w:rPr>
          <w:szCs w:val="18"/>
        </w:rPr>
        <w:t>d'un changement social qui est engendré et régulé par les instances de pouvoir de la société ».</w:t>
      </w:r>
    </w:p>
    <w:p w:rsidR="006C6177" w:rsidRPr="00E337A1" w:rsidRDefault="006C6177" w:rsidP="006C6177">
      <w:pPr>
        <w:spacing w:before="120" w:after="120"/>
        <w:jc w:val="both"/>
        <w:rPr>
          <w:szCs w:val="18"/>
        </w:rPr>
      </w:pPr>
      <w:r w:rsidRPr="00E337A1">
        <w:rPr>
          <w:szCs w:val="18"/>
        </w:rPr>
        <w:t>La résistance au point de vue minoritaire a par contre un statut à l'évidence constructiviste chez Charlan Nemeth, qui s'intéresse à l'a</w:t>
      </w:r>
      <w:r w:rsidRPr="00E337A1">
        <w:rPr>
          <w:szCs w:val="18"/>
        </w:rPr>
        <w:t>c</w:t>
      </w:r>
      <w:r w:rsidRPr="00E337A1">
        <w:rPr>
          <w:szCs w:val="18"/>
        </w:rPr>
        <w:t>tivité cognitive des individus confrontés à un point de vue minoritaire ou majoritaire. Face à une majorité, c'est une forme de pensée conve</w:t>
      </w:r>
      <w:r w:rsidRPr="00E337A1">
        <w:rPr>
          <w:szCs w:val="18"/>
        </w:rPr>
        <w:t>r</w:t>
      </w:r>
      <w:r w:rsidRPr="00E337A1">
        <w:rPr>
          <w:szCs w:val="18"/>
        </w:rPr>
        <w:t>gente qui s'instaure, les individus ne faisant que reprendre à leur compte la réponse novatrice. Face à une minorité au contraire on r</w:t>
      </w:r>
      <w:r w:rsidRPr="00E337A1">
        <w:rPr>
          <w:szCs w:val="18"/>
        </w:rPr>
        <w:t>é</w:t>
      </w:r>
      <w:r w:rsidRPr="00E337A1">
        <w:rPr>
          <w:szCs w:val="18"/>
        </w:rPr>
        <w:t>pugne quelque peu à le faire. Cependant la minorité induit alors un processus de pensée divergent, où l'opposition stimule l'attention po</w:t>
      </w:r>
      <w:r w:rsidRPr="00E337A1">
        <w:rPr>
          <w:szCs w:val="18"/>
        </w:rPr>
        <w:t>r</w:t>
      </w:r>
      <w:r w:rsidRPr="00E337A1">
        <w:rPr>
          <w:szCs w:val="18"/>
        </w:rPr>
        <w:t>tée à un éventail de faits et de perspectives plus large. Réfléchissant au problème les individus découvrent alors de nouveaux points de vue, et élaborent des solutions nouvelles et originales, voire plus co</w:t>
      </w:r>
      <w:r w:rsidRPr="00E337A1">
        <w:rPr>
          <w:szCs w:val="18"/>
        </w:rPr>
        <w:t>r</w:t>
      </w:r>
      <w:r w:rsidRPr="00E337A1">
        <w:rPr>
          <w:szCs w:val="18"/>
        </w:rPr>
        <w:t>rectes. Plusieurs expériences nous convainquent d'ailleurs qu'au</w:t>
      </w:r>
      <w:r>
        <w:rPr>
          <w:szCs w:val="18"/>
        </w:rPr>
        <w:t>-</w:t>
      </w:r>
      <w:r w:rsidRPr="00E337A1">
        <w:rPr>
          <w:szCs w:val="18"/>
        </w:rPr>
        <w:t>delà de la conversion, c'est</w:t>
      </w:r>
      <w:r w:rsidRPr="00E337A1">
        <w:rPr>
          <w:szCs w:val="18"/>
        </w:rPr>
        <w:noBreakHyphen/>
        <w:t>à</w:t>
      </w:r>
      <w:r w:rsidRPr="00E337A1">
        <w:rPr>
          <w:szCs w:val="18"/>
        </w:rPr>
        <w:noBreakHyphen/>
        <w:t>dire de l'acceptation latente de la position m</w:t>
      </w:r>
      <w:r w:rsidRPr="00E337A1">
        <w:rPr>
          <w:szCs w:val="18"/>
        </w:rPr>
        <w:t>i</w:t>
      </w:r>
      <w:r w:rsidRPr="00E337A1">
        <w:rPr>
          <w:szCs w:val="18"/>
        </w:rPr>
        <w:t>noritaire, un processus de créativité est activé, grâce aux minorités.</w:t>
      </w:r>
    </w:p>
    <w:p w:rsidR="006C6177" w:rsidRPr="00E337A1" w:rsidRDefault="006C6177" w:rsidP="006C6177">
      <w:pPr>
        <w:spacing w:before="120" w:after="120"/>
        <w:jc w:val="both"/>
        <w:rPr>
          <w:szCs w:val="18"/>
        </w:rPr>
      </w:pPr>
      <w:r w:rsidRPr="00E337A1">
        <w:rPr>
          <w:szCs w:val="18"/>
        </w:rPr>
        <w:t>Dans la même veine Serge Moscovici explore les effets pervers du déni. Le point de départ est cette observation peu banale : lorsqu'une idée est soumise à la censure, celle</w:t>
      </w:r>
      <w:r w:rsidRPr="00E337A1">
        <w:rPr>
          <w:szCs w:val="18"/>
        </w:rPr>
        <w:noBreakHyphen/>
        <w:t>ci, loin de diminuer son impact, a pour effet de l'augmenter. L'étude du déni approfondit cette question. Elle consiste à amener les sujets à juger une idée novatrice comme invraisemblable, comme allant contre la raison. Les conséquences en sont que l'influence directe et immédiate est diminuée, alors qu'après un certain délai une influence indirecte et différée apparaît. De plus', cela n'est vrai que lorsque la source est minoritaire, et non pas lorsque le point de vue novateur est attribué à une majorité. Paradoxalement donc « la plus grande erreur de ceux qui croient abaisser une minorité en refusant de lui accorder la moindre parcelle de vérité est de ne pas voir qu'en même temps ils suscitent un débat intérieur qui se déroule à leur insu. Et ce débat entraîne, à la longue, le changement qu'ils n'ont pas voulu ». C'est là une autre preuve que les minorités, de par môme les résistances qu'elles suscitent, sont au coeur du changement social.</w:t>
      </w:r>
    </w:p>
    <w:p w:rsidR="006C6177" w:rsidRPr="00E337A1" w:rsidRDefault="006C6177" w:rsidP="006C6177">
      <w:pPr>
        <w:spacing w:before="120" w:after="120"/>
        <w:jc w:val="both"/>
        <w:rPr>
          <w:szCs w:val="18"/>
        </w:rPr>
      </w:pPr>
    </w:p>
    <w:p w:rsidR="006C6177" w:rsidRPr="00E337A1" w:rsidRDefault="006C6177" w:rsidP="006C6177">
      <w:pPr>
        <w:spacing w:before="120" w:after="120"/>
        <w:jc w:val="right"/>
        <w:rPr>
          <w:szCs w:val="18"/>
        </w:rPr>
      </w:pPr>
      <w:r w:rsidRPr="00E337A1">
        <w:rPr>
          <w:szCs w:val="18"/>
        </w:rPr>
        <w:t>Serge Moscovici, Gabriel Mugny</w:t>
      </w:r>
    </w:p>
    <w:p w:rsidR="006C6177" w:rsidRPr="00E07116" w:rsidRDefault="006C6177" w:rsidP="006C6177">
      <w:pPr>
        <w:pStyle w:val="p"/>
      </w:pPr>
      <w:r w:rsidRPr="00E337A1">
        <w:t>[20]</w:t>
      </w:r>
    </w:p>
    <w:p w:rsidR="006C6177" w:rsidRPr="00E07116" w:rsidRDefault="006C6177" w:rsidP="006C6177">
      <w:pPr>
        <w:pStyle w:val="p"/>
      </w:pPr>
      <w:r w:rsidRPr="00E07116">
        <w:br w:type="page"/>
        <w:t>[2</w:t>
      </w:r>
      <w:r>
        <w:t>1</w:t>
      </w:r>
      <w:r w:rsidRPr="00E07116">
        <w:t>]</w:t>
      </w:r>
    </w:p>
    <w:p w:rsidR="006C6177" w:rsidRPr="00E07116" w:rsidRDefault="006C6177" w:rsidP="006C6177">
      <w:pPr>
        <w:jc w:val="both"/>
      </w:pPr>
    </w:p>
    <w:p w:rsidR="006C6177" w:rsidRPr="00E07116" w:rsidRDefault="006C6177" w:rsidP="006C6177"/>
    <w:p w:rsidR="006C6177" w:rsidRPr="00E07116" w:rsidRDefault="006C6177" w:rsidP="006C6177">
      <w:pPr>
        <w:jc w:val="both"/>
      </w:pPr>
    </w:p>
    <w:p w:rsidR="006C6177" w:rsidRPr="00E07116" w:rsidRDefault="006C6177" w:rsidP="006C6177">
      <w:pPr>
        <w:jc w:val="both"/>
      </w:pPr>
    </w:p>
    <w:p w:rsidR="006C6177" w:rsidRPr="007F4C81" w:rsidRDefault="006C6177" w:rsidP="006C6177">
      <w:pPr>
        <w:spacing w:after="120"/>
        <w:ind w:firstLine="0"/>
        <w:jc w:val="center"/>
        <w:rPr>
          <w:sz w:val="24"/>
        </w:rPr>
      </w:pPr>
      <w:bookmarkStart w:id="5" w:name="Psycho_soc_pt_1"/>
      <w:r w:rsidRPr="007F4C81">
        <w:rPr>
          <w:b/>
          <w:sz w:val="24"/>
        </w:rPr>
        <w:t>Psychologie sociale de la conversion.</w:t>
      </w:r>
      <w:r w:rsidRPr="007F4C81">
        <w:rPr>
          <w:b/>
          <w:sz w:val="24"/>
        </w:rPr>
        <w:br/>
      </w:r>
      <w:r w:rsidRPr="007F4C81">
        <w:rPr>
          <w:i/>
          <w:sz w:val="24"/>
        </w:rPr>
        <w:t>Étude sur l’influence inconsciente</w:t>
      </w:r>
      <w:r w:rsidRPr="007F4C81">
        <w:rPr>
          <w:sz w:val="24"/>
        </w:rPr>
        <w:t>.</w:t>
      </w:r>
    </w:p>
    <w:p w:rsidR="006C6177" w:rsidRPr="00E07116" w:rsidRDefault="006C6177" w:rsidP="006C6177">
      <w:pPr>
        <w:jc w:val="both"/>
      </w:pPr>
    </w:p>
    <w:p w:rsidR="006C6177" w:rsidRPr="00384B20" w:rsidRDefault="006C6177" w:rsidP="006C6177">
      <w:pPr>
        <w:pStyle w:val="partie"/>
        <w:jc w:val="center"/>
        <w:rPr>
          <w:sz w:val="72"/>
        </w:rPr>
      </w:pPr>
      <w:r w:rsidRPr="00384B20">
        <w:rPr>
          <w:sz w:val="72"/>
        </w:rPr>
        <w:t>Première partie</w:t>
      </w:r>
    </w:p>
    <w:p w:rsidR="006C6177" w:rsidRPr="00E07116" w:rsidRDefault="006C6177" w:rsidP="006C6177">
      <w:pPr>
        <w:jc w:val="both"/>
      </w:pPr>
    </w:p>
    <w:p w:rsidR="006C6177" w:rsidRPr="00384B20" w:rsidRDefault="006C6177" w:rsidP="006C6177">
      <w:pPr>
        <w:pStyle w:val="Titreniveau2"/>
      </w:pPr>
      <w:r>
        <w:t>LE PHÉNOMÈNE</w:t>
      </w:r>
      <w:r>
        <w:br/>
        <w:t>DE LA CONVERSION</w:t>
      </w:r>
    </w:p>
    <w:bookmarkEnd w:id="5"/>
    <w:p w:rsidR="006C6177" w:rsidRPr="00E07116" w:rsidRDefault="006C6177" w:rsidP="006C6177">
      <w:pPr>
        <w:jc w:val="both"/>
      </w:pPr>
    </w:p>
    <w:p w:rsidR="006C6177" w:rsidRPr="00E07116" w:rsidRDefault="006C6177" w:rsidP="006C6177">
      <w:pPr>
        <w:jc w:val="both"/>
      </w:pPr>
    </w:p>
    <w:p w:rsidR="006C6177" w:rsidRPr="00E07116" w:rsidRDefault="006C6177" w:rsidP="006C6177">
      <w:pPr>
        <w:jc w:val="both"/>
      </w:pPr>
    </w:p>
    <w:p w:rsidR="006C6177" w:rsidRPr="00E07116" w:rsidRDefault="006C6177" w:rsidP="006C6177">
      <w:pPr>
        <w:jc w:val="both"/>
      </w:pPr>
    </w:p>
    <w:p w:rsidR="006C6177" w:rsidRPr="00E07116" w:rsidRDefault="006C6177" w:rsidP="006C6177">
      <w:pPr>
        <w:jc w:val="both"/>
      </w:pPr>
    </w:p>
    <w:p w:rsidR="006C6177" w:rsidRPr="00E07116" w:rsidRDefault="006C6177" w:rsidP="006C6177">
      <w:pPr>
        <w:jc w:val="both"/>
      </w:pPr>
    </w:p>
    <w:p w:rsidR="006C6177" w:rsidRPr="00E07116" w:rsidRDefault="006C6177" w:rsidP="006C6177">
      <w:pPr>
        <w:jc w:val="both"/>
      </w:pPr>
    </w:p>
    <w:p w:rsidR="006C6177" w:rsidRPr="00E07116" w:rsidRDefault="006C6177" w:rsidP="006C6177">
      <w:pPr>
        <w:jc w:val="both"/>
      </w:pPr>
    </w:p>
    <w:p w:rsidR="006C6177" w:rsidRPr="00384B20" w:rsidRDefault="006C6177" w:rsidP="006C6177">
      <w:pPr>
        <w:ind w:right="90" w:firstLine="0"/>
        <w:jc w:val="both"/>
        <w:rPr>
          <w:sz w:val="20"/>
        </w:rPr>
      </w:pPr>
      <w:hyperlink w:anchor="tdm" w:history="1">
        <w:r w:rsidRPr="00384B20">
          <w:rPr>
            <w:rStyle w:val="Lienhypertexte"/>
            <w:sz w:val="20"/>
          </w:rPr>
          <w:t>Retour à la table des matières</w:t>
        </w:r>
      </w:hyperlink>
    </w:p>
    <w:p w:rsidR="006C6177" w:rsidRPr="00E07116" w:rsidRDefault="006C6177" w:rsidP="006C6177">
      <w:pPr>
        <w:jc w:val="both"/>
      </w:pPr>
    </w:p>
    <w:p w:rsidR="006C6177" w:rsidRDefault="006C6177" w:rsidP="006C6177">
      <w:pPr>
        <w:pStyle w:val="p"/>
      </w:pPr>
    </w:p>
    <w:p w:rsidR="006C6177" w:rsidRDefault="006C6177" w:rsidP="006C6177">
      <w:pPr>
        <w:pStyle w:val="p"/>
      </w:pPr>
      <w:r>
        <w:t>[22]</w:t>
      </w:r>
    </w:p>
    <w:p w:rsidR="006C6177" w:rsidRPr="00E07116" w:rsidRDefault="006C6177" w:rsidP="006C6177">
      <w:pPr>
        <w:pStyle w:val="p"/>
      </w:pPr>
      <w:r w:rsidRPr="00E07116">
        <w:br w:type="page"/>
        <w:t>[</w:t>
      </w:r>
      <w:r>
        <w:t>23</w:t>
      </w:r>
      <w:r w:rsidRPr="00E07116">
        <w:t>]</w:t>
      </w:r>
    </w:p>
    <w:p w:rsidR="006C6177" w:rsidRDefault="006C6177" w:rsidP="006C6177">
      <w:pPr>
        <w:jc w:val="both"/>
      </w:pPr>
    </w:p>
    <w:p w:rsidR="006C6177" w:rsidRPr="00E07116" w:rsidRDefault="006C6177" w:rsidP="006C6177">
      <w:pPr>
        <w:jc w:val="both"/>
      </w:pPr>
    </w:p>
    <w:p w:rsidR="006C6177" w:rsidRPr="00E07116" w:rsidRDefault="006C6177" w:rsidP="006C6177">
      <w:pPr>
        <w:jc w:val="both"/>
      </w:pPr>
    </w:p>
    <w:p w:rsidR="006C6177" w:rsidRPr="007F4C81" w:rsidRDefault="006C6177" w:rsidP="006C6177">
      <w:pPr>
        <w:spacing w:after="120"/>
        <w:ind w:firstLine="0"/>
        <w:jc w:val="center"/>
        <w:rPr>
          <w:sz w:val="24"/>
        </w:rPr>
      </w:pPr>
      <w:bookmarkStart w:id="6" w:name="Psycho_soc_pt_1_texte_01"/>
      <w:r w:rsidRPr="007F4C81">
        <w:rPr>
          <w:b/>
          <w:sz w:val="24"/>
        </w:rPr>
        <w:t>Psychologie sociale de la conversion.</w:t>
      </w:r>
      <w:r w:rsidRPr="007F4C81">
        <w:rPr>
          <w:b/>
          <w:sz w:val="24"/>
        </w:rPr>
        <w:br/>
      </w:r>
      <w:r w:rsidRPr="007F4C81">
        <w:rPr>
          <w:i/>
          <w:sz w:val="24"/>
        </w:rPr>
        <w:t>Étude sur l’influence inconsciente</w:t>
      </w:r>
      <w:r w:rsidRPr="007F4C81">
        <w:rPr>
          <w:sz w:val="24"/>
        </w:rPr>
        <w:t>.</w:t>
      </w:r>
    </w:p>
    <w:p w:rsidR="006C6177" w:rsidRPr="00CA1CE5" w:rsidRDefault="006C6177" w:rsidP="006C6177">
      <w:pPr>
        <w:ind w:firstLine="0"/>
        <w:jc w:val="center"/>
        <w:rPr>
          <w:b/>
          <w:caps/>
          <w:color w:val="000080"/>
          <w:sz w:val="24"/>
        </w:rPr>
      </w:pPr>
      <w:r w:rsidRPr="00CA1CE5">
        <w:rPr>
          <w:b/>
          <w:caps/>
          <w:color w:val="000080"/>
          <w:sz w:val="24"/>
        </w:rPr>
        <w:t>Première partie</w:t>
      </w:r>
    </w:p>
    <w:p w:rsidR="006C6177" w:rsidRPr="00384B20" w:rsidRDefault="006C6177" w:rsidP="006C6177">
      <w:pPr>
        <w:pStyle w:val="Titreniveau1"/>
      </w:pPr>
      <w:r>
        <w:t>1</w:t>
      </w:r>
    </w:p>
    <w:p w:rsidR="006C6177" w:rsidRPr="00E07116" w:rsidRDefault="006C6177" w:rsidP="006C6177">
      <w:pPr>
        <w:jc w:val="both"/>
        <w:rPr>
          <w:szCs w:val="36"/>
        </w:rPr>
      </w:pPr>
    </w:p>
    <w:p w:rsidR="006C6177" w:rsidRPr="007F4C81" w:rsidRDefault="006C6177" w:rsidP="006C6177">
      <w:pPr>
        <w:pStyle w:val="Titreniveau2"/>
      </w:pPr>
      <w:r>
        <w:t>“IDENTITÉ, CONVERSION</w:t>
      </w:r>
      <w:r>
        <w:br/>
        <w:t>ET INFLUENCE SOCIALE.”</w:t>
      </w:r>
    </w:p>
    <w:bookmarkEnd w:id="6"/>
    <w:p w:rsidR="006C6177" w:rsidRPr="00E07116" w:rsidRDefault="006C6177" w:rsidP="006C6177">
      <w:pPr>
        <w:jc w:val="both"/>
        <w:rPr>
          <w:szCs w:val="36"/>
        </w:rPr>
      </w:pPr>
    </w:p>
    <w:p w:rsidR="006C6177" w:rsidRPr="00CA1CE5" w:rsidRDefault="006C6177" w:rsidP="006C6177">
      <w:pPr>
        <w:pStyle w:val="suite"/>
      </w:pPr>
      <w:r w:rsidRPr="00CA1CE5">
        <w:t xml:space="preserve">Willem </w:t>
      </w:r>
      <w:r w:rsidRPr="00CA1CE5">
        <w:rPr>
          <w:caps/>
        </w:rPr>
        <w:t>Doise</w:t>
      </w:r>
    </w:p>
    <w:p w:rsidR="006C6177" w:rsidRPr="00E07116" w:rsidRDefault="006C6177" w:rsidP="006C6177">
      <w:pPr>
        <w:jc w:val="both"/>
      </w:pPr>
    </w:p>
    <w:p w:rsidR="006C6177" w:rsidRPr="00E07116" w:rsidRDefault="006C6177" w:rsidP="006C6177">
      <w:pPr>
        <w:jc w:val="both"/>
      </w:pPr>
    </w:p>
    <w:p w:rsidR="006C6177" w:rsidRPr="00384B20" w:rsidRDefault="006C6177" w:rsidP="006C6177">
      <w:pPr>
        <w:ind w:right="90" w:firstLine="0"/>
        <w:jc w:val="both"/>
        <w:rPr>
          <w:sz w:val="20"/>
        </w:rPr>
      </w:pPr>
      <w:hyperlink w:anchor="tdm" w:history="1">
        <w:r w:rsidRPr="00384B20">
          <w:rPr>
            <w:rStyle w:val="Lienhypertexte"/>
            <w:sz w:val="20"/>
          </w:rPr>
          <w:t>Retour à la table des matières</w:t>
        </w:r>
      </w:hyperlink>
    </w:p>
    <w:p w:rsidR="006C6177" w:rsidRPr="00E337A1" w:rsidRDefault="006C6177" w:rsidP="006C6177">
      <w:pPr>
        <w:spacing w:before="120" w:after="120"/>
        <w:jc w:val="both"/>
        <w:rPr>
          <w:szCs w:val="18"/>
        </w:rPr>
      </w:pPr>
      <w:r w:rsidRPr="00E337A1">
        <w:rPr>
          <w:szCs w:val="18"/>
        </w:rPr>
        <w:t>Lorsque la notion de conversion a été introduite dans l'étude de l'influence sociale j'ai éprouvé une certaine hésitation à la reprendre. En effet la notion est caractérisée par une grande polysémie et à pr</w:t>
      </w:r>
      <w:r w:rsidRPr="00E337A1">
        <w:rPr>
          <w:szCs w:val="18"/>
        </w:rPr>
        <w:t>e</w:t>
      </w:r>
      <w:r w:rsidRPr="00E337A1">
        <w:rPr>
          <w:szCs w:val="18"/>
        </w:rPr>
        <w:t>mière vue n'apporterait pas de clarté, sauf peut</w:t>
      </w:r>
      <w:r>
        <w:rPr>
          <w:szCs w:val="18"/>
        </w:rPr>
        <w:t>-</w:t>
      </w:r>
      <w:r w:rsidRPr="00E337A1">
        <w:rPr>
          <w:szCs w:val="18"/>
        </w:rPr>
        <w:t>être pour ceux qui ont été « saisis par la grâce ». À la réflexion je pense que c'est sa polys</w:t>
      </w:r>
      <w:r w:rsidRPr="00E337A1">
        <w:rPr>
          <w:szCs w:val="18"/>
        </w:rPr>
        <w:t>é</w:t>
      </w:r>
      <w:r w:rsidRPr="00E337A1">
        <w:rPr>
          <w:szCs w:val="18"/>
        </w:rPr>
        <w:t>mie même et plus précisément le jeu complexe des mécanismes d'identification qu'elle désigne qui peut en faire une notion utile pour faire progresser les recherches sur l'influence sociale. C'est ce que j'e</w:t>
      </w:r>
      <w:r w:rsidRPr="00E337A1">
        <w:rPr>
          <w:szCs w:val="18"/>
        </w:rPr>
        <w:t>s</w:t>
      </w:r>
      <w:r w:rsidRPr="00E337A1">
        <w:rPr>
          <w:szCs w:val="18"/>
        </w:rPr>
        <w:t>sayerai d'illustrer en montrant comment de nouvelles conceptions des processus de catégorisation sociale permettent de mieux articuler d</w:t>
      </w:r>
      <w:r w:rsidRPr="00E337A1">
        <w:rPr>
          <w:szCs w:val="18"/>
        </w:rPr>
        <w:t>y</w:t>
      </w:r>
      <w:r w:rsidRPr="00E337A1">
        <w:rPr>
          <w:szCs w:val="18"/>
        </w:rPr>
        <w:t>namiques d'identification et dynamiques d'influence.</w:t>
      </w:r>
    </w:p>
    <w:p w:rsidR="006C6177" w:rsidRPr="00E337A1" w:rsidRDefault="006C6177" w:rsidP="006C6177">
      <w:pPr>
        <w:spacing w:before="120" w:after="120"/>
        <w:jc w:val="both"/>
        <w:rPr>
          <w:szCs w:val="18"/>
        </w:rPr>
      </w:pPr>
    </w:p>
    <w:p w:rsidR="006C6177" w:rsidRPr="00E337A1" w:rsidRDefault="006C6177" w:rsidP="006C6177">
      <w:pPr>
        <w:pStyle w:val="a"/>
      </w:pPr>
      <w:r w:rsidRPr="00E337A1">
        <w:t>Conversion et identification</w:t>
      </w:r>
    </w:p>
    <w:p w:rsidR="006C6177" w:rsidRPr="00E337A1" w:rsidRDefault="006C6177" w:rsidP="006C6177">
      <w:pPr>
        <w:spacing w:before="120" w:after="120"/>
        <w:jc w:val="both"/>
        <w:rPr>
          <w:szCs w:val="18"/>
        </w:rPr>
      </w:pPr>
    </w:p>
    <w:p w:rsidR="006C6177" w:rsidRPr="00E337A1" w:rsidRDefault="006C6177" w:rsidP="006C6177">
      <w:pPr>
        <w:spacing w:before="120" w:after="120"/>
        <w:jc w:val="both"/>
        <w:rPr>
          <w:szCs w:val="18"/>
        </w:rPr>
      </w:pPr>
      <w:r w:rsidRPr="00E337A1">
        <w:rPr>
          <w:szCs w:val="18"/>
        </w:rPr>
        <w:t>Le terme de conversion peut à la fois désigner un changement d'opinion ou de croyance, le passage d'une croyance considérée co</w:t>
      </w:r>
      <w:r w:rsidRPr="00E337A1">
        <w:rPr>
          <w:szCs w:val="18"/>
        </w:rPr>
        <w:t>m</w:t>
      </w:r>
      <w:r w:rsidRPr="00E337A1">
        <w:rPr>
          <w:szCs w:val="18"/>
        </w:rPr>
        <w:t>me fausse à une vérité présumée, et un changement de conduite, l'abandon de pratiques considérées comme condamnables en faveur de pratiques meilleures. Mais ces transformations d'opinions et de conduites, pour être de vraies conversions dans le sens religieux trad</w:t>
      </w:r>
      <w:r w:rsidRPr="00E337A1">
        <w:rPr>
          <w:szCs w:val="18"/>
        </w:rPr>
        <w:t>i</w:t>
      </w:r>
      <w:r w:rsidRPr="00E337A1">
        <w:rPr>
          <w:szCs w:val="18"/>
        </w:rPr>
        <w:t>tionnel, se fondent nécessairement sur une prise de conscience de se trouver dans un état de pêcheur ou de détresse et sur un espoir d'acc</w:t>
      </w:r>
      <w:r w:rsidRPr="00E337A1">
        <w:rPr>
          <w:szCs w:val="18"/>
        </w:rPr>
        <w:t>é</w:t>
      </w:r>
      <w:r w:rsidRPr="00E337A1">
        <w:rPr>
          <w:szCs w:val="18"/>
        </w:rPr>
        <w:t>der à la communauté des croyants. Autrement dit la conversion serait nécessairement accompagnée d'un changement d'identité. Mais c'est ici que les choses se compliquent : en effet le croyant, du moins dans certaines traditions religieuses, doit rester convaincu d'être un p</w:t>
      </w:r>
      <w:r w:rsidRPr="00E337A1">
        <w:rPr>
          <w:szCs w:val="18"/>
        </w:rPr>
        <w:t>ê</w:t>
      </w:r>
      <w:r w:rsidRPr="00E337A1">
        <w:rPr>
          <w:szCs w:val="18"/>
        </w:rPr>
        <w:t>cheur, d'être indigne et en tout cas de ne pas avoir encore atteint la sainteté tout en faisant déjà partie de la</w:t>
      </w:r>
      <w:r>
        <w:rPr>
          <w:szCs w:val="18"/>
        </w:rPr>
        <w:t xml:space="preserve"> </w:t>
      </w:r>
      <w:r w:rsidRPr="00E337A1">
        <w:rPr>
          <w:szCs w:val="18"/>
        </w:rPr>
        <w:t>[24]</w:t>
      </w:r>
      <w:r>
        <w:rPr>
          <w:szCs w:val="18"/>
        </w:rPr>
        <w:t xml:space="preserve"> </w:t>
      </w:r>
      <w:r w:rsidRPr="00E337A1">
        <w:rPr>
          <w:szCs w:val="18"/>
        </w:rPr>
        <w:t>communauté des saints. Pour employer un langage plus actuel : si identification avec des pr</w:t>
      </w:r>
      <w:r w:rsidRPr="00E337A1">
        <w:rPr>
          <w:szCs w:val="18"/>
        </w:rPr>
        <w:t>o</w:t>
      </w:r>
      <w:r w:rsidRPr="00E337A1">
        <w:rPr>
          <w:szCs w:val="18"/>
        </w:rPr>
        <w:t>totypes il y a, elle est complexe, et ne pr</w:t>
      </w:r>
      <w:r w:rsidRPr="00E337A1">
        <w:rPr>
          <w:szCs w:val="18"/>
        </w:rPr>
        <w:t>o</w:t>
      </w:r>
      <w:r w:rsidRPr="00E337A1">
        <w:rPr>
          <w:szCs w:val="18"/>
        </w:rPr>
        <w:t>cède pas par tout ou rien.</w:t>
      </w:r>
    </w:p>
    <w:p w:rsidR="006C6177" w:rsidRPr="00E337A1" w:rsidRDefault="006C6177" w:rsidP="006C6177">
      <w:pPr>
        <w:spacing w:before="120" w:after="120"/>
        <w:jc w:val="both"/>
        <w:rPr>
          <w:szCs w:val="18"/>
        </w:rPr>
      </w:pPr>
      <w:r w:rsidRPr="00E337A1">
        <w:rPr>
          <w:szCs w:val="18"/>
        </w:rPr>
        <w:t>Pour rendre compte des dynamiques d'influence qu'ils étudient, Mugny et ses collaborateurs ont aussi conclu à une complexité des processus d'identification en distinguant : « (1) une identification se</w:t>
      </w:r>
      <w:r w:rsidRPr="00E337A1">
        <w:rPr>
          <w:szCs w:val="18"/>
        </w:rPr>
        <w:t>n</w:t>
      </w:r>
      <w:r w:rsidRPr="00E337A1">
        <w:rPr>
          <w:szCs w:val="18"/>
        </w:rPr>
        <w:t>su stricto définie par l'auto-attribution de ces caractéristiques de la source qui ont été rendues saillantes dans la situation d'influence ; (2) une identification sensu lato définie par la représentation que le sujet élabore de sa propre position dans le champ social, représentation r</w:t>
      </w:r>
      <w:r w:rsidRPr="00E337A1">
        <w:rPr>
          <w:szCs w:val="18"/>
        </w:rPr>
        <w:t>e</w:t>
      </w:r>
      <w:r w:rsidRPr="00E337A1">
        <w:rPr>
          <w:szCs w:val="18"/>
        </w:rPr>
        <w:t>définie à la suite de l'intervention minoritaire » (Mugny, Kaiser, P</w:t>
      </w:r>
      <w:r w:rsidRPr="00E337A1">
        <w:rPr>
          <w:szCs w:val="18"/>
        </w:rPr>
        <w:t>a</w:t>
      </w:r>
      <w:r w:rsidRPr="00E337A1">
        <w:rPr>
          <w:szCs w:val="18"/>
        </w:rPr>
        <w:t>pastamou et Pérez, 1984, 321). Cette distinction doit servir à expliquer aussi bien des phénomènes d'influence directe, consistant dans l'ado</w:t>
      </w:r>
      <w:r w:rsidRPr="00E337A1">
        <w:rPr>
          <w:szCs w:val="18"/>
        </w:rPr>
        <w:t>p</w:t>
      </w:r>
      <w:r w:rsidRPr="00E337A1">
        <w:rPr>
          <w:szCs w:val="18"/>
        </w:rPr>
        <w:t>tion des réponses proposées par une source, que des phénomènes d'i</w:t>
      </w:r>
      <w:r w:rsidRPr="00E337A1">
        <w:rPr>
          <w:szCs w:val="18"/>
        </w:rPr>
        <w:t>n</w:t>
      </w:r>
      <w:r w:rsidRPr="00E337A1">
        <w:rPr>
          <w:szCs w:val="18"/>
        </w:rPr>
        <w:t>fluence indirecte qui peuvent allier au rejet de ces réponses proposées une application de leurs principes d'organisation à d'autres contenus. Mais l'identification sensu lato décrite par nos collègues est-elle enc</w:t>
      </w:r>
      <w:r w:rsidRPr="00E337A1">
        <w:rPr>
          <w:szCs w:val="18"/>
        </w:rPr>
        <w:t>o</w:t>
      </w:r>
      <w:r w:rsidRPr="00E337A1">
        <w:rPr>
          <w:szCs w:val="18"/>
        </w:rPr>
        <w:t>re une identification, ou plus précisément quels sont ses liens avec l'identification sensu stricto ? Des développements récents dans diff</w:t>
      </w:r>
      <w:r w:rsidRPr="00E337A1">
        <w:rPr>
          <w:szCs w:val="18"/>
        </w:rPr>
        <w:t>é</w:t>
      </w:r>
      <w:r w:rsidRPr="00E337A1">
        <w:rPr>
          <w:szCs w:val="18"/>
        </w:rPr>
        <w:t>rents domaines des sciences sociales apportent des éléments de répo</w:t>
      </w:r>
      <w:r w:rsidRPr="00E337A1">
        <w:rPr>
          <w:szCs w:val="18"/>
        </w:rPr>
        <w:t>n</w:t>
      </w:r>
      <w:r w:rsidRPr="00E337A1">
        <w:rPr>
          <w:szCs w:val="18"/>
        </w:rPr>
        <w:t>se à cette question.</w:t>
      </w:r>
    </w:p>
    <w:p w:rsidR="006C6177" w:rsidRPr="00E337A1" w:rsidRDefault="006C6177" w:rsidP="006C6177">
      <w:pPr>
        <w:spacing w:before="120" w:after="120"/>
        <w:jc w:val="both"/>
        <w:rPr>
          <w:bCs/>
          <w:szCs w:val="18"/>
        </w:rPr>
      </w:pPr>
    </w:p>
    <w:p w:rsidR="006C6177" w:rsidRPr="00E337A1" w:rsidRDefault="006C6177" w:rsidP="006C6177">
      <w:pPr>
        <w:pStyle w:val="a"/>
      </w:pPr>
      <w:r w:rsidRPr="00E337A1">
        <w:t>Nouveaux modèles de catégorisation</w:t>
      </w:r>
    </w:p>
    <w:p w:rsidR="006C6177" w:rsidRPr="00E337A1" w:rsidRDefault="006C6177" w:rsidP="006C6177">
      <w:pPr>
        <w:spacing w:before="120" w:after="120"/>
        <w:jc w:val="both"/>
        <w:rPr>
          <w:szCs w:val="18"/>
        </w:rPr>
      </w:pPr>
    </w:p>
    <w:p w:rsidR="006C6177" w:rsidRPr="00E337A1" w:rsidRDefault="006C6177" w:rsidP="006C6177">
      <w:pPr>
        <w:spacing w:before="120" w:after="120"/>
        <w:jc w:val="both"/>
        <w:rPr>
          <w:szCs w:val="18"/>
        </w:rPr>
      </w:pPr>
      <w:r w:rsidRPr="00E337A1">
        <w:rPr>
          <w:szCs w:val="18"/>
        </w:rPr>
        <w:t>Par rapport au modèle traditionnel de la catégorisation (voir Tajfel et Wilkes, 1963 ; Doise, 1976) les différents courants de recherche sur les prototypes ont apporté des innovations importantes (voir par exemple Rosch, 1978 ; Tversky et Kahneman, 1982). Ces recherches insistent sur le fait que les critères d'appartenance à des catégories sont souvent multiples, qu'ils ne fonctionnent pas nécessairement par des inclusions ou exclusions tranchées, et qu'il y a des degrés et des niveaux hiérarchisés d'appartenance à des catégories. C'est parce que des situations particulières actualisent des critères différents ou créent des disponibilités catégorielles différentes (</w:t>
      </w:r>
      <w:r w:rsidRPr="00E337A1">
        <w:rPr>
          <w:i/>
          <w:szCs w:val="18"/>
        </w:rPr>
        <w:t>availabilities</w:t>
      </w:r>
      <w:r w:rsidRPr="00E337A1">
        <w:rPr>
          <w:szCs w:val="18"/>
        </w:rPr>
        <w:t>), et font i</w:t>
      </w:r>
      <w:r w:rsidRPr="00E337A1">
        <w:rPr>
          <w:szCs w:val="18"/>
        </w:rPr>
        <w:t>n</w:t>
      </w:r>
      <w:r w:rsidRPr="00E337A1">
        <w:rPr>
          <w:szCs w:val="18"/>
        </w:rPr>
        <w:t>tervenir des prototypes différents, que des identifications de diverse nature avec une même catégorie ou un même acteur social (une source d'influence par exemple) peuvent être envisagées.</w:t>
      </w:r>
    </w:p>
    <w:p w:rsidR="006C6177" w:rsidRPr="00E337A1" w:rsidRDefault="006C6177" w:rsidP="006C6177">
      <w:pPr>
        <w:spacing w:before="120" w:after="120"/>
        <w:jc w:val="both"/>
        <w:rPr>
          <w:szCs w:val="18"/>
        </w:rPr>
      </w:pPr>
      <w:r w:rsidRPr="00E337A1">
        <w:rPr>
          <w:szCs w:val="18"/>
        </w:rPr>
        <w:t>[25]</w:t>
      </w:r>
    </w:p>
    <w:p w:rsidR="006C6177" w:rsidRPr="00E337A1" w:rsidRDefault="006C6177" w:rsidP="006C6177">
      <w:pPr>
        <w:spacing w:before="120" w:after="120"/>
        <w:jc w:val="both"/>
        <w:rPr>
          <w:szCs w:val="18"/>
        </w:rPr>
      </w:pPr>
      <w:r w:rsidRPr="00E337A1">
        <w:rPr>
          <w:szCs w:val="18"/>
        </w:rPr>
        <w:t>Voyons à titre d'exemple comment un sociologue (Boltanski, 1982) recourt à ces nouveaux modèles de la psychologie cognitive pour l'étude d'une catégorie sociale complexe : les cadres. S'il y a un groupe social hétérogène de plusieurs points de vue (origines sociales, revenus, diplômes, activités professionnelles, genres de vie, opinions politiques, etc.), c'est bien celui des cadres. Toutefois, grâce à un tr</w:t>
      </w:r>
      <w:r w:rsidRPr="00E337A1">
        <w:rPr>
          <w:szCs w:val="18"/>
        </w:rPr>
        <w:t>a</w:t>
      </w:r>
      <w:r w:rsidRPr="00E337A1">
        <w:rPr>
          <w:szCs w:val="18"/>
        </w:rPr>
        <w:t>vail collectif, mené depuis plus d'un demi</w:t>
      </w:r>
      <w:r w:rsidRPr="00E337A1">
        <w:rPr>
          <w:szCs w:val="18"/>
        </w:rPr>
        <w:noBreakHyphen/>
        <w:t>siècle, ce groupe constitue bien en France une réalité sociologique, voire à l'occasion un groupe de pression efficace, censé fonctionner comme un tiers parti entre o</w:t>
      </w:r>
      <w:r w:rsidRPr="00E337A1">
        <w:rPr>
          <w:szCs w:val="18"/>
        </w:rPr>
        <w:t>u</w:t>
      </w:r>
      <w:r w:rsidRPr="00E337A1">
        <w:rPr>
          <w:szCs w:val="18"/>
        </w:rPr>
        <w:t>vriers et patrons. Il n'en reste pas moins que le groupe demeure hét</w:t>
      </w:r>
      <w:r w:rsidRPr="00E337A1">
        <w:rPr>
          <w:szCs w:val="18"/>
        </w:rPr>
        <w:t>é</w:t>
      </w:r>
      <w:r w:rsidRPr="00E337A1">
        <w:rPr>
          <w:szCs w:val="18"/>
        </w:rPr>
        <w:t>rogène et cela jusque dans les représentations que ses membres se font de leur groupe d'appartenance. Et Boltanski (1982, 464-468) de se r</w:t>
      </w:r>
      <w:r w:rsidRPr="00E337A1">
        <w:rPr>
          <w:szCs w:val="18"/>
        </w:rPr>
        <w:t>é</w:t>
      </w:r>
      <w:r w:rsidRPr="00E337A1">
        <w:rPr>
          <w:szCs w:val="18"/>
        </w:rPr>
        <w:t>férer abondamment à plusieurs recherches de Rosch pour rendre compte des caractéristiques formelles de ces représentations. Il en conclut que ces caractéristiques remplissent des fonctions sociales te</w:t>
      </w:r>
      <w:r w:rsidRPr="00E337A1">
        <w:rPr>
          <w:szCs w:val="18"/>
        </w:rPr>
        <w:t>l</w:t>
      </w:r>
      <w:r w:rsidRPr="00E337A1">
        <w:rPr>
          <w:szCs w:val="18"/>
        </w:rPr>
        <w:t>les que faciliter une concurrence sauvage sans possibilité d'évaluations précises tant sont différents les indices de statuts, occulter les clivages importants par la multitude et la complexité des enchevêtrements d'appartenances, ou procéder selon les circonstances à des surincl</w:t>
      </w:r>
      <w:r w:rsidRPr="00E337A1">
        <w:rPr>
          <w:szCs w:val="18"/>
        </w:rPr>
        <w:t>u</w:t>
      </w:r>
      <w:r w:rsidRPr="00E337A1">
        <w:rPr>
          <w:szCs w:val="18"/>
        </w:rPr>
        <w:t>sions ou à des surexclusions. Il y a donc bien lieu de parler de « la force des agrégats faibles » ou de « la cohésion d'un ensemble flou ». Les cadres ne constituent bien entendu pas la seule catégorie sociale délimitée d'une manière floue ; Thévenot (1979, 1983) montre co</w:t>
      </w:r>
      <w:r w:rsidRPr="00E337A1">
        <w:rPr>
          <w:szCs w:val="18"/>
        </w:rPr>
        <w:t>m</w:t>
      </w:r>
      <w:r w:rsidRPr="00E337A1">
        <w:rPr>
          <w:szCs w:val="18"/>
        </w:rPr>
        <w:t>ment c'est aussi le cas pour la catégorie des jeunes et comment d'une manière générale de telles classifications complexes caractérisent les codages plus ou moins institutionnalisés et officiels de l'ensemble des professions, dans le cas particulier de la France.</w:t>
      </w:r>
    </w:p>
    <w:p w:rsidR="006C6177" w:rsidRPr="00E337A1" w:rsidRDefault="006C6177" w:rsidP="006C6177">
      <w:pPr>
        <w:spacing w:before="120" w:after="120"/>
        <w:jc w:val="both"/>
        <w:rPr>
          <w:szCs w:val="18"/>
        </w:rPr>
      </w:pPr>
      <w:r w:rsidRPr="00E337A1">
        <w:rPr>
          <w:szCs w:val="18"/>
        </w:rPr>
        <w:t>La possibilité de procéder à des classifications multiples d'un m</w:t>
      </w:r>
      <w:r w:rsidRPr="00E337A1">
        <w:rPr>
          <w:szCs w:val="18"/>
        </w:rPr>
        <w:t>ê</w:t>
      </w:r>
      <w:r w:rsidRPr="00E337A1">
        <w:rPr>
          <w:szCs w:val="18"/>
        </w:rPr>
        <w:t>me acteur social implique aussi la possibilité d'identifications mult</w:t>
      </w:r>
      <w:r w:rsidRPr="00E337A1">
        <w:rPr>
          <w:szCs w:val="18"/>
        </w:rPr>
        <w:t>i</w:t>
      </w:r>
      <w:r w:rsidRPr="00E337A1">
        <w:rPr>
          <w:szCs w:val="18"/>
        </w:rPr>
        <w:t>ples avec lui. C'est déjà un premier élément de réponse à la problém</w:t>
      </w:r>
      <w:r w:rsidRPr="00E337A1">
        <w:rPr>
          <w:szCs w:val="18"/>
        </w:rPr>
        <w:t>a</w:t>
      </w:r>
      <w:r w:rsidRPr="00E337A1">
        <w:rPr>
          <w:szCs w:val="18"/>
        </w:rPr>
        <w:t>tique posée au début de cette contribution, puisqu'il laisse présupposer que des identifications de nature diverse pourraient également être à l'œuvre dans les processus d'influence.</w:t>
      </w:r>
    </w:p>
    <w:p w:rsidR="006C6177" w:rsidRPr="00E337A1" w:rsidRDefault="006C6177" w:rsidP="006C6177">
      <w:pPr>
        <w:spacing w:before="120" w:after="120"/>
        <w:jc w:val="both"/>
        <w:rPr>
          <w:bCs/>
          <w:szCs w:val="18"/>
        </w:rPr>
      </w:pPr>
    </w:p>
    <w:p w:rsidR="006C6177" w:rsidRPr="00E337A1" w:rsidRDefault="006C6177" w:rsidP="006C6177">
      <w:pPr>
        <w:pStyle w:val="a"/>
      </w:pPr>
      <w:r w:rsidRPr="00E337A1">
        <w:t>Principe de totalité et conversion</w:t>
      </w:r>
    </w:p>
    <w:p w:rsidR="006C6177" w:rsidRPr="00E337A1" w:rsidRDefault="006C6177" w:rsidP="006C6177">
      <w:pPr>
        <w:spacing w:before="120" w:after="120"/>
        <w:jc w:val="both"/>
        <w:rPr>
          <w:szCs w:val="18"/>
        </w:rPr>
      </w:pPr>
    </w:p>
    <w:p w:rsidR="006C6177" w:rsidRPr="00E337A1" w:rsidRDefault="006C6177" w:rsidP="006C6177">
      <w:pPr>
        <w:spacing w:before="120" w:after="120"/>
        <w:jc w:val="both"/>
        <w:rPr>
          <w:szCs w:val="18"/>
        </w:rPr>
      </w:pPr>
      <w:r w:rsidRPr="00E337A1">
        <w:rPr>
          <w:szCs w:val="18"/>
        </w:rPr>
        <w:t>D'autres orientations théoriques insistent sur la nécessité d'aba</w:t>
      </w:r>
      <w:r w:rsidRPr="00E337A1">
        <w:rPr>
          <w:szCs w:val="18"/>
        </w:rPr>
        <w:t>n</w:t>
      </w:r>
      <w:r w:rsidRPr="00E337A1">
        <w:rPr>
          <w:szCs w:val="18"/>
        </w:rPr>
        <w:t>donner des explications qui se baseraient sur le seul recours à des c</w:t>
      </w:r>
      <w:r w:rsidRPr="00E337A1">
        <w:rPr>
          <w:szCs w:val="18"/>
        </w:rPr>
        <w:t>a</w:t>
      </w:r>
      <w:r w:rsidRPr="00E337A1">
        <w:rPr>
          <w:szCs w:val="18"/>
        </w:rPr>
        <w:t>tégorisations dichotomiques, au profit d'autres principes de nature plus générale. Selon Touraine (1973, 1978), et pour résumer une pensée complexe, l'actualisation</w:t>
      </w:r>
      <w:r>
        <w:rPr>
          <w:szCs w:val="18"/>
        </w:rPr>
        <w:t xml:space="preserve"> </w:t>
      </w:r>
      <w:r w:rsidRPr="00E337A1">
        <w:rPr>
          <w:szCs w:val="18"/>
        </w:rPr>
        <w:t>[26] exclusive d'un principe d'identité, c'est</w:t>
      </w:r>
      <w:r w:rsidRPr="00E337A1">
        <w:rPr>
          <w:szCs w:val="18"/>
        </w:rPr>
        <w:noBreakHyphen/>
        <w:t>à</w:t>
      </w:r>
      <w:r w:rsidRPr="00E337A1">
        <w:rPr>
          <w:szCs w:val="18"/>
        </w:rPr>
        <w:noBreakHyphen/>
        <w:t>dire de la défin</w:t>
      </w:r>
      <w:r w:rsidRPr="00E337A1">
        <w:rPr>
          <w:szCs w:val="18"/>
        </w:rPr>
        <w:t>i</w:t>
      </w:r>
      <w:r w:rsidRPr="00E337A1">
        <w:rPr>
          <w:szCs w:val="18"/>
        </w:rPr>
        <w:t>tion qu'un acteur social se donne de lui</w:t>
      </w:r>
      <w:r w:rsidRPr="00E337A1">
        <w:rPr>
          <w:szCs w:val="18"/>
        </w:rPr>
        <w:noBreakHyphen/>
        <w:t>même en faisant abstra</w:t>
      </w:r>
      <w:r w:rsidRPr="00E337A1">
        <w:rPr>
          <w:szCs w:val="18"/>
        </w:rPr>
        <w:t>c</w:t>
      </w:r>
      <w:r w:rsidRPr="00E337A1">
        <w:rPr>
          <w:szCs w:val="18"/>
        </w:rPr>
        <w:t>tion des rapports sociaux qui le constituent, serait caractéristique d'un fonctionnement idéologique qui entrave la co</w:t>
      </w:r>
      <w:r w:rsidRPr="00E337A1">
        <w:rPr>
          <w:szCs w:val="18"/>
        </w:rPr>
        <w:t>m</w:t>
      </w:r>
      <w:r w:rsidRPr="00E337A1">
        <w:rPr>
          <w:szCs w:val="18"/>
        </w:rPr>
        <w:t>préhension qu'il pou</w:t>
      </w:r>
      <w:r w:rsidRPr="00E337A1">
        <w:rPr>
          <w:szCs w:val="18"/>
        </w:rPr>
        <w:t>r</w:t>
      </w:r>
      <w:r w:rsidRPr="00E337A1">
        <w:rPr>
          <w:szCs w:val="18"/>
        </w:rPr>
        <w:t>rait élaborer de lui-même à partir de ces rapports. Une telle compr</w:t>
      </w:r>
      <w:r w:rsidRPr="00E337A1">
        <w:rPr>
          <w:szCs w:val="18"/>
        </w:rPr>
        <w:t>é</w:t>
      </w:r>
      <w:r w:rsidRPr="00E337A1">
        <w:rPr>
          <w:szCs w:val="18"/>
        </w:rPr>
        <w:t>hension plus complète, qui s'enracine dans un conflit social faisant intervenir un principe d'opposition, serait nécessaire pour orienter une action historique, qui pour aboutir exige cependant le dépassement d'une réflexion qui recourrait aux seuls principes d'identité ou d'opposition, et doit faire intervenir un principe de total</w:t>
      </w:r>
      <w:r w:rsidRPr="00E337A1">
        <w:rPr>
          <w:szCs w:val="18"/>
        </w:rPr>
        <w:t>i</w:t>
      </w:r>
      <w:r w:rsidRPr="00E337A1">
        <w:rPr>
          <w:szCs w:val="18"/>
        </w:rPr>
        <w:t>té. Ce principe suppose une distanciation par rapport à la position pr</w:t>
      </w:r>
      <w:r w:rsidRPr="00E337A1">
        <w:rPr>
          <w:szCs w:val="18"/>
        </w:rPr>
        <w:t>o</w:t>
      </w:r>
      <w:r w:rsidRPr="00E337A1">
        <w:rPr>
          <w:szCs w:val="18"/>
        </w:rPr>
        <w:t>pre, aboutissant à une réorganisation des connaissances, de la produ</w:t>
      </w:r>
      <w:r w:rsidRPr="00E337A1">
        <w:rPr>
          <w:szCs w:val="18"/>
        </w:rPr>
        <w:t>c</w:t>
      </w:r>
      <w:r w:rsidRPr="00E337A1">
        <w:rPr>
          <w:szCs w:val="18"/>
        </w:rPr>
        <w:t>tivité et de la moralité, qui constituent l'enjeu de la lutte de tout mo</w:t>
      </w:r>
      <w:r w:rsidRPr="00E337A1">
        <w:rPr>
          <w:szCs w:val="18"/>
        </w:rPr>
        <w:t>u</w:t>
      </w:r>
      <w:r w:rsidRPr="00E337A1">
        <w:rPr>
          <w:szCs w:val="18"/>
        </w:rPr>
        <w:t>vement social visant la transformation de la société.</w:t>
      </w:r>
    </w:p>
    <w:p w:rsidR="006C6177" w:rsidRPr="00E337A1" w:rsidRDefault="006C6177" w:rsidP="006C6177">
      <w:pPr>
        <w:spacing w:before="120" w:after="120"/>
        <w:jc w:val="both"/>
        <w:rPr>
          <w:szCs w:val="18"/>
        </w:rPr>
      </w:pPr>
      <w:r w:rsidRPr="00E337A1">
        <w:rPr>
          <w:szCs w:val="18"/>
        </w:rPr>
        <w:t>Trois principes interviennent donc dans la définition d'un mouv</w:t>
      </w:r>
      <w:r w:rsidRPr="00E337A1">
        <w:rPr>
          <w:szCs w:val="18"/>
        </w:rPr>
        <w:t>e</w:t>
      </w:r>
      <w:r w:rsidRPr="00E337A1">
        <w:rPr>
          <w:szCs w:val="18"/>
        </w:rPr>
        <w:t>ment social : le principe d'identité, le principe d'opposition et le pri</w:t>
      </w:r>
      <w:r w:rsidRPr="00E337A1">
        <w:rPr>
          <w:szCs w:val="18"/>
        </w:rPr>
        <w:t>n</w:t>
      </w:r>
      <w:r w:rsidRPr="00E337A1">
        <w:rPr>
          <w:szCs w:val="18"/>
        </w:rPr>
        <w:t xml:space="preserve">cipe de totalité. Ces trois principes doivent être définis d'une manière relationnelle : « Le </w:t>
      </w:r>
      <w:r w:rsidRPr="00E337A1">
        <w:rPr>
          <w:bCs/>
          <w:szCs w:val="18"/>
        </w:rPr>
        <w:t xml:space="preserve">principe d'identité </w:t>
      </w:r>
      <w:r w:rsidRPr="00E337A1">
        <w:rPr>
          <w:szCs w:val="18"/>
        </w:rPr>
        <w:t>est la définition de l'acteur par lui</w:t>
      </w:r>
      <w:r w:rsidRPr="00E337A1">
        <w:rPr>
          <w:szCs w:val="18"/>
        </w:rPr>
        <w:noBreakHyphen/>
        <w:t>même. Un mouvement social ne peut s'organiser que si cette déf</w:t>
      </w:r>
      <w:r w:rsidRPr="00E337A1">
        <w:rPr>
          <w:szCs w:val="18"/>
        </w:rPr>
        <w:t>i</w:t>
      </w:r>
      <w:r w:rsidRPr="00E337A1">
        <w:rPr>
          <w:szCs w:val="18"/>
        </w:rPr>
        <w:t>nition est consciente ; mais la formation du mouvement précède la</w:t>
      </w:r>
      <w:r w:rsidRPr="00E337A1">
        <w:rPr>
          <w:szCs w:val="18"/>
        </w:rPr>
        <w:t>r</w:t>
      </w:r>
      <w:r w:rsidRPr="00E337A1">
        <w:rPr>
          <w:szCs w:val="18"/>
        </w:rPr>
        <w:t xml:space="preserve">gement cette conscience. </w:t>
      </w:r>
      <w:r w:rsidRPr="00E337A1">
        <w:rPr>
          <w:bCs/>
          <w:szCs w:val="18"/>
        </w:rPr>
        <w:t>C'est le conflit qui constitue et organise l'a</w:t>
      </w:r>
      <w:r w:rsidRPr="00E337A1">
        <w:rPr>
          <w:bCs/>
          <w:szCs w:val="18"/>
        </w:rPr>
        <w:t>c</w:t>
      </w:r>
      <w:r w:rsidRPr="00E337A1">
        <w:rPr>
          <w:bCs/>
          <w:szCs w:val="18"/>
        </w:rPr>
        <w:t>teur</w:t>
      </w:r>
      <w:r w:rsidRPr="00E337A1">
        <w:rPr>
          <w:szCs w:val="22"/>
        </w:rPr>
        <w:t xml:space="preserve">... </w:t>
      </w:r>
      <w:r w:rsidRPr="00E337A1">
        <w:rPr>
          <w:szCs w:val="18"/>
        </w:rPr>
        <w:t xml:space="preserve">On doit définir de la même manière </w:t>
      </w:r>
      <w:r w:rsidRPr="00E337A1">
        <w:rPr>
          <w:bCs/>
          <w:szCs w:val="18"/>
        </w:rPr>
        <w:t xml:space="preserve">le principe d'opposition. </w:t>
      </w:r>
      <w:r w:rsidRPr="00E337A1">
        <w:rPr>
          <w:szCs w:val="18"/>
        </w:rPr>
        <w:t xml:space="preserve">Un mouvement ne s'organise que s'il peut nommer son adversaire, mais son action ne présuppose pas cette identification. </w:t>
      </w:r>
      <w:r w:rsidRPr="00E337A1">
        <w:rPr>
          <w:bCs/>
          <w:szCs w:val="18"/>
        </w:rPr>
        <w:t xml:space="preserve">Le conflit fait surgir l'adversaire, </w:t>
      </w:r>
      <w:r w:rsidRPr="00E337A1">
        <w:rPr>
          <w:szCs w:val="18"/>
        </w:rPr>
        <w:t xml:space="preserve">forme la conscience des acteurs en présence </w:t>
      </w:r>
      <w:r w:rsidRPr="00E337A1">
        <w:rPr>
          <w:szCs w:val="22"/>
        </w:rPr>
        <w:t xml:space="preserve">... </w:t>
      </w:r>
      <w:r w:rsidRPr="00E337A1">
        <w:rPr>
          <w:szCs w:val="18"/>
        </w:rPr>
        <w:t>E</w:t>
      </w:r>
      <w:r w:rsidRPr="00E337A1">
        <w:rPr>
          <w:szCs w:val="18"/>
        </w:rPr>
        <w:t>n</w:t>
      </w:r>
      <w:r w:rsidRPr="00E337A1">
        <w:rPr>
          <w:szCs w:val="18"/>
        </w:rPr>
        <w:t xml:space="preserve">fin, il n'existe pas de mouvement social qui se définisse uniquement par le conflit. Tous possèdent ce que je nomme un </w:t>
      </w:r>
      <w:r w:rsidRPr="00E337A1">
        <w:rPr>
          <w:bCs/>
          <w:szCs w:val="18"/>
        </w:rPr>
        <w:t xml:space="preserve">principe de totalité. </w:t>
      </w:r>
      <w:r w:rsidRPr="00E337A1">
        <w:rPr>
          <w:szCs w:val="18"/>
        </w:rPr>
        <w:t>Le mouvement ouvrier n'a existé que parce qu'il n'a pas considéré l'indu</w:t>
      </w:r>
      <w:r w:rsidRPr="00E337A1">
        <w:rPr>
          <w:szCs w:val="18"/>
        </w:rPr>
        <w:t>s</w:t>
      </w:r>
      <w:r w:rsidRPr="00E337A1">
        <w:rPr>
          <w:szCs w:val="18"/>
        </w:rPr>
        <w:t>trialisation seulement comme un instrument de profit capitaliste, mais a voulu construire une société industrielle non capitaliste, anti-capitaliste, libérée de l'appropriation privée des moyens de la produ</w:t>
      </w:r>
      <w:r w:rsidRPr="00E337A1">
        <w:rPr>
          <w:szCs w:val="18"/>
        </w:rPr>
        <w:t>c</w:t>
      </w:r>
      <w:r w:rsidRPr="00E337A1">
        <w:rPr>
          <w:szCs w:val="18"/>
        </w:rPr>
        <w:t xml:space="preserve">tion et capable d'un développement supérieur. Le principe de totalité n'est rien d'autre que le </w:t>
      </w:r>
      <w:r w:rsidRPr="00E337A1">
        <w:rPr>
          <w:bCs/>
          <w:szCs w:val="18"/>
        </w:rPr>
        <w:t xml:space="preserve">système d'action historique </w:t>
      </w:r>
      <w:r w:rsidRPr="00E337A1">
        <w:rPr>
          <w:szCs w:val="18"/>
        </w:rPr>
        <w:t>dont les adversa</w:t>
      </w:r>
      <w:r w:rsidRPr="00E337A1">
        <w:rPr>
          <w:szCs w:val="18"/>
        </w:rPr>
        <w:t>i</w:t>
      </w:r>
      <w:r w:rsidRPr="00E337A1">
        <w:rPr>
          <w:szCs w:val="18"/>
        </w:rPr>
        <w:t>res, situés dans la double dialectique des classes sociales, se disputent la domination » (Touraine, 1973, 361 ss).</w:t>
      </w:r>
    </w:p>
    <w:p w:rsidR="006C6177" w:rsidRPr="00E337A1" w:rsidRDefault="006C6177" w:rsidP="006C6177">
      <w:pPr>
        <w:spacing w:before="120" w:after="120"/>
        <w:jc w:val="both"/>
        <w:rPr>
          <w:szCs w:val="18"/>
        </w:rPr>
      </w:pPr>
      <w:r w:rsidRPr="00E337A1">
        <w:rPr>
          <w:szCs w:val="18"/>
        </w:rPr>
        <w:t>L'intervention sociologique a pour but d'aider des groupes militants à générer un mouvement social. Toute une démarche est élaborée pour actualiser les principes d'identité, d'opposition et de totalité, impl</w:t>
      </w:r>
      <w:r w:rsidRPr="00E337A1">
        <w:rPr>
          <w:szCs w:val="18"/>
        </w:rPr>
        <w:t>i</w:t>
      </w:r>
      <w:r w:rsidRPr="00E337A1">
        <w:rPr>
          <w:szCs w:val="18"/>
        </w:rPr>
        <w:t>quant ainsi une logique bien définie dans la succession des situations. Les groupes d'intervention seront donc constitués par des représe</w:t>
      </w:r>
      <w:r w:rsidRPr="00E337A1">
        <w:rPr>
          <w:szCs w:val="18"/>
        </w:rPr>
        <w:t>n</w:t>
      </w:r>
      <w:r w:rsidRPr="00E337A1">
        <w:rPr>
          <w:szCs w:val="18"/>
        </w:rPr>
        <w:t>tants des différentes tendances d'une lutte sociale et, dès le début de l'intervention,</w:t>
      </w:r>
      <w:r>
        <w:rPr>
          <w:szCs w:val="18"/>
        </w:rPr>
        <w:t xml:space="preserve"> </w:t>
      </w:r>
      <w:r w:rsidRPr="00E337A1">
        <w:rPr>
          <w:szCs w:val="18"/>
        </w:rPr>
        <w:t>[27]</w:t>
      </w:r>
      <w:r>
        <w:rPr>
          <w:szCs w:val="18"/>
        </w:rPr>
        <w:t xml:space="preserve"> </w:t>
      </w:r>
      <w:r w:rsidRPr="00E337A1">
        <w:rPr>
          <w:szCs w:val="18"/>
        </w:rPr>
        <w:t>ces groupes seront confrontés avec des représe</w:t>
      </w:r>
      <w:r w:rsidRPr="00E337A1">
        <w:rPr>
          <w:szCs w:val="18"/>
        </w:rPr>
        <w:t>n</w:t>
      </w:r>
      <w:r w:rsidRPr="00E337A1">
        <w:rPr>
          <w:szCs w:val="18"/>
        </w:rPr>
        <w:t>tants de groupes adverses. De telles confrontations faciliteront l'artic</w:t>
      </w:r>
      <w:r w:rsidRPr="00E337A1">
        <w:rPr>
          <w:szCs w:val="18"/>
        </w:rPr>
        <w:t>u</w:t>
      </w:r>
      <w:r w:rsidRPr="00E337A1">
        <w:rPr>
          <w:szCs w:val="18"/>
        </w:rPr>
        <w:t>lation de deux principes d'un mouvement social : celui de l'identité, et celui de l'o</w:t>
      </w:r>
      <w:r w:rsidRPr="00E337A1">
        <w:rPr>
          <w:szCs w:val="18"/>
        </w:rPr>
        <w:t>p</w:t>
      </w:r>
      <w:r w:rsidRPr="00E337A1">
        <w:rPr>
          <w:szCs w:val="18"/>
        </w:rPr>
        <w:t>position.</w:t>
      </w:r>
    </w:p>
    <w:p w:rsidR="006C6177" w:rsidRPr="00E337A1" w:rsidRDefault="006C6177" w:rsidP="006C6177">
      <w:pPr>
        <w:spacing w:before="120" w:after="120"/>
        <w:jc w:val="both"/>
        <w:rPr>
          <w:szCs w:val="18"/>
        </w:rPr>
      </w:pPr>
      <w:r w:rsidRPr="00E337A1">
        <w:rPr>
          <w:szCs w:val="18"/>
        </w:rPr>
        <w:t>Il reste à faire intervenir le principe de totalité. Cette tâche inco</w:t>
      </w:r>
      <w:r w:rsidRPr="00E337A1">
        <w:rPr>
          <w:szCs w:val="18"/>
        </w:rPr>
        <w:t>m</w:t>
      </w:r>
      <w:r w:rsidRPr="00E337A1">
        <w:rPr>
          <w:szCs w:val="18"/>
        </w:rPr>
        <w:t>be principalement aux sociologues : « De même que la confrontation représente la dimension Identité-Opposition d'un mouvement social, de même la rencontre avec les chercheurs en représente la dimension Identité-Totalité, car le chercheur fait apparaître l'enjeu d'un conflit et ne peut être identifié ni à l'acteur ni encore moins à son adversaire » (Touraine, 1978, 185 ss). La distanciation qui est ainsi rendue possible doit permettre aux acteurs d'une lutte, qui peut être aussi une lutte r</w:t>
      </w:r>
      <w:r w:rsidRPr="00E337A1">
        <w:rPr>
          <w:szCs w:val="18"/>
        </w:rPr>
        <w:t>e</w:t>
      </w:r>
      <w:r w:rsidRPr="00E337A1">
        <w:rPr>
          <w:szCs w:val="18"/>
        </w:rPr>
        <w:t>vendicative, organisationnelle et institutionnelle, de saisir son caract</w:t>
      </w:r>
      <w:r w:rsidRPr="00E337A1">
        <w:rPr>
          <w:szCs w:val="18"/>
        </w:rPr>
        <w:t>è</w:t>
      </w:r>
      <w:r w:rsidRPr="00E337A1">
        <w:rPr>
          <w:szCs w:val="18"/>
        </w:rPr>
        <w:t>re propre de mouvement social.</w:t>
      </w:r>
    </w:p>
    <w:p w:rsidR="006C6177" w:rsidRPr="00E337A1" w:rsidRDefault="006C6177" w:rsidP="006C6177">
      <w:pPr>
        <w:spacing w:before="120" w:after="120"/>
        <w:jc w:val="both"/>
        <w:rPr>
          <w:szCs w:val="18"/>
        </w:rPr>
      </w:pPr>
      <w:r w:rsidRPr="00E337A1">
        <w:rPr>
          <w:szCs w:val="18"/>
        </w:rPr>
        <w:t>À ce propos Touraine (1978, 224-228) utilise aussi la notion de conversion, qui désigne plus précisément la rupture avec l'expérience passée qui doit prendre place dans un groupe de militants pour que ceux</w:t>
      </w:r>
      <w:r w:rsidRPr="00E337A1">
        <w:rPr>
          <w:szCs w:val="18"/>
        </w:rPr>
        <w:noBreakHyphen/>
        <w:t>ci puissent intervenir dans le champ d'action historique. Se réf</w:t>
      </w:r>
      <w:r w:rsidRPr="00E337A1">
        <w:rPr>
          <w:szCs w:val="18"/>
        </w:rPr>
        <w:t>é</w:t>
      </w:r>
      <w:r w:rsidRPr="00E337A1">
        <w:rPr>
          <w:szCs w:val="18"/>
        </w:rPr>
        <w:t xml:space="preserve">rant à un groupe de militants sur le point de se convertir, il constate que </w:t>
      </w:r>
      <w:r w:rsidRPr="00E337A1">
        <w:rPr>
          <w:szCs w:val="18"/>
        </w:rPr>
        <w:noBreakHyphen/>
        <w:t>Cette conversion marque forcément une rupture dans la vie du groupe. Son comportement change ; il s'éloigne de son expérience particulière, surtout quand le groupe est directement défini par l'appa</w:t>
      </w:r>
      <w:r w:rsidRPr="00E337A1">
        <w:rPr>
          <w:szCs w:val="18"/>
        </w:rPr>
        <w:t>r</w:t>
      </w:r>
      <w:r w:rsidRPr="00E337A1">
        <w:rPr>
          <w:szCs w:val="18"/>
        </w:rPr>
        <w:t>tenance à un conflit, quand ses membres sont des militants de base et même de simples membres de la population concernée ; car la dista</w:t>
      </w:r>
      <w:r w:rsidRPr="00E337A1">
        <w:rPr>
          <w:szCs w:val="18"/>
        </w:rPr>
        <w:t>n</w:t>
      </w:r>
      <w:r w:rsidRPr="00E337A1">
        <w:rPr>
          <w:szCs w:val="18"/>
        </w:rPr>
        <w:t>ce est alors très grande entre une expérience particulière et une inte</w:t>
      </w:r>
      <w:r w:rsidRPr="00E337A1">
        <w:rPr>
          <w:szCs w:val="18"/>
        </w:rPr>
        <w:t>r</w:t>
      </w:r>
      <w:r w:rsidRPr="00E337A1">
        <w:rPr>
          <w:szCs w:val="18"/>
        </w:rPr>
        <w:t xml:space="preserve">rogation générale. Le </w:t>
      </w:r>
      <w:r w:rsidRPr="00E337A1">
        <w:rPr>
          <w:bCs/>
          <w:szCs w:val="18"/>
        </w:rPr>
        <w:t xml:space="preserve">chercheur </w:t>
      </w:r>
      <w:r w:rsidRPr="00E337A1">
        <w:rPr>
          <w:szCs w:val="18"/>
        </w:rPr>
        <w:t>intervient dans la recherche par le groupe du champ d'action historique où se place le mouvement. Que</w:t>
      </w:r>
      <w:r w:rsidRPr="00E337A1">
        <w:rPr>
          <w:szCs w:val="18"/>
        </w:rPr>
        <w:t>l</w:t>
      </w:r>
      <w:r w:rsidRPr="00E337A1">
        <w:rPr>
          <w:szCs w:val="18"/>
        </w:rPr>
        <w:t>le est la nature de l'acteur concerné et en quoi est-il un acteur de cla</w:t>
      </w:r>
      <w:r w:rsidRPr="00E337A1">
        <w:rPr>
          <w:szCs w:val="18"/>
        </w:rPr>
        <w:t>s</w:t>
      </w:r>
      <w:r w:rsidRPr="00E337A1">
        <w:rPr>
          <w:szCs w:val="18"/>
        </w:rPr>
        <w:t xml:space="preserve">se ? Quelle est celle de l'adversaire ? Enfin et surtout quel est </w:t>
      </w:r>
      <w:r w:rsidRPr="00E337A1">
        <w:rPr>
          <w:bCs/>
          <w:szCs w:val="18"/>
        </w:rPr>
        <w:t xml:space="preserve">l'enjeu culturel </w:t>
      </w:r>
      <w:r w:rsidRPr="00E337A1">
        <w:rPr>
          <w:szCs w:val="18"/>
        </w:rPr>
        <w:t>du conflit ? C'est ici que la résistance de l'idéologie est la plus grande car il s'agit pour l'acteur de reconnaître non plus ce qui l'opp</w:t>
      </w:r>
      <w:r w:rsidRPr="00E337A1">
        <w:rPr>
          <w:szCs w:val="18"/>
        </w:rPr>
        <w:t>o</w:t>
      </w:r>
      <w:r w:rsidRPr="00E337A1">
        <w:rPr>
          <w:szCs w:val="18"/>
        </w:rPr>
        <w:t>se à son adversaire mais ce qu'il a de commun avec lui, le champ culturel où ils se rencontrent et se combattent » (Touraine 1978, 226).</w:t>
      </w:r>
    </w:p>
    <w:p w:rsidR="006C6177" w:rsidRPr="00E337A1" w:rsidRDefault="006C6177" w:rsidP="006C6177">
      <w:pPr>
        <w:spacing w:before="120" w:after="120"/>
        <w:jc w:val="both"/>
        <w:rPr>
          <w:szCs w:val="18"/>
        </w:rPr>
      </w:pPr>
      <w:r w:rsidRPr="00E337A1">
        <w:rPr>
          <w:szCs w:val="18"/>
        </w:rPr>
        <w:t>La conversion nécessite donc un dépassement des seuls principes d'identité et d'opposition ou plus précisément une redéfinition de l'identité et de l'opposition à partir d'une analyse d'un ensemble plus vaste de relations. Ces idées ne me semblent pas sans rapport avec celles qui peuvent rendre compte de phénomènes d'influence minor</w:t>
      </w:r>
      <w:r w:rsidRPr="00E337A1">
        <w:rPr>
          <w:szCs w:val="18"/>
        </w:rPr>
        <w:t>i</w:t>
      </w:r>
      <w:r w:rsidRPr="00E337A1">
        <w:rPr>
          <w:szCs w:val="18"/>
        </w:rPr>
        <w:t>taire.</w:t>
      </w:r>
    </w:p>
    <w:p w:rsidR="006C6177" w:rsidRPr="00E337A1" w:rsidRDefault="006C6177" w:rsidP="006C6177">
      <w:pPr>
        <w:spacing w:before="120" w:after="120"/>
        <w:jc w:val="both"/>
        <w:rPr>
          <w:szCs w:val="18"/>
        </w:rPr>
      </w:pPr>
      <w:r w:rsidRPr="00E337A1">
        <w:rPr>
          <w:szCs w:val="18"/>
        </w:rPr>
        <w:t>[28]</w:t>
      </w:r>
    </w:p>
    <w:p w:rsidR="006C6177" w:rsidRPr="00E337A1" w:rsidRDefault="006C6177" w:rsidP="006C6177">
      <w:pPr>
        <w:spacing w:before="120" w:after="120"/>
        <w:jc w:val="both"/>
        <w:rPr>
          <w:szCs w:val="18"/>
        </w:rPr>
      </w:pPr>
      <w:r w:rsidRPr="00E337A1">
        <w:rPr>
          <w:szCs w:val="18"/>
        </w:rPr>
        <w:t>Rappelons d'abord que, pour Touraine également, les mouvements sociaux peuvent être considérés comme des mouvements minoritaires. D'autre part Moscovici (1980), pour expliquer les effets de l'influence minoritaire, invoque une distanciation par rapport aux relations soci</w:t>
      </w:r>
      <w:r w:rsidRPr="00E337A1">
        <w:rPr>
          <w:szCs w:val="18"/>
        </w:rPr>
        <w:t>a</w:t>
      </w:r>
      <w:r w:rsidRPr="00E337A1">
        <w:rPr>
          <w:szCs w:val="18"/>
        </w:rPr>
        <w:t>les immédiates, tout comme Mugny et collaborateurs (1984), pour définir l'identification sensu lato, font intervenir « la représentation que le sujet élabore de sa propre position dans le champ social, repr</w:t>
      </w:r>
      <w:r w:rsidRPr="00E337A1">
        <w:rPr>
          <w:szCs w:val="18"/>
        </w:rPr>
        <w:t>é</w:t>
      </w:r>
      <w:r w:rsidRPr="00E337A1">
        <w:rPr>
          <w:szCs w:val="18"/>
        </w:rPr>
        <w:t>sentation redéfinie à la suite de l'intervention minoritaire ».</w:t>
      </w:r>
    </w:p>
    <w:p w:rsidR="006C6177" w:rsidRPr="00E337A1" w:rsidRDefault="006C6177" w:rsidP="006C6177">
      <w:pPr>
        <w:spacing w:before="120" w:after="120"/>
        <w:jc w:val="both"/>
        <w:rPr>
          <w:szCs w:val="18"/>
        </w:rPr>
      </w:pPr>
      <w:r w:rsidRPr="00E337A1">
        <w:rPr>
          <w:szCs w:val="18"/>
        </w:rPr>
        <w:t>Principe de totalité, détournement de l'attention des aspects rel</w:t>
      </w:r>
      <w:r w:rsidRPr="00E337A1">
        <w:rPr>
          <w:szCs w:val="18"/>
        </w:rPr>
        <w:t>a</w:t>
      </w:r>
      <w:r w:rsidRPr="00E337A1">
        <w:rPr>
          <w:szCs w:val="18"/>
        </w:rPr>
        <w:t>tionnels d'une situation en faveur d'un investissement plus important dans la réalité, redéfinition de sa propre position dans le champ social, ne sont-ce pas autant de manières d'indiquer qu'une conversion néce</w:t>
      </w:r>
      <w:r w:rsidRPr="00E337A1">
        <w:rPr>
          <w:szCs w:val="18"/>
        </w:rPr>
        <w:t>s</w:t>
      </w:r>
      <w:r w:rsidRPr="00E337A1">
        <w:rPr>
          <w:szCs w:val="18"/>
        </w:rPr>
        <w:t>site réellement une redéfinition, voire un dépassement des catégoris</w:t>
      </w:r>
      <w:r w:rsidRPr="00E337A1">
        <w:rPr>
          <w:szCs w:val="18"/>
        </w:rPr>
        <w:t>a</w:t>
      </w:r>
      <w:r w:rsidRPr="00E337A1">
        <w:rPr>
          <w:szCs w:val="18"/>
        </w:rPr>
        <w:t>tions habituellement dominantes ?</w:t>
      </w:r>
    </w:p>
    <w:p w:rsidR="006C6177" w:rsidRPr="00E337A1" w:rsidRDefault="006C6177" w:rsidP="006C6177">
      <w:pPr>
        <w:pStyle w:val="a"/>
      </w:pPr>
      <w:r>
        <w:rPr>
          <w:szCs w:val="18"/>
        </w:rPr>
        <w:br w:type="page"/>
      </w:r>
      <w:r w:rsidRPr="00E337A1">
        <w:t>Catégorisation et particularisation</w:t>
      </w:r>
    </w:p>
    <w:p w:rsidR="006C6177" w:rsidRPr="00E337A1" w:rsidRDefault="006C6177" w:rsidP="006C6177">
      <w:pPr>
        <w:spacing w:before="120" w:after="120"/>
        <w:jc w:val="both"/>
        <w:rPr>
          <w:szCs w:val="18"/>
        </w:rPr>
      </w:pPr>
    </w:p>
    <w:p w:rsidR="006C6177" w:rsidRPr="00E337A1" w:rsidRDefault="006C6177" w:rsidP="006C6177">
      <w:pPr>
        <w:spacing w:before="120" w:after="120"/>
        <w:jc w:val="both"/>
        <w:rPr>
          <w:szCs w:val="18"/>
        </w:rPr>
      </w:pPr>
      <w:r w:rsidRPr="00E337A1">
        <w:rPr>
          <w:szCs w:val="18"/>
        </w:rPr>
        <w:t>Il faut donc considérer qu'il y a lieu d'innover dans l'étude des rel</w:t>
      </w:r>
      <w:r w:rsidRPr="00E337A1">
        <w:rPr>
          <w:szCs w:val="18"/>
        </w:rPr>
        <w:t>a</w:t>
      </w:r>
      <w:r w:rsidRPr="00E337A1">
        <w:rPr>
          <w:szCs w:val="18"/>
        </w:rPr>
        <w:t>tions intergroupes, où le modèle de la catégorisation qui y prédomine actuellement parait de divers points de vue insuffisant. Si le sociol</w:t>
      </w:r>
      <w:r w:rsidRPr="00E337A1">
        <w:rPr>
          <w:szCs w:val="18"/>
        </w:rPr>
        <w:t>o</w:t>
      </w:r>
      <w:r w:rsidRPr="00E337A1">
        <w:rPr>
          <w:szCs w:val="18"/>
        </w:rPr>
        <w:t>gue s'intéresse tout spécialement à l'intervention d'un principe de tot</w:t>
      </w:r>
      <w:r w:rsidRPr="00E337A1">
        <w:rPr>
          <w:szCs w:val="18"/>
        </w:rPr>
        <w:t>a</w:t>
      </w:r>
      <w:r w:rsidRPr="00E337A1">
        <w:rPr>
          <w:szCs w:val="18"/>
        </w:rPr>
        <w:t>lité, un psychologue social quant à lui (Billig, 1985, 82) considère qu'il faudrait davantage recourir à l'étude d'une autre stratégie cognit</w:t>
      </w:r>
      <w:r w:rsidRPr="00E337A1">
        <w:rPr>
          <w:szCs w:val="18"/>
        </w:rPr>
        <w:t>i</w:t>
      </w:r>
      <w:r w:rsidRPr="00E337A1">
        <w:rPr>
          <w:szCs w:val="18"/>
        </w:rPr>
        <w:t>ve, qu'il appelle la « particularisation » : « Si la catégorisation désigne le processus par lequel un stimulus particulier est situé dans une cat</w:t>
      </w:r>
      <w:r w:rsidRPr="00E337A1">
        <w:rPr>
          <w:szCs w:val="18"/>
        </w:rPr>
        <w:t>é</w:t>
      </w:r>
      <w:r w:rsidRPr="00E337A1">
        <w:rPr>
          <w:szCs w:val="18"/>
        </w:rPr>
        <w:t>gorie générale, ou associé à d'autres stimuli, alors la particularisation désigne le processus par lequel un stimulus particulier est distingué d'une catégorie générale ou d'autres stimuli ».</w:t>
      </w:r>
    </w:p>
    <w:p w:rsidR="006C6177" w:rsidRPr="00E337A1" w:rsidRDefault="006C6177" w:rsidP="006C6177">
      <w:pPr>
        <w:spacing w:before="120" w:after="120"/>
        <w:jc w:val="both"/>
        <w:rPr>
          <w:szCs w:val="18"/>
        </w:rPr>
      </w:pPr>
      <w:r w:rsidRPr="00E337A1">
        <w:rPr>
          <w:szCs w:val="18"/>
        </w:rPr>
        <w:t>De plus les études actuelles sur la catégorisation n'expliquent pas la provenance des catégories spécifiques utilisées dans une situation. À ce niveau également il s'agit de rechercher en quelque sorte une pa</w:t>
      </w:r>
      <w:r w:rsidRPr="00E337A1">
        <w:rPr>
          <w:szCs w:val="18"/>
        </w:rPr>
        <w:t>r</w:t>
      </w:r>
      <w:r w:rsidRPr="00E337A1">
        <w:rPr>
          <w:szCs w:val="18"/>
        </w:rPr>
        <w:t>ticularisation, d'expliquer pourquoi une catégorie particulière (dans le sens de Rosch, 1978) ou un schème particulier (dans le sens de Tver</w:t>
      </w:r>
      <w:r w:rsidRPr="00E337A1">
        <w:rPr>
          <w:szCs w:val="18"/>
        </w:rPr>
        <w:t>s</w:t>
      </w:r>
      <w:r w:rsidRPr="00E337A1">
        <w:rPr>
          <w:szCs w:val="18"/>
        </w:rPr>
        <w:t>ky, 1977) sont actualisés dans une situation. Les explications coura</w:t>
      </w:r>
      <w:r w:rsidRPr="00E337A1">
        <w:rPr>
          <w:szCs w:val="18"/>
        </w:rPr>
        <w:t>n</w:t>
      </w:r>
      <w:r w:rsidRPr="00E337A1">
        <w:rPr>
          <w:szCs w:val="18"/>
        </w:rPr>
        <w:t>tes semblent circulaires et peuvent être inversées : « Même quand des assertions générales, à connotations biologisantes, sont émises à pr</w:t>
      </w:r>
      <w:r w:rsidRPr="00E337A1">
        <w:rPr>
          <w:szCs w:val="18"/>
        </w:rPr>
        <w:t>o</w:t>
      </w:r>
      <w:r w:rsidRPr="00E337A1">
        <w:rPr>
          <w:szCs w:val="18"/>
        </w:rPr>
        <w:t>pos des fonctions de la catégorisation, le problème de leur particular</w:t>
      </w:r>
      <w:r w:rsidRPr="00E337A1">
        <w:rPr>
          <w:szCs w:val="18"/>
        </w:rPr>
        <w:t>i</w:t>
      </w:r>
      <w:r w:rsidRPr="00E337A1">
        <w:rPr>
          <w:szCs w:val="18"/>
        </w:rPr>
        <w:t>sation ou de leur sélection reste posé. Ainsi, Rosch (1978, p. 29) laisse entendre que c'est</w:t>
      </w:r>
      <w:r>
        <w:rPr>
          <w:szCs w:val="18"/>
        </w:rPr>
        <w:t xml:space="preserve"> </w:t>
      </w:r>
      <w:r w:rsidRPr="00E337A1">
        <w:rPr>
          <w:szCs w:val="18"/>
        </w:rPr>
        <w:t>[29]</w:t>
      </w:r>
      <w:r>
        <w:rPr>
          <w:szCs w:val="18"/>
        </w:rPr>
        <w:t xml:space="preserve"> </w:t>
      </w:r>
      <w:r w:rsidRPr="00E337A1">
        <w:rPr>
          <w:szCs w:val="18"/>
        </w:rPr>
        <w:t>dans l'intérêt de l'organisme de ne pas différe</w:t>
      </w:r>
      <w:r w:rsidRPr="00E337A1">
        <w:rPr>
          <w:szCs w:val="18"/>
        </w:rPr>
        <w:t>n</w:t>
      </w:r>
      <w:r w:rsidRPr="00E337A1">
        <w:rPr>
          <w:szCs w:val="18"/>
        </w:rPr>
        <w:t>cier un stimulus et d'autres stimuli quand cette différenciation n'est pas pertinente pour des objectifs donnés. Tout comme c'est typique pour des assertions biologiques, une inversion est possible, et on pou</w:t>
      </w:r>
      <w:r w:rsidRPr="00E337A1">
        <w:rPr>
          <w:szCs w:val="18"/>
        </w:rPr>
        <w:t>r</w:t>
      </w:r>
      <w:r w:rsidRPr="00E337A1">
        <w:rPr>
          <w:szCs w:val="18"/>
        </w:rPr>
        <w:t>rait affirmer que c'est dans l'intérêt de l'organisme de différencier les stimuli quand cela devient pertinent pour des objectifs donnés. C</w:t>
      </w:r>
      <w:r w:rsidRPr="00E337A1">
        <w:rPr>
          <w:szCs w:val="18"/>
        </w:rPr>
        <w:t>e</w:t>
      </w:r>
      <w:r w:rsidRPr="00E337A1">
        <w:rPr>
          <w:szCs w:val="18"/>
        </w:rPr>
        <w:t>pendant, si le niveau de la catégorisation est automatiquement lié aux objectifs en jeu, alors ces objectifs doivent avoir été sélectionnés pa</w:t>
      </w:r>
      <w:r w:rsidRPr="00E337A1">
        <w:rPr>
          <w:szCs w:val="18"/>
        </w:rPr>
        <w:t>r</w:t>
      </w:r>
      <w:r w:rsidRPr="00E337A1">
        <w:rPr>
          <w:szCs w:val="18"/>
        </w:rPr>
        <w:t>mi tous les objectifs qui restent à l'arrière plan. En ce sens la consid</w:t>
      </w:r>
      <w:r w:rsidRPr="00E337A1">
        <w:rPr>
          <w:szCs w:val="18"/>
        </w:rPr>
        <w:t>é</w:t>
      </w:r>
      <w:r w:rsidRPr="00E337A1">
        <w:rPr>
          <w:szCs w:val="18"/>
        </w:rPr>
        <w:t>ration des processus de catégorisation peut conduire à la considération des processus de séle</w:t>
      </w:r>
      <w:r w:rsidRPr="00E337A1">
        <w:rPr>
          <w:szCs w:val="18"/>
        </w:rPr>
        <w:t>c</w:t>
      </w:r>
      <w:r w:rsidRPr="00E337A1">
        <w:rPr>
          <w:szCs w:val="18"/>
        </w:rPr>
        <w:t>tion ou de particularisation » (Billig, 1985, 92).</w:t>
      </w:r>
    </w:p>
    <w:p w:rsidR="006C6177" w:rsidRPr="00E337A1" w:rsidRDefault="006C6177" w:rsidP="006C6177">
      <w:pPr>
        <w:spacing w:before="120" w:after="120"/>
        <w:jc w:val="both"/>
        <w:rPr>
          <w:szCs w:val="18"/>
        </w:rPr>
      </w:pPr>
      <w:r w:rsidRPr="00E337A1">
        <w:rPr>
          <w:szCs w:val="18"/>
        </w:rPr>
        <w:t>Ce serait surtout l'étude de l'argumentation qui permettrait de mieux analyser les choix des catégorisations particulières : « Si le monde peut être catégorisé de différentes manières, alors le choix d'une catégorisation particulière peut être considéré comme faisant partie d'une argumentation contre une autre manière de voir les ch</w:t>
      </w:r>
      <w:r w:rsidRPr="00E337A1">
        <w:rPr>
          <w:szCs w:val="18"/>
        </w:rPr>
        <w:t>o</w:t>
      </w:r>
      <w:r w:rsidRPr="00E337A1">
        <w:rPr>
          <w:szCs w:val="18"/>
        </w:rPr>
        <w:t>ses, et chaque choix de catégorisation devra être défendu, argument contre argument. » (Billig, 1985, 97).</w:t>
      </w:r>
    </w:p>
    <w:p w:rsidR="006C6177" w:rsidRPr="00E337A1" w:rsidRDefault="006C6177" w:rsidP="006C6177">
      <w:pPr>
        <w:spacing w:before="120" w:after="120"/>
        <w:jc w:val="both"/>
        <w:rPr>
          <w:szCs w:val="18"/>
        </w:rPr>
      </w:pPr>
      <w:r w:rsidRPr="00E337A1">
        <w:rPr>
          <w:szCs w:val="18"/>
        </w:rPr>
        <w:t>De telles argumentations et contre-argumentations prendraient pl</w:t>
      </w:r>
      <w:r w:rsidRPr="00E337A1">
        <w:rPr>
          <w:szCs w:val="18"/>
        </w:rPr>
        <w:t>a</w:t>
      </w:r>
      <w:r w:rsidRPr="00E337A1">
        <w:rPr>
          <w:szCs w:val="18"/>
        </w:rPr>
        <w:t>ce lors d'une tentative d'influence minoritaire : « De nouveaux arg</w:t>
      </w:r>
      <w:r w:rsidRPr="00E337A1">
        <w:rPr>
          <w:szCs w:val="18"/>
        </w:rPr>
        <w:t>u</w:t>
      </w:r>
      <w:r w:rsidRPr="00E337A1">
        <w:rPr>
          <w:szCs w:val="18"/>
        </w:rPr>
        <w:t>ments, de nouvelles situations, peuvent susciter des réponses nouve</w:t>
      </w:r>
      <w:r w:rsidRPr="00E337A1">
        <w:rPr>
          <w:szCs w:val="18"/>
        </w:rPr>
        <w:t>l</w:t>
      </w:r>
      <w:r w:rsidRPr="00E337A1">
        <w:rPr>
          <w:szCs w:val="18"/>
        </w:rPr>
        <w:t>les non encore formulées. Il n'est ainsi pas étonnant que des opinions minoritaires extrêmes peuvent influencer les attitudes majoritaires (p.e. Moscovici, 1976, 1980), puisque l'opinion minoritaire amènerait de nouveaux thèmes à débattre, à contrer, ou du moins à examiner, à l'aide de nouveaux arguments. Ainsi, même si les vues minoritaires sont rejetées, elles ne laisseront pas les attitudes majoritaires incha</w:t>
      </w:r>
      <w:r w:rsidRPr="00E337A1">
        <w:rPr>
          <w:szCs w:val="18"/>
        </w:rPr>
        <w:t>n</w:t>
      </w:r>
      <w:r w:rsidRPr="00E337A1">
        <w:rPr>
          <w:szCs w:val="18"/>
        </w:rPr>
        <w:t>gées, puisque de nouveaux répertoires d'arguments auront été formés. En ce sens, on peut se surprendre soi-même à développer des points de vue lors d'un débat ; ainsi l'attitude, plutôt que de déterminer de manière stricte ce qui est dit, ne pourrait en réalité n'être mise à jour qu'au travers de l'argumentation. Ou, en réalité, nous pouvons déco</w:t>
      </w:r>
      <w:r w:rsidRPr="00E337A1">
        <w:rPr>
          <w:szCs w:val="18"/>
        </w:rPr>
        <w:t>u</w:t>
      </w:r>
      <w:r w:rsidRPr="00E337A1">
        <w:rPr>
          <w:szCs w:val="18"/>
        </w:rPr>
        <w:t>vrir que nous arguons d'une certaine manière avec certains adversa</w:t>
      </w:r>
      <w:r w:rsidRPr="00E337A1">
        <w:rPr>
          <w:szCs w:val="18"/>
        </w:rPr>
        <w:t>i</w:t>
      </w:r>
      <w:r w:rsidRPr="00E337A1">
        <w:rPr>
          <w:szCs w:val="18"/>
        </w:rPr>
        <w:t>res, et nous trouver à évoquer des thèmes opposés avec d'autres adve</w:t>
      </w:r>
      <w:r w:rsidRPr="00E337A1">
        <w:rPr>
          <w:szCs w:val="18"/>
        </w:rPr>
        <w:t>r</w:t>
      </w:r>
      <w:r w:rsidRPr="00E337A1">
        <w:rPr>
          <w:szCs w:val="18"/>
        </w:rPr>
        <w:t>saires ; par exemple, des gens d'âge moyen pourraient encore recourir à des arguments progressistes face à leurs parents, alors qu'usant le langage du conservatisme avec leurs propres enfants » (Billig, 1985, 99).</w:t>
      </w:r>
    </w:p>
    <w:p w:rsidR="006C6177" w:rsidRPr="00E337A1" w:rsidRDefault="006C6177" w:rsidP="006C6177">
      <w:pPr>
        <w:spacing w:before="120" w:after="120"/>
        <w:jc w:val="both"/>
        <w:rPr>
          <w:szCs w:val="16"/>
        </w:rPr>
      </w:pPr>
      <w:r w:rsidRPr="00E337A1">
        <w:rPr>
          <w:szCs w:val="18"/>
        </w:rPr>
        <w:t>Comment traduire ces idées en termes de prototypes et d'ensembles flous ? Il est vraisemblable (voir les recherches récentes de Codol, 1984) que les rapports entre membres moins prototypiques d'un e</w:t>
      </w:r>
      <w:r w:rsidRPr="00E337A1">
        <w:rPr>
          <w:szCs w:val="18"/>
        </w:rPr>
        <w:t>n</w:t>
      </w:r>
      <w:r w:rsidRPr="00E337A1">
        <w:rPr>
          <w:szCs w:val="18"/>
        </w:rPr>
        <w:t>semble social</w:t>
      </w:r>
      <w:r>
        <w:rPr>
          <w:szCs w:val="18"/>
        </w:rPr>
        <w:t xml:space="preserve"> </w:t>
      </w:r>
      <w:r w:rsidRPr="00E337A1">
        <w:rPr>
          <w:szCs w:val="16"/>
        </w:rPr>
        <w:t>[30]</w:t>
      </w:r>
      <w:r>
        <w:rPr>
          <w:szCs w:val="16"/>
        </w:rPr>
        <w:t xml:space="preserve"> </w:t>
      </w:r>
      <w:r w:rsidRPr="00E337A1">
        <w:rPr>
          <w:szCs w:val="16"/>
        </w:rPr>
        <w:t>et membres plus prototypiques soient asymétr</w:t>
      </w:r>
      <w:r w:rsidRPr="00E337A1">
        <w:rPr>
          <w:szCs w:val="16"/>
        </w:rPr>
        <w:t>i</w:t>
      </w:r>
      <w:r w:rsidRPr="00E337A1">
        <w:rPr>
          <w:szCs w:val="16"/>
        </w:rPr>
        <w:t>ques, les distances des marginaux par rapport aux prototypes étant a</w:t>
      </w:r>
      <w:r w:rsidRPr="00E337A1">
        <w:rPr>
          <w:szCs w:val="16"/>
        </w:rPr>
        <w:t>c</w:t>
      </w:r>
      <w:r w:rsidRPr="00E337A1">
        <w:rPr>
          <w:szCs w:val="16"/>
        </w:rPr>
        <w:t>centuées et l'attention dirigée d'une manière privilégiée vers les prot</w:t>
      </w:r>
      <w:r w:rsidRPr="00E337A1">
        <w:rPr>
          <w:szCs w:val="16"/>
        </w:rPr>
        <w:t>o</w:t>
      </w:r>
      <w:r w:rsidRPr="00E337A1">
        <w:rPr>
          <w:szCs w:val="16"/>
        </w:rPr>
        <w:t>types.</w:t>
      </w:r>
    </w:p>
    <w:p w:rsidR="006C6177" w:rsidRPr="00E337A1" w:rsidRDefault="006C6177" w:rsidP="006C6177">
      <w:pPr>
        <w:spacing w:before="120" w:after="120"/>
        <w:jc w:val="both"/>
        <w:rPr>
          <w:szCs w:val="16"/>
        </w:rPr>
      </w:pPr>
      <w:r w:rsidRPr="00E337A1">
        <w:rPr>
          <w:szCs w:val="16"/>
        </w:rPr>
        <w:t>Pour réussir son influence minoritaire il faut que la source infl</w:t>
      </w:r>
      <w:r w:rsidRPr="00E337A1">
        <w:rPr>
          <w:szCs w:val="16"/>
        </w:rPr>
        <w:t>é</w:t>
      </w:r>
      <w:r w:rsidRPr="00E337A1">
        <w:rPr>
          <w:szCs w:val="16"/>
        </w:rPr>
        <w:t>chisse en quelque sorte ces asymétries, en attirant l'attention sur son message, et en se montrant plus proche de la majorité qu'elle n'est censée l'être, en insistant sur des appartenances partagées mais hab</w:t>
      </w:r>
      <w:r w:rsidRPr="00E337A1">
        <w:rPr>
          <w:szCs w:val="16"/>
        </w:rPr>
        <w:t>i</w:t>
      </w:r>
      <w:r w:rsidRPr="00E337A1">
        <w:rPr>
          <w:szCs w:val="16"/>
        </w:rPr>
        <w:t>tuellement peu saillantes, ou en redéfinissant les rapports par des a</w:t>
      </w:r>
      <w:r w:rsidRPr="00E337A1">
        <w:rPr>
          <w:szCs w:val="16"/>
        </w:rPr>
        <w:t>r</w:t>
      </w:r>
      <w:r w:rsidRPr="00E337A1">
        <w:rPr>
          <w:szCs w:val="16"/>
        </w:rPr>
        <w:t>guments inattendus. Des catégorisations bien établies doivent donc être affaiblies pour que d'autres puissent devenir saillantes, pour que des positions marginales jaillissent au centre des structures d'attention. Ce travail nécessite une intervention au niveau d'un ensemble de ra</w:t>
      </w:r>
      <w:r w:rsidRPr="00E337A1">
        <w:rPr>
          <w:szCs w:val="16"/>
        </w:rPr>
        <w:t>p</w:t>
      </w:r>
      <w:r w:rsidRPr="00E337A1">
        <w:rPr>
          <w:szCs w:val="16"/>
        </w:rPr>
        <w:t>ports plus vastes que ceux définis par une opposition dichotomique entre « nous » et les « autres ».</w:t>
      </w:r>
    </w:p>
    <w:p w:rsidR="006C6177" w:rsidRPr="00E337A1" w:rsidRDefault="006C6177" w:rsidP="006C6177">
      <w:pPr>
        <w:spacing w:before="120" w:after="120"/>
        <w:jc w:val="both"/>
        <w:rPr>
          <w:bCs/>
          <w:szCs w:val="16"/>
        </w:rPr>
      </w:pPr>
    </w:p>
    <w:p w:rsidR="006C6177" w:rsidRPr="00E337A1" w:rsidRDefault="006C6177" w:rsidP="006C6177">
      <w:pPr>
        <w:pStyle w:val="a"/>
      </w:pPr>
      <w:r w:rsidRPr="00E337A1">
        <w:t>Illustrations expérimentales</w:t>
      </w:r>
    </w:p>
    <w:p w:rsidR="006C6177" w:rsidRPr="00E337A1" w:rsidRDefault="006C6177" w:rsidP="006C6177">
      <w:pPr>
        <w:spacing w:before="120" w:after="120"/>
        <w:jc w:val="both"/>
        <w:rPr>
          <w:bCs/>
          <w:szCs w:val="16"/>
        </w:rPr>
      </w:pPr>
    </w:p>
    <w:p w:rsidR="006C6177" w:rsidRPr="00E337A1" w:rsidRDefault="006C6177" w:rsidP="006C6177">
      <w:pPr>
        <w:spacing w:before="120" w:after="120"/>
        <w:jc w:val="both"/>
        <w:rPr>
          <w:szCs w:val="16"/>
        </w:rPr>
      </w:pPr>
      <w:r w:rsidRPr="00E337A1">
        <w:rPr>
          <w:bCs/>
          <w:szCs w:val="16"/>
        </w:rPr>
        <w:t xml:space="preserve">Montrons </w:t>
      </w:r>
      <w:r w:rsidRPr="00E337A1">
        <w:rPr>
          <w:szCs w:val="16"/>
        </w:rPr>
        <w:t>maintenant comment des idées comme celles dévelo</w:t>
      </w:r>
      <w:r w:rsidRPr="00E337A1">
        <w:rPr>
          <w:szCs w:val="16"/>
        </w:rPr>
        <w:t>p</w:t>
      </w:r>
      <w:r w:rsidRPr="00E337A1">
        <w:rPr>
          <w:szCs w:val="16"/>
        </w:rPr>
        <w:t>pées ci</w:t>
      </w:r>
      <w:r w:rsidRPr="00E337A1">
        <w:rPr>
          <w:szCs w:val="16"/>
        </w:rPr>
        <w:noBreakHyphen/>
        <w:t>dessus peuvent conduire à des recherches expérimentales sur des processus et mécanismes plus spécifiques sous</w:t>
      </w:r>
      <w:r>
        <w:rPr>
          <w:szCs w:val="16"/>
        </w:rPr>
        <w:t>-</w:t>
      </w:r>
      <w:r w:rsidRPr="00E337A1">
        <w:rPr>
          <w:szCs w:val="16"/>
        </w:rPr>
        <w:t>tendant les ph</w:t>
      </w:r>
      <w:r w:rsidRPr="00E337A1">
        <w:rPr>
          <w:szCs w:val="16"/>
        </w:rPr>
        <w:t>é</w:t>
      </w:r>
      <w:r w:rsidRPr="00E337A1">
        <w:rPr>
          <w:szCs w:val="16"/>
        </w:rPr>
        <w:t>nomènes de conversion. L'un de ces mécanismes est bien celui du conflit introduit par la consistance, qui rend la réponse minoritaire plus saillante, et peut amener les cibles d'influence à redéfinir leurs rapports avec la source d'influence, sur des dimensions où elles o</w:t>
      </w:r>
      <w:r w:rsidRPr="00E337A1">
        <w:rPr>
          <w:szCs w:val="16"/>
        </w:rPr>
        <w:t>c</w:t>
      </w:r>
      <w:r w:rsidRPr="00E337A1">
        <w:rPr>
          <w:szCs w:val="16"/>
        </w:rPr>
        <w:t>cupent des positions voisines les unes des autres. La conversion sur de telles dimensions peut être facilitée, notamment lorsque celles</w:t>
      </w:r>
      <w:r>
        <w:rPr>
          <w:szCs w:val="16"/>
        </w:rPr>
        <w:t>-</w:t>
      </w:r>
      <w:r w:rsidRPr="00E337A1">
        <w:rPr>
          <w:szCs w:val="16"/>
        </w:rPr>
        <w:t>ci font prendre conscience aux cibles d'influence qu'elles entretiennent des rapports de nature multiple avec la source minoritaire, et qu'en part</w:t>
      </w:r>
      <w:r w:rsidRPr="00E337A1">
        <w:rPr>
          <w:szCs w:val="16"/>
        </w:rPr>
        <w:t>i</w:t>
      </w:r>
      <w:r w:rsidRPr="00E337A1">
        <w:rPr>
          <w:szCs w:val="16"/>
        </w:rPr>
        <w:t>culier elles partagent de mêmes droits humanitaires, ou un souci se</w:t>
      </w:r>
      <w:r w:rsidRPr="00E337A1">
        <w:rPr>
          <w:szCs w:val="16"/>
        </w:rPr>
        <w:t>m</w:t>
      </w:r>
      <w:r w:rsidRPr="00E337A1">
        <w:rPr>
          <w:szCs w:val="16"/>
        </w:rPr>
        <w:t>blable d'objectivité, comme nous le verrons. Ce serait bien là l'exe</w:t>
      </w:r>
      <w:r w:rsidRPr="00E337A1">
        <w:rPr>
          <w:szCs w:val="16"/>
        </w:rPr>
        <w:t>m</w:t>
      </w:r>
      <w:r w:rsidRPr="00E337A1">
        <w:rPr>
          <w:szCs w:val="16"/>
        </w:rPr>
        <w:t xml:space="preserve">ple d'une nouvelle identification </w:t>
      </w:r>
      <w:r w:rsidRPr="00E337A1">
        <w:rPr>
          <w:szCs w:val="18"/>
        </w:rPr>
        <w:t xml:space="preserve">sensu </w:t>
      </w:r>
      <w:r w:rsidRPr="00E337A1">
        <w:rPr>
          <w:szCs w:val="16"/>
        </w:rPr>
        <w:t>lato dans le sens de Mugny et collaborateurs.</w:t>
      </w:r>
    </w:p>
    <w:p w:rsidR="006C6177" w:rsidRPr="00E337A1" w:rsidRDefault="006C6177" w:rsidP="006C6177">
      <w:pPr>
        <w:spacing w:before="120" w:after="120"/>
        <w:jc w:val="both"/>
        <w:rPr>
          <w:szCs w:val="16"/>
        </w:rPr>
      </w:pPr>
      <w:r w:rsidRPr="00E337A1">
        <w:rPr>
          <w:szCs w:val="16"/>
        </w:rPr>
        <w:t>Des résultats ont déjà été obtenus, qui montrent le bien</w:t>
      </w:r>
      <w:r w:rsidRPr="00E337A1">
        <w:rPr>
          <w:szCs w:val="16"/>
        </w:rPr>
        <w:noBreakHyphen/>
        <w:t>fondé de cette orientation de recherche. Ainsi, dans une expérience de Mugny, Kaiser et Papastamou (1983), deux sortes d'argumentation en faveur des étrangers ont été utilisées : l'une est basée sur le principe de part</w:t>
      </w:r>
      <w:r w:rsidRPr="00E337A1">
        <w:rPr>
          <w:szCs w:val="16"/>
        </w:rPr>
        <w:t>a</w:t>
      </w:r>
      <w:r w:rsidRPr="00E337A1">
        <w:rPr>
          <w:szCs w:val="16"/>
        </w:rPr>
        <w:t>ge des mêmes droits humanitaires, l'autre, plus conflictuelle, basée sur l'invocation des droits des travailleurs. Ces argumentations étaient a</w:t>
      </w:r>
      <w:r w:rsidRPr="00E337A1">
        <w:rPr>
          <w:szCs w:val="16"/>
        </w:rPr>
        <w:t>t</w:t>
      </w:r>
      <w:r w:rsidRPr="00E337A1">
        <w:rPr>
          <w:szCs w:val="16"/>
        </w:rPr>
        <w:t>tribuées à une source autochtone ou à une source étrangère, tous les sujets étant de nationalité suisse.</w:t>
      </w:r>
    </w:p>
    <w:p w:rsidR="006C6177" w:rsidRPr="00E337A1" w:rsidRDefault="006C6177" w:rsidP="006C6177">
      <w:pPr>
        <w:spacing w:before="120" w:after="120"/>
        <w:jc w:val="both"/>
        <w:rPr>
          <w:szCs w:val="16"/>
        </w:rPr>
      </w:pPr>
      <w:r w:rsidRPr="00E337A1">
        <w:rPr>
          <w:szCs w:val="16"/>
        </w:rPr>
        <w:t>[31]</w:t>
      </w:r>
    </w:p>
    <w:p w:rsidR="006C6177" w:rsidRPr="00E337A1" w:rsidRDefault="006C6177" w:rsidP="006C6177">
      <w:pPr>
        <w:spacing w:before="120" w:after="120"/>
        <w:jc w:val="both"/>
        <w:rPr>
          <w:szCs w:val="16"/>
        </w:rPr>
      </w:pPr>
      <w:r w:rsidRPr="00E337A1">
        <w:rPr>
          <w:szCs w:val="16"/>
        </w:rPr>
        <w:t>Un résultat qui nous intéresse tout particulièrement ici porte sur la représentation de la source : quand celle</w:t>
      </w:r>
      <w:r w:rsidRPr="00E337A1">
        <w:rPr>
          <w:szCs w:val="16"/>
        </w:rPr>
        <w:noBreakHyphen/>
        <w:t>ci est étrangère elle est d'avantage perçue comme défendant une vision socialement objective, surtout quand elle développe une argumentation humanitaire. Il n'est alors pas étonnant que la condition expérimentale qui donne lieu à l'influence différée la plus marquée est de nouveau l'une des cond</w:t>
      </w:r>
      <w:r w:rsidRPr="00E337A1">
        <w:rPr>
          <w:szCs w:val="16"/>
        </w:rPr>
        <w:t>i</w:t>
      </w:r>
      <w:r w:rsidRPr="00E337A1">
        <w:rPr>
          <w:szCs w:val="16"/>
        </w:rPr>
        <w:t>tions où une source étrangère tient précisément un discours humanita</w:t>
      </w:r>
      <w:r w:rsidRPr="00E337A1">
        <w:rPr>
          <w:szCs w:val="16"/>
        </w:rPr>
        <w:t>i</w:t>
      </w:r>
      <w:r w:rsidRPr="00E337A1">
        <w:rPr>
          <w:szCs w:val="16"/>
        </w:rPr>
        <w:t>re.</w:t>
      </w:r>
    </w:p>
    <w:p w:rsidR="006C6177" w:rsidRPr="00E337A1" w:rsidRDefault="006C6177" w:rsidP="006C6177">
      <w:pPr>
        <w:spacing w:before="120" w:after="120"/>
        <w:jc w:val="both"/>
        <w:rPr>
          <w:szCs w:val="16"/>
        </w:rPr>
      </w:pPr>
      <w:r w:rsidRPr="00E337A1">
        <w:rPr>
          <w:szCs w:val="16"/>
        </w:rPr>
        <w:t>En utilisant un même paradigme expérimental Mugny, Pérez, Ka</w:t>
      </w:r>
      <w:r w:rsidRPr="00E337A1">
        <w:rPr>
          <w:szCs w:val="16"/>
        </w:rPr>
        <w:t>i</w:t>
      </w:r>
      <w:r w:rsidRPr="00E337A1">
        <w:rPr>
          <w:szCs w:val="16"/>
        </w:rPr>
        <w:t>ser et Papastamou (1984) retrouvent à nouveau qu'une source étrang</w:t>
      </w:r>
      <w:r w:rsidRPr="00E337A1">
        <w:rPr>
          <w:szCs w:val="16"/>
        </w:rPr>
        <w:t>è</w:t>
      </w:r>
      <w:r w:rsidRPr="00E337A1">
        <w:rPr>
          <w:szCs w:val="16"/>
        </w:rPr>
        <w:t>re obtient plus d'influence en défendant l'argument humanitaire qu'en défendant l'argument social, l'inverse étant vrai quand la source est de même nationalité que les sujets. Ces résultats confirment donc l'intérêt que peut revêtir pour une source considérée comme étrangère de r</w:t>
      </w:r>
      <w:r w:rsidRPr="00E337A1">
        <w:rPr>
          <w:szCs w:val="16"/>
        </w:rPr>
        <w:t>e</w:t>
      </w:r>
      <w:r w:rsidRPr="00E337A1">
        <w:rPr>
          <w:szCs w:val="16"/>
        </w:rPr>
        <w:t>courir à une argumentation suggérant des appartenances partagées.</w:t>
      </w:r>
    </w:p>
    <w:p w:rsidR="006C6177" w:rsidRPr="00E337A1" w:rsidRDefault="006C6177" w:rsidP="006C6177">
      <w:pPr>
        <w:spacing w:before="120" w:after="120"/>
        <w:jc w:val="both"/>
        <w:rPr>
          <w:szCs w:val="16"/>
        </w:rPr>
      </w:pPr>
      <w:r w:rsidRPr="00E337A1">
        <w:rPr>
          <w:szCs w:val="16"/>
        </w:rPr>
        <w:t>Dans une troisième expérience (Mugny et Pérez, 1985) des reve</w:t>
      </w:r>
      <w:r w:rsidRPr="00E337A1">
        <w:rPr>
          <w:szCs w:val="16"/>
        </w:rPr>
        <w:t>n</w:t>
      </w:r>
      <w:r w:rsidRPr="00E337A1">
        <w:rPr>
          <w:szCs w:val="16"/>
        </w:rPr>
        <w:t>dications à contenu plus humanitaire ou plus sociopolitique émanent d'une source tenant soit un discours biblique soit un discours politique en s'adressant à des sujets catéchumènes. Si les revendications soci</w:t>
      </w:r>
      <w:r w:rsidRPr="00E337A1">
        <w:rPr>
          <w:szCs w:val="16"/>
        </w:rPr>
        <w:t>o</w:t>
      </w:r>
      <w:r w:rsidRPr="00E337A1">
        <w:rPr>
          <w:szCs w:val="16"/>
        </w:rPr>
        <w:t>politiques exercent dans toutes les conditions à peu près le même e</w:t>
      </w:r>
      <w:r w:rsidRPr="00E337A1">
        <w:rPr>
          <w:szCs w:val="16"/>
        </w:rPr>
        <w:t>f</w:t>
      </w:r>
      <w:r w:rsidRPr="00E337A1">
        <w:rPr>
          <w:szCs w:val="16"/>
        </w:rPr>
        <w:t>fet, indépendamment donc du discours biblique ou politique, les r</w:t>
      </w:r>
      <w:r w:rsidRPr="00E337A1">
        <w:rPr>
          <w:szCs w:val="16"/>
        </w:rPr>
        <w:t>e</w:t>
      </w:r>
      <w:r w:rsidRPr="00E337A1">
        <w:rPr>
          <w:szCs w:val="16"/>
        </w:rPr>
        <w:t>vendications humanitaires suscitent dans certaines conditions les e</w:t>
      </w:r>
      <w:r w:rsidRPr="00E337A1">
        <w:rPr>
          <w:szCs w:val="16"/>
        </w:rPr>
        <w:t>f</w:t>
      </w:r>
      <w:r w:rsidRPr="00E337A1">
        <w:rPr>
          <w:szCs w:val="16"/>
        </w:rPr>
        <w:t>fets les plus forts et dans d'autres les effets les plus faibles. Les effets sont spécialement faibles quand une source clairement considérée comme intragroupe ne fait pas appel à une régulation sociale pour fa</w:t>
      </w:r>
      <w:r w:rsidRPr="00E337A1">
        <w:rPr>
          <w:szCs w:val="16"/>
        </w:rPr>
        <w:t>i</w:t>
      </w:r>
      <w:r w:rsidRPr="00E337A1">
        <w:rPr>
          <w:szCs w:val="16"/>
        </w:rPr>
        <w:t>re adopter les revendications humanitaires (c'est</w:t>
      </w:r>
      <w:r>
        <w:rPr>
          <w:szCs w:val="16"/>
        </w:rPr>
        <w:t>-</w:t>
      </w:r>
      <w:r w:rsidRPr="00E337A1">
        <w:rPr>
          <w:szCs w:val="16"/>
        </w:rPr>
        <w:t>à</w:t>
      </w:r>
      <w:r>
        <w:rPr>
          <w:szCs w:val="16"/>
        </w:rPr>
        <w:t>-</w:t>
      </w:r>
      <w:r w:rsidRPr="00E337A1">
        <w:rPr>
          <w:szCs w:val="16"/>
        </w:rPr>
        <w:t>dire quand elle n'exprime pas de forte exigence), ou quand au contraire une source plus marginale recourt à une telle régulation par une attitude ferme et exigeante. Tout se passe comme si le recours à un principe humanita</w:t>
      </w:r>
      <w:r w:rsidRPr="00E337A1">
        <w:rPr>
          <w:szCs w:val="16"/>
        </w:rPr>
        <w:t>i</w:t>
      </w:r>
      <w:r w:rsidRPr="00E337A1">
        <w:rPr>
          <w:szCs w:val="16"/>
        </w:rPr>
        <w:t>re allait de soi pour un hors-groupe, qui doit cependant, pour obtenir un effet fort, éviter d'exprimer une trop forte exigence. Selon les a</w:t>
      </w:r>
      <w:r w:rsidRPr="00E337A1">
        <w:rPr>
          <w:szCs w:val="16"/>
        </w:rPr>
        <w:t>u</w:t>
      </w:r>
      <w:r w:rsidRPr="00E337A1">
        <w:rPr>
          <w:szCs w:val="16"/>
        </w:rPr>
        <w:t>teurs de l'expérience ce serait l'intensité du conflit qui expliquerait ces variations. Complémentairement il faut aussi considérer l'intervention d'effets d'identification et de régulation.</w:t>
      </w:r>
    </w:p>
    <w:p w:rsidR="006C6177" w:rsidRPr="00E337A1" w:rsidRDefault="006C6177" w:rsidP="006C6177">
      <w:pPr>
        <w:spacing w:before="120" w:after="120"/>
        <w:jc w:val="both"/>
        <w:rPr>
          <w:szCs w:val="16"/>
        </w:rPr>
      </w:pPr>
      <w:r w:rsidRPr="00E337A1">
        <w:rPr>
          <w:szCs w:val="16"/>
        </w:rPr>
        <w:t>Une autre expérience utilisant un matériel de nature esthétique et perceptif a été réalisée par Doise, Gachoud et Mugny (1986) pour d</w:t>
      </w:r>
      <w:r w:rsidRPr="00E337A1">
        <w:rPr>
          <w:szCs w:val="16"/>
        </w:rPr>
        <w:t>é</w:t>
      </w:r>
      <w:r w:rsidRPr="00E337A1">
        <w:rPr>
          <w:szCs w:val="16"/>
        </w:rPr>
        <w:t>couvrir des contextes intergroupes particulièrement aptes à produire une influence indirecte, c'est</w:t>
      </w:r>
      <w:r>
        <w:rPr>
          <w:szCs w:val="16"/>
        </w:rPr>
        <w:t>-</w:t>
      </w:r>
      <w:r w:rsidRPr="00E337A1">
        <w:rPr>
          <w:szCs w:val="16"/>
        </w:rPr>
        <w:t>à</w:t>
      </w:r>
      <w:r>
        <w:rPr>
          <w:szCs w:val="16"/>
        </w:rPr>
        <w:t>-</w:t>
      </w:r>
      <w:r w:rsidRPr="00E337A1">
        <w:rPr>
          <w:szCs w:val="16"/>
        </w:rPr>
        <w:t>dire une généralisation des principes de réponses utilisés par la source. Cette source, intragroupe ou hors-groupe, proposait systématiquement des choix esthétiques en faveur de figures multicolores,</w:t>
      </w:r>
      <w:r>
        <w:rPr>
          <w:szCs w:val="16"/>
        </w:rPr>
        <w:t xml:space="preserve"> </w:t>
      </w:r>
      <w:r w:rsidRPr="00E337A1">
        <w:rPr>
          <w:szCs w:val="16"/>
        </w:rPr>
        <w:t>[32]</w:t>
      </w:r>
      <w:r>
        <w:rPr>
          <w:szCs w:val="16"/>
        </w:rPr>
        <w:t xml:space="preserve"> </w:t>
      </w:r>
      <w:r w:rsidRPr="00E337A1">
        <w:rPr>
          <w:szCs w:val="16"/>
        </w:rPr>
        <w:t>allant ainsi contre les choix habituels des sujets en faveur de fig</w:t>
      </w:r>
      <w:r w:rsidRPr="00E337A1">
        <w:rPr>
          <w:szCs w:val="16"/>
        </w:rPr>
        <w:t>u</w:t>
      </w:r>
      <w:r w:rsidRPr="00E337A1">
        <w:rPr>
          <w:szCs w:val="16"/>
        </w:rPr>
        <w:t>res unicolores. Le taux d'influence directe était le nombre de choix que les sujets effectuaient à leur tour en faveur de figures multicol</w:t>
      </w:r>
      <w:r w:rsidRPr="00E337A1">
        <w:rPr>
          <w:szCs w:val="16"/>
        </w:rPr>
        <w:t>o</w:t>
      </w:r>
      <w:r w:rsidRPr="00E337A1">
        <w:rPr>
          <w:szCs w:val="16"/>
        </w:rPr>
        <w:t>res. L'influence indirecte se reflète quant à elle par un changement favorable dans l'évaluation d'autres figures composées d'un plus grand nombre d'éléments, par rapport à l'évaluation de fig</w:t>
      </w:r>
      <w:r w:rsidRPr="00E337A1">
        <w:rPr>
          <w:szCs w:val="16"/>
        </w:rPr>
        <w:t>u</w:t>
      </w:r>
      <w:r w:rsidRPr="00E337A1">
        <w:rPr>
          <w:szCs w:val="16"/>
        </w:rPr>
        <w:t>res plus simples comprenant moins d'éléments. En général c'est bien une source hors-groupe (source de sexe différent) qui exerce relativ</w:t>
      </w:r>
      <w:r w:rsidRPr="00E337A1">
        <w:rPr>
          <w:szCs w:val="16"/>
        </w:rPr>
        <w:t>e</w:t>
      </w:r>
      <w:r w:rsidRPr="00E337A1">
        <w:rPr>
          <w:szCs w:val="16"/>
        </w:rPr>
        <w:t>ment plus d'i</w:t>
      </w:r>
      <w:r w:rsidRPr="00E337A1">
        <w:rPr>
          <w:szCs w:val="16"/>
        </w:rPr>
        <w:t>n</w:t>
      </w:r>
      <w:r w:rsidRPr="00E337A1">
        <w:rPr>
          <w:szCs w:val="16"/>
        </w:rPr>
        <w:t>fluence indirecte qu'une source intragroupe (source de même sexe). Une distanciation par rapport à la source d'influence permettrait donc d'associer un refus relatif des réponses directement proposées par elle à une acceptation de leurs principes organisateurs, repris à propos d'un autre matériel. Pour ce qui est de l'influence ind</w:t>
      </w:r>
      <w:r w:rsidRPr="00E337A1">
        <w:rPr>
          <w:szCs w:val="16"/>
        </w:rPr>
        <w:t>i</w:t>
      </w:r>
      <w:r w:rsidRPr="00E337A1">
        <w:rPr>
          <w:szCs w:val="16"/>
        </w:rPr>
        <w:t>recte ces résultats convergent avec ceux rapportés par Aebischer, Hewstone et Hende</w:t>
      </w:r>
      <w:r w:rsidRPr="00E337A1">
        <w:rPr>
          <w:szCs w:val="16"/>
        </w:rPr>
        <w:t>r</w:t>
      </w:r>
      <w:r w:rsidRPr="00E337A1">
        <w:rPr>
          <w:szCs w:val="16"/>
        </w:rPr>
        <w:t>son (1984) à propos de préférences musicales.</w:t>
      </w:r>
    </w:p>
    <w:p w:rsidR="006C6177" w:rsidRPr="00E337A1" w:rsidRDefault="006C6177" w:rsidP="006C6177">
      <w:pPr>
        <w:spacing w:before="120" w:after="120"/>
        <w:jc w:val="both"/>
        <w:rPr>
          <w:szCs w:val="16"/>
        </w:rPr>
      </w:pPr>
      <w:r w:rsidRPr="00E337A1">
        <w:rPr>
          <w:szCs w:val="16"/>
        </w:rPr>
        <w:t>Certes ces quelques résultats expérimentaux sont loin d'illustrer de manière exhaustive les idées générales développées dans les sections précédentes de cette contribution. Elles constituent néanmoins des i</w:t>
      </w:r>
      <w:r w:rsidRPr="00E337A1">
        <w:rPr>
          <w:szCs w:val="16"/>
        </w:rPr>
        <w:t>n</w:t>
      </w:r>
      <w:r w:rsidRPr="00E337A1">
        <w:rPr>
          <w:szCs w:val="16"/>
        </w:rPr>
        <w:t>dications sûres d'une orientation de recherche, à explorer d'avantage, car elles suggèrent de manière récurrente que dans certaines cond</w:t>
      </w:r>
      <w:r w:rsidRPr="00E337A1">
        <w:rPr>
          <w:szCs w:val="16"/>
        </w:rPr>
        <w:t>i</w:t>
      </w:r>
      <w:r w:rsidRPr="00E337A1">
        <w:rPr>
          <w:szCs w:val="16"/>
        </w:rPr>
        <w:t>tions un hors-groupe peut plus facilement mener à une redéfinition de la réalité qu'un intragroupe.</w:t>
      </w:r>
    </w:p>
    <w:p w:rsidR="006C6177" w:rsidRDefault="006C6177" w:rsidP="006C6177">
      <w:pPr>
        <w:spacing w:before="120" w:after="120"/>
        <w:jc w:val="both"/>
        <w:rPr>
          <w:bCs/>
          <w:szCs w:val="16"/>
        </w:rPr>
      </w:pPr>
    </w:p>
    <w:p w:rsidR="006C6177" w:rsidRPr="00E337A1" w:rsidRDefault="006C6177" w:rsidP="006C6177">
      <w:pPr>
        <w:spacing w:before="120" w:after="120"/>
        <w:jc w:val="both"/>
        <w:rPr>
          <w:bCs/>
          <w:szCs w:val="16"/>
        </w:rPr>
      </w:pPr>
    </w:p>
    <w:p w:rsidR="006C6177" w:rsidRPr="00E337A1" w:rsidRDefault="006C6177" w:rsidP="006C6177">
      <w:pPr>
        <w:pStyle w:val="a"/>
      </w:pPr>
      <w:r w:rsidRPr="00E337A1">
        <w:t>Conclusions</w:t>
      </w:r>
    </w:p>
    <w:p w:rsidR="006C6177" w:rsidRDefault="006C6177" w:rsidP="006C6177">
      <w:pPr>
        <w:spacing w:before="120" w:after="120"/>
        <w:jc w:val="both"/>
        <w:rPr>
          <w:szCs w:val="16"/>
        </w:rPr>
      </w:pPr>
    </w:p>
    <w:p w:rsidR="006C6177" w:rsidRPr="00E337A1" w:rsidRDefault="006C6177" w:rsidP="006C6177">
      <w:pPr>
        <w:spacing w:before="120" w:after="120"/>
        <w:jc w:val="both"/>
        <w:rPr>
          <w:szCs w:val="16"/>
        </w:rPr>
      </w:pPr>
    </w:p>
    <w:p w:rsidR="006C6177" w:rsidRDefault="006C6177" w:rsidP="006C6177">
      <w:pPr>
        <w:spacing w:before="120" w:after="120"/>
        <w:jc w:val="both"/>
        <w:rPr>
          <w:szCs w:val="16"/>
        </w:rPr>
      </w:pPr>
      <w:r w:rsidRPr="00E337A1">
        <w:rPr>
          <w:szCs w:val="16"/>
        </w:rPr>
        <w:t>Tout un ensemble de recherches m'a permis d'analyser le fonctio</w:t>
      </w:r>
      <w:r w:rsidRPr="00E337A1">
        <w:rPr>
          <w:szCs w:val="16"/>
        </w:rPr>
        <w:t>n</w:t>
      </w:r>
      <w:r w:rsidRPr="00E337A1">
        <w:rPr>
          <w:szCs w:val="16"/>
        </w:rPr>
        <w:t>nement du processus de catégorisation dans des contextes intergro</w:t>
      </w:r>
      <w:r w:rsidRPr="00E337A1">
        <w:rPr>
          <w:szCs w:val="16"/>
        </w:rPr>
        <w:t>u</w:t>
      </w:r>
      <w:r w:rsidRPr="00E337A1">
        <w:rPr>
          <w:szCs w:val="16"/>
        </w:rPr>
        <w:t>pes (cf. Doise, 1976, 1979). Dans le présent chapitre j'espère avoir montré comment entretemps les études mêmes sur la catégorisation ont évolué, et comment de nouvelles approches dans ce domaine d'étude pourraient ouvrir de nouvelles perspectives sur l'influence s</w:t>
      </w:r>
      <w:r w:rsidRPr="00E337A1">
        <w:rPr>
          <w:szCs w:val="16"/>
        </w:rPr>
        <w:t>o</w:t>
      </w:r>
      <w:r w:rsidRPr="00E337A1">
        <w:rPr>
          <w:szCs w:val="16"/>
        </w:rPr>
        <w:t>ciale. Faut-il alors abandonner le modèle plus classique de la catégor</w:t>
      </w:r>
      <w:r w:rsidRPr="00E337A1">
        <w:rPr>
          <w:szCs w:val="16"/>
        </w:rPr>
        <w:t>i</w:t>
      </w:r>
      <w:r w:rsidRPr="00E337A1">
        <w:rPr>
          <w:szCs w:val="16"/>
        </w:rPr>
        <w:t>sation sociale ? Je ne le pense pas. En fait il s'agit de définir dans que</w:t>
      </w:r>
      <w:r w:rsidRPr="00E337A1">
        <w:rPr>
          <w:szCs w:val="16"/>
        </w:rPr>
        <w:t>l</w:t>
      </w:r>
      <w:r w:rsidRPr="00E337A1">
        <w:rPr>
          <w:szCs w:val="16"/>
        </w:rPr>
        <w:t>les conditions une dichotomisation du champ social suscitera surtout des effets d'influence directe basés sur une identification avec le gro</w:t>
      </w:r>
      <w:r w:rsidRPr="00E337A1">
        <w:rPr>
          <w:szCs w:val="16"/>
        </w:rPr>
        <w:t>u</w:t>
      </w:r>
      <w:r w:rsidRPr="00E337A1">
        <w:rPr>
          <w:szCs w:val="16"/>
        </w:rPr>
        <w:t>pe d'appartenance, et dans quelles conditions les frontières entre gro</w:t>
      </w:r>
      <w:r w:rsidRPr="00E337A1">
        <w:rPr>
          <w:szCs w:val="16"/>
        </w:rPr>
        <w:t>u</w:t>
      </w:r>
      <w:r w:rsidRPr="00E337A1">
        <w:rPr>
          <w:szCs w:val="16"/>
        </w:rPr>
        <w:t>pes deviennent plus perméables et permettent à un hors-groupe d'exercer une influence moins</w:t>
      </w:r>
      <w:r>
        <w:rPr>
          <w:szCs w:val="16"/>
        </w:rPr>
        <w:t xml:space="preserve"> </w:t>
      </w:r>
      <w:r w:rsidRPr="00E337A1">
        <w:rPr>
          <w:szCs w:val="16"/>
        </w:rPr>
        <w:t>[33]</w:t>
      </w:r>
      <w:r>
        <w:rPr>
          <w:szCs w:val="16"/>
        </w:rPr>
        <w:t xml:space="preserve"> </w:t>
      </w:r>
      <w:r w:rsidRPr="00E337A1">
        <w:rPr>
          <w:szCs w:val="16"/>
        </w:rPr>
        <w:t>directe mais entraînant des cha</w:t>
      </w:r>
      <w:r w:rsidRPr="00E337A1">
        <w:rPr>
          <w:szCs w:val="16"/>
        </w:rPr>
        <w:t>n</w:t>
      </w:r>
      <w:r w:rsidRPr="00E337A1">
        <w:rPr>
          <w:szCs w:val="16"/>
        </w:rPr>
        <w:t>gements sociocognitifs peut</w:t>
      </w:r>
      <w:r w:rsidRPr="00E337A1">
        <w:rPr>
          <w:szCs w:val="16"/>
        </w:rPr>
        <w:noBreakHyphen/>
        <w:t>être plus importants, voire inconscients. N'est-ce pas là une caractéristique importante de la conversion, lon</w:t>
      </w:r>
      <w:r w:rsidRPr="00E337A1">
        <w:rPr>
          <w:szCs w:val="16"/>
        </w:rPr>
        <w:t>g</w:t>
      </w:r>
      <w:r w:rsidRPr="00E337A1">
        <w:rPr>
          <w:szCs w:val="16"/>
        </w:rPr>
        <w:t>temps considérée comme mystérie</w:t>
      </w:r>
      <w:r w:rsidRPr="00E337A1">
        <w:rPr>
          <w:szCs w:val="16"/>
        </w:rPr>
        <w:t>u</w:t>
      </w:r>
      <w:r w:rsidRPr="00E337A1">
        <w:rPr>
          <w:szCs w:val="16"/>
        </w:rPr>
        <w:t>se et inexplicable ?</w:t>
      </w:r>
    </w:p>
    <w:p w:rsidR="006C6177" w:rsidRDefault="006C6177" w:rsidP="006C6177">
      <w:pPr>
        <w:spacing w:before="120" w:after="120"/>
        <w:jc w:val="both"/>
        <w:rPr>
          <w:szCs w:val="16"/>
        </w:rPr>
      </w:pPr>
    </w:p>
    <w:p w:rsidR="006C6177" w:rsidRPr="00E337A1" w:rsidRDefault="006C6177" w:rsidP="006C6177">
      <w:pPr>
        <w:spacing w:before="120" w:after="120"/>
        <w:jc w:val="both"/>
        <w:rPr>
          <w:szCs w:val="16"/>
        </w:rPr>
      </w:pPr>
    </w:p>
    <w:p w:rsidR="006C6177" w:rsidRPr="00E337A1" w:rsidRDefault="006C6177" w:rsidP="006C6177">
      <w:pPr>
        <w:pStyle w:val="p"/>
      </w:pPr>
      <w:r w:rsidRPr="00E337A1">
        <w:t>[34]</w:t>
      </w:r>
    </w:p>
    <w:p w:rsidR="006C6177" w:rsidRPr="00E337A1" w:rsidRDefault="006C6177" w:rsidP="006C6177">
      <w:pPr>
        <w:pStyle w:val="p"/>
      </w:pPr>
      <w:r w:rsidRPr="00E337A1">
        <w:br w:type="page"/>
        <w:t>[35]</w:t>
      </w:r>
    </w:p>
    <w:p w:rsidR="006C6177" w:rsidRPr="00E07116" w:rsidRDefault="006C6177" w:rsidP="006C6177">
      <w:pPr>
        <w:jc w:val="both"/>
      </w:pPr>
    </w:p>
    <w:p w:rsidR="006C6177" w:rsidRPr="00E07116" w:rsidRDefault="006C6177" w:rsidP="006C6177">
      <w:pPr>
        <w:jc w:val="both"/>
      </w:pPr>
    </w:p>
    <w:p w:rsidR="006C6177" w:rsidRPr="007F4C81" w:rsidRDefault="006C6177" w:rsidP="006C6177">
      <w:pPr>
        <w:spacing w:after="120"/>
        <w:ind w:firstLine="0"/>
        <w:jc w:val="center"/>
        <w:rPr>
          <w:sz w:val="24"/>
        </w:rPr>
      </w:pPr>
      <w:bookmarkStart w:id="7" w:name="Psycho_soc_pt_1_texte_02"/>
      <w:r w:rsidRPr="007F4C81">
        <w:rPr>
          <w:b/>
          <w:sz w:val="24"/>
        </w:rPr>
        <w:t>Psychologie sociale de la conversion.</w:t>
      </w:r>
      <w:r w:rsidRPr="007F4C81">
        <w:rPr>
          <w:b/>
          <w:sz w:val="24"/>
        </w:rPr>
        <w:br/>
      </w:r>
      <w:r w:rsidRPr="007F4C81">
        <w:rPr>
          <w:i/>
          <w:sz w:val="24"/>
        </w:rPr>
        <w:t>Étude sur l’influence inconsciente</w:t>
      </w:r>
      <w:r w:rsidRPr="007F4C81">
        <w:rPr>
          <w:sz w:val="24"/>
        </w:rPr>
        <w:t>.</w:t>
      </w:r>
    </w:p>
    <w:p w:rsidR="006C6177" w:rsidRPr="00CA1CE5" w:rsidRDefault="006C6177" w:rsidP="006C6177">
      <w:pPr>
        <w:ind w:firstLine="0"/>
        <w:jc w:val="center"/>
        <w:rPr>
          <w:b/>
          <w:caps/>
          <w:color w:val="000080"/>
          <w:sz w:val="24"/>
        </w:rPr>
      </w:pPr>
      <w:r w:rsidRPr="00CA1CE5">
        <w:rPr>
          <w:b/>
          <w:caps/>
          <w:color w:val="000080"/>
          <w:sz w:val="24"/>
        </w:rPr>
        <w:t>Première partie</w:t>
      </w:r>
    </w:p>
    <w:p w:rsidR="006C6177" w:rsidRPr="00384B20" w:rsidRDefault="006C6177" w:rsidP="006C6177">
      <w:pPr>
        <w:pStyle w:val="Titreniveau1"/>
      </w:pPr>
      <w:r>
        <w:t>2</w:t>
      </w:r>
    </w:p>
    <w:p w:rsidR="006C6177" w:rsidRPr="00E07116" w:rsidRDefault="006C6177" w:rsidP="006C6177">
      <w:pPr>
        <w:jc w:val="both"/>
        <w:rPr>
          <w:szCs w:val="36"/>
        </w:rPr>
      </w:pPr>
    </w:p>
    <w:p w:rsidR="006C6177" w:rsidRPr="007F4C81" w:rsidRDefault="006C6177" w:rsidP="006C6177">
      <w:pPr>
        <w:pStyle w:val="Titreniveau2"/>
      </w:pPr>
      <w:r>
        <w:t>“UN PARADIGME POUR</w:t>
      </w:r>
      <w:r>
        <w:br/>
        <w:t>L’ÉTUDE EXPÉRIMENTALE</w:t>
      </w:r>
      <w:r>
        <w:br/>
        <w:t>DE LA CONVERSION.”</w:t>
      </w:r>
    </w:p>
    <w:bookmarkEnd w:id="7"/>
    <w:p w:rsidR="006C6177" w:rsidRPr="00E07116" w:rsidRDefault="006C6177" w:rsidP="006C6177">
      <w:pPr>
        <w:jc w:val="both"/>
        <w:rPr>
          <w:szCs w:val="36"/>
        </w:rPr>
      </w:pPr>
    </w:p>
    <w:p w:rsidR="006C6177" w:rsidRPr="00CA1CE5" w:rsidRDefault="006C6177" w:rsidP="006C6177">
      <w:pPr>
        <w:pStyle w:val="suite"/>
      </w:pPr>
      <w:r>
        <w:t>Bernard et Marie PERSONNAZ</w:t>
      </w:r>
    </w:p>
    <w:p w:rsidR="006C6177" w:rsidRPr="00E07116" w:rsidRDefault="006C6177" w:rsidP="006C6177">
      <w:pPr>
        <w:jc w:val="both"/>
      </w:pPr>
    </w:p>
    <w:p w:rsidR="006C6177" w:rsidRPr="00E337A1" w:rsidRDefault="006C6177" w:rsidP="006C6177">
      <w:pPr>
        <w:spacing w:before="120" w:after="120"/>
        <w:jc w:val="both"/>
        <w:rPr>
          <w:bCs/>
          <w:szCs w:val="16"/>
        </w:rPr>
      </w:pPr>
    </w:p>
    <w:p w:rsidR="006C6177" w:rsidRPr="00E337A1" w:rsidRDefault="006C6177" w:rsidP="006C6177">
      <w:pPr>
        <w:pStyle w:val="a"/>
      </w:pPr>
      <w:r w:rsidRPr="00E337A1">
        <w:t xml:space="preserve">À la </w:t>
      </w:r>
      <w:r w:rsidRPr="00E337A1">
        <w:rPr>
          <w:szCs w:val="16"/>
        </w:rPr>
        <w:t>recherche</w:t>
      </w:r>
      <w:r w:rsidRPr="00E337A1">
        <w:t xml:space="preserve"> d'un paradigme</w:t>
      </w:r>
    </w:p>
    <w:p w:rsidR="006C6177" w:rsidRPr="00E337A1" w:rsidRDefault="006C6177" w:rsidP="006C6177">
      <w:pPr>
        <w:spacing w:before="120" w:after="120"/>
        <w:jc w:val="both"/>
        <w:rPr>
          <w:bCs/>
          <w:szCs w:val="16"/>
        </w:rPr>
      </w:pPr>
    </w:p>
    <w:p w:rsidR="006C6177" w:rsidRPr="00E337A1" w:rsidRDefault="006C6177" w:rsidP="006C6177">
      <w:pPr>
        <w:pStyle w:val="b"/>
      </w:pPr>
      <w:r w:rsidRPr="00E337A1">
        <w:t>Stimuli perceptifs et influence sociale</w:t>
      </w:r>
    </w:p>
    <w:p w:rsidR="006C6177" w:rsidRPr="00E337A1" w:rsidRDefault="006C6177" w:rsidP="006C6177">
      <w:pPr>
        <w:spacing w:before="120" w:after="120"/>
        <w:jc w:val="both"/>
        <w:rPr>
          <w:szCs w:val="16"/>
        </w:rPr>
      </w:pPr>
    </w:p>
    <w:p w:rsidR="006C6177" w:rsidRPr="00384B20" w:rsidRDefault="006C6177" w:rsidP="006C6177">
      <w:pPr>
        <w:ind w:right="90" w:firstLine="0"/>
        <w:jc w:val="both"/>
        <w:rPr>
          <w:sz w:val="20"/>
        </w:rPr>
      </w:pPr>
      <w:hyperlink w:anchor="tdm" w:history="1">
        <w:r w:rsidRPr="00384B20">
          <w:rPr>
            <w:rStyle w:val="Lienhypertexte"/>
            <w:sz w:val="20"/>
          </w:rPr>
          <w:t>Retour à la table des matières</w:t>
        </w:r>
      </w:hyperlink>
    </w:p>
    <w:p w:rsidR="006C6177" w:rsidRPr="00E337A1" w:rsidRDefault="006C6177" w:rsidP="006C6177">
      <w:pPr>
        <w:spacing w:before="120" w:after="120"/>
        <w:jc w:val="both"/>
        <w:rPr>
          <w:szCs w:val="16"/>
        </w:rPr>
      </w:pPr>
      <w:r w:rsidRPr="00E337A1">
        <w:rPr>
          <w:szCs w:val="16"/>
        </w:rPr>
        <w:t>Toute discipline s'élabore autour d'un schéma simple et central a</w:t>
      </w:r>
      <w:r w:rsidRPr="00E337A1">
        <w:rPr>
          <w:szCs w:val="16"/>
        </w:rPr>
        <w:t>u</w:t>
      </w:r>
      <w:r w:rsidRPr="00E337A1">
        <w:rPr>
          <w:szCs w:val="16"/>
        </w:rPr>
        <w:t>torisant à partir de cette grille de lecture des faits une analyse spécif</w:t>
      </w:r>
      <w:r w:rsidRPr="00E337A1">
        <w:rPr>
          <w:szCs w:val="16"/>
        </w:rPr>
        <w:t>i</w:t>
      </w:r>
      <w:r w:rsidRPr="00E337A1">
        <w:rPr>
          <w:szCs w:val="16"/>
        </w:rPr>
        <w:t>que (Moscovici, 1984). Les objets d'étude de la psychologie sociale concernent une relation à trois entités (pour être bref : ego, alter, o</w:t>
      </w:r>
      <w:r w:rsidRPr="00E337A1">
        <w:rPr>
          <w:szCs w:val="16"/>
        </w:rPr>
        <w:t>b</w:t>
      </w:r>
      <w:r w:rsidRPr="00E337A1">
        <w:rPr>
          <w:szCs w:val="16"/>
        </w:rPr>
        <w:t>jet) qui peut se résumer en une formule du type : en quoi la relation à autrui peut modifier la relation à l'environnement.</w:t>
      </w:r>
    </w:p>
    <w:p w:rsidR="006C6177" w:rsidRPr="00E337A1" w:rsidRDefault="006C6177" w:rsidP="006C6177">
      <w:pPr>
        <w:spacing w:before="120" w:after="120"/>
        <w:jc w:val="both"/>
        <w:rPr>
          <w:szCs w:val="16"/>
        </w:rPr>
      </w:pPr>
      <w:r w:rsidRPr="00E337A1">
        <w:rPr>
          <w:szCs w:val="16"/>
        </w:rPr>
        <w:t>Qu'il s'agisse d'influence sociale, de différenciation, de pouvoir, de relations entre groupes, de propagande ou d'identité, et la liste peut continuer, tous ces champs de recherche se trouvent issus de ce sch</w:t>
      </w:r>
      <w:r w:rsidRPr="00E337A1">
        <w:rPr>
          <w:szCs w:val="16"/>
        </w:rPr>
        <w:t>é</w:t>
      </w:r>
      <w:r w:rsidRPr="00E337A1">
        <w:rPr>
          <w:szCs w:val="16"/>
        </w:rPr>
        <w:t>ma générateur. Certes le sujet peut être affublé de différentes caract</w:t>
      </w:r>
      <w:r w:rsidRPr="00E337A1">
        <w:rPr>
          <w:szCs w:val="16"/>
        </w:rPr>
        <w:t>é</w:t>
      </w:r>
      <w:r w:rsidRPr="00E337A1">
        <w:rPr>
          <w:szCs w:val="16"/>
        </w:rPr>
        <w:t>ristiques touchant au statut, à la personnalité, à l'appartenance sociale, autrui peut être présent ou absent, défini en minorité, majorité, l'env</w:t>
      </w:r>
      <w:r w:rsidRPr="00E337A1">
        <w:rPr>
          <w:szCs w:val="16"/>
        </w:rPr>
        <w:t>i</w:t>
      </w:r>
      <w:r w:rsidRPr="00E337A1">
        <w:rPr>
          <w:szCs w:val="16"/>
        </w:rPr>
        <w:t>ronnement constitué par une opinion, un objet physique, une idéol</w:t>
      </w:r>
      <w:r w:rsidRPr="00E337A1">
        <w:rPr>
          <w:szCs w:val="16"/>
        </w:rPr>
        <w:t>o</w:t>
      </w:r>
      <w:r w:rsidRPr="00E337A1">
        <w:rPr>
          <w:szCs w:val="16"/>
        </w:rPr>
        <w:t>gie, ou même une représentation particulière de sa propre image, il n'en reste pas moins que le psychosociologue se trouve face à cette triple relation qu'il doit s'efforcer de comprendre dans chaque situation afin de rendre compte de manière aussi simple que possible des ph</w:t>
      </w:r>
      <w:r w:rsidRPr="00E337A1">
        <w:rPr>
          <w:szCs w:val="16"/>
        </w:rPr>
        <w:t>é</w:t>
      </w:r>
      <w:r w:rsidRPr="00E337A1">
        <w:rPr>
          <w:szCs w:val="16"/>
        </w:rPr>
        <w:t>nomènes qui y sont mis à jour fait après fait.</w:t>
      </w:r>
    </w:p>
    <w:p w:rsidR="006C6177" w:rsidRPr="00E337A1" w:rsidRDefault="006C6177" w:rsidP="006C6177">
      <w:pPr>
        <w:spacing w:before="120" w:after="120"/>
        <w:jc w:val="both"/>
        <w:rPr>
          <w:szCs w:val="16"/>
        </w:rPr>
      </w:pPr>
      <w:r w:rsidRPr="00E337A1">
        <w:rPr>
          <w:szCs w:val="16"/>
        </w:rPr>
        <w:t>L'influence sociale n'échappe pas à ce schéma ternaire (Personnaz, 1975-76) et constitue un ensemble de modèles explicatifs, de no</w:t>
      </w:r>
      <w:r w:rsidRPr="00E337A1">
        <w:rPr>
          <w:szCs w:val="16"/>
        </w:rPr>
        <w:t>m</w:t>
      </w:r>
      <w:r w:rsidRPr="00E337A1">
        <w:rPr>
          <w:szCs w:val="16"/>
        </w:rPr>
        <w:t>breux</w:t>
      </w:r>
      <w:r>
        <w:rPr>
          <w:szCs w:val="16"/>
        </w:rPr>
        <w:t xml:space="preserve"> </w:t>
      </w:r>
      <w:r w:rsidRPr="00E337A1">
        <w:rPr>
          <w:szCs w:val="16"/>
        </w:rPr>
        <w:t>[36]</w:t>
      </w:r>
      <w:r>
        <w:rPr>
          <w:szCs w:val="16"/>
        </w:rPr>
        <w:t xml:space="preserve"> </w:t>
      </w:r>
      <w:r w:rsidRPr="00E337A1">
        <w:rPr>
          <w:szCs w:val="16"/>
        </w:rPr>
        <w:t>cas de figures s'y inscrivant de plein pied. Parmi les diff</w:t>
      </w:r>
      <w:r w:rsidRPr="00E337A1">
        <w:rPr>
          <w:szCs w:val="16"/>
        </w:rPr>
        <w:t>é</w:t>
      </w:r>
      <w:r w:rsidRPr="00E337A1">
        <w:rPr>
          <w:szCs w:val="16"/>
        </w:rPr>
        <w:t>rents o</w:t>
      </w:r>
      <w:r w:rsidRPr="00E337A1">
        <w:rPr>
          <w:szCs w:val="16"/>
        </w:rPr>
        <w:t>b</w:t>
      </w:r>
      <w:r w:rsidRPr="00E337A1">
        <w:rPr>
          <w:szCs w:val="16"/>
        </w:rPr>
        <w:t>jets se situant entre soi et autrui, l'environnement physique et particulièrement la perception que les sujets peuvent en avoir ont to</w:t>
      </w:r>
      <w:r w:rsidRPr="00E337A1">
        <w:rPr>
          <w:szCs w:val="16"/>
        </w:rPr>
        <w:t>u</w:t>
      </w:r>
      <w:r w:rsidRPr="00E337A1">
        <w:rPr>
          <w:szCs w:val="16"/>
        </w:rPr>
        <w:t>jours constitué à la fois un problème intrigant et une voie royale pour ét</w:t>
      </w:r>
      <w:r w:rsidRPr="00E337A1">
        <w:rPr>
          <w:szCs w:val="16"/>
        </w:rPr>
        <w:t>u</w:t>
      </w:r>
      <w:r w:rsidRPr="00E337A1">
        <w:rPr>
          <w:szCs w:val="16"/>
        </w:rPr>
        <w:t>dier les changements issus de l'interaction des individus puisqu'un tel modèle correspond à la définition de l'ordre social du monde.</w:t>
      </w:r>
    </w:p>
    <w:p w:rsidR="006C6177" w:rsidRPr="00E337A1" w:rsidRDefault="006C6177" w:rsidP="006C6177">
      <w:pPr>
        <w:spacing w:before="120" w:after="120"/>
        <w:jc w:val="both"/>
        <w:rPr>
          <w:szCs w:val="16"/>
        </w:rPr>
      </w:pPr>
      <w:r w:rsidRPr="00E337A1">
        <w:rPr>
          <w:szCs w:val="16"/>
        </w:rPr>
        <w:t>Dans les études sur la normalisation, l'environnement physique est non structuré et la perception incertaine car non normée préalabl</w:t>
      </w:r>
      <w:r w:rsidRPr="00E337A1">
        <w:rPr>
          <w:szCs w:val="16"/>
        </w:rPr>
        <w:t>e</w:t>
      </w:r>
      <w:r w:rsidRPr="00E337A1">
        <w:rPr>
          <w:szCs w:val="16"/>
        </w:rPr>
        <w:t>ment. Il s'agit d'un objet ambigu qui peut être constitué par exemple par le nombre de haricots dans une bouteille (Jennes, 1932), l'effet autocinétique (Sherif, 1936, 1947 ; Sperling, 1946 ; Pollis et Mon</w:t>
      </w:r>
      <w:r w:rsidRPr="00E337A1">
        <w:rPr>
          <w:szCs w:val="16"/>
        </w:rPr>
        <w:t>t</w:t>
      </w:r>
      <w:r w:rsidRPr="00E337A1">
        <w:rPr>
          <w:szCs w:val="16"/>
        </w:rPr>
        <w:t>gomery, 1968 ; Mac Neil, 1967), la distance entre deux points lum</w:t>
      </w:r>
      <w:r w:rsidRPr="00E337A1">
        <w:rPr>
          <w:szCs w:val="16"/>
        </w:rPr>
        <w:t>i</w:t>
      </w:r>
      <w:r w:rsidRPr="00E337A1">
        <w:rPr>
          <w:szCs w:val="16"/>
        </w:rPr>
        <w:t>neux (Harvey et Consalvi, 1960), l'allocinétique c'est</w:t>
      </w:r>
      <w:r w:rsidRPr="00E337A1">
        <w:rPr>
          <w:szCs w:val="16"/>
        </w:rPr>
        <w:noBreakHyphen/>
        <w:t>à</w:t>
      </w:r>
      <w:r w:rsidRPr="00E337A1">
        <w:rPr>
          <w:szCs w:val="16"/>
        </w:rPr>
        <w:noBreakHyphen/>
        <w:t>dire un point lumineux se déplaçant curvilinéairement (Lemaine,1975) ou une plage lumineuse se déplaçant linéairement (Lemaine et Personnaz,1981) dans l'obscurité, ou encore un nuage de points à estimer (par exemple De Montmollin, 1965, 1977 ; Lemaine, Desportes et Louarn, 1969). L'influence exercée est déduite des changements des réponses verb</w:t>
      </w:r>
      <w:r w:rsidRPr="00E337A1">
        <w:rPr>
          <w:szCs w:val="16"/>
        </w:rPr>
        <w:t>a</w:t>
      </w:r>
      <w:r w:rsidRPr="00E337A1">
        <w:rPr>
          <w:szCs w:val="16"/>
        </w:rPr>
        <w:t>les ou écrites du sujet dans l'estimation du stimulus, et la connaissance des réponses d'autrui conduit généralement à changer sa réponse dans le sens d'une convergence qui peut être modulée par certains facteurs comme par exemple le statut. Le décodage perceptif est déduit sans plus de précautions des réponses manifestes s'inscrivant sur une d</w:t>
      </w:r>
      <w:r w:rsidRPr="00E337A1">
        <w:rPr>
          <w:szCs w:val="16"/>
        </w:rPr>
        <w:t>i</w:t>
      </w:r>
      <w:r w:rsidRPr="00E337A1">
        <w:rPr>
          <w:szCs w:val="16"/>
        </w:rPr>
        <w:t>mension dont l'intervalle de définition est très large (par exemple, les réponses des sujets peuvent fluctuer de 0 cm à 3 m dans les études utilisant l'autocinétique).</w:t>
      </w:r>
    </w:p>
    <w:p w:rsidR="006C6177" w:rsidRPr="00E337A1" w:rsidRDefault="006C6177" w:rsidP="006C6177">
      <w:pPr>
        <w:spacing w:before="120" w:after="120"/>
        <w:jc w:val="both"/>
        <w:rPr>
          <w:szCs w:val="16"/>
        </w:rPr>
      </w:pPr>
      <w:r w:rsidRPr="00E337A1">
        <w:rPr>
          <w:szCs w:val="16"/>
        </w:rPr>
        <w:t>Dans le cadre des recherches sur le conformisme, l'environnement est généralement structuré. Dans ce cas la perception préalable est ce</w:t>
      </w:r>
      <w:r w:rsidRPr="00E337A1">
        <w:rPr>
          <w:szCs w:val="16"/>
        </w:rPr>
        <w:t>r</w:t>
      </w:r>
      <w:r w:rsidRPr="00E337A1">
        <w:rPr>
          <w:szCs w:val="16"/>
        </w:rPr>
        <w:t>taine, car reposant sur des normes stables apprises socialement depuis de nombreuses années. Si l'on considère par exemple les études de Asch (1952, 1956) ou de Deutsch et Gérard (1955) chaque sujet doit émettre des jugements perceptifs en présence d'une majorité d'autres sujets qui fournissent des réponses verbales contraires à l'évidence perceptive dans l'appareillement d'une ligne étalon à l'une de trois l</w:t>
      </w:r>
      <w:r w:rsidRPr="00E337A1">
        <w:rPr>
          <w:szCs w:val="16"/>
        </w:rPr>
        <w:t>i</w:t>
      </w:r>
      <w:r w:rsidRPr="00E337A1">
        <w:rPr>
          <w:szCs w:val="16"/>
        </w:rPr>
        <w:t>gnes inégales présentées. L'influence est enregistrée à partir des décl</w:t>
      </w:r>
      <w:r w:rsidRPr="00E337A1">
        <w:rPr>
          <w:szCs w:val="16"/>
        </w:rPr>
        <w:t>a</w:t>
      </w:r>
      <w:r w:rsidRPr="00E337A1">
        <w:rPr>
          <w:szCs w:val="16"/>
        </w:rPr>
        <w:t>rations de leurs jugements perceptifs. Bien que les interviews post-expérimentales effectuées par Asch (1956) à l'aide de questions à pl</w:t>
      </w:r>
      <w:r w:rsidRPr="00E337A1">
        <w:rPr>
          <w:szCs w:val="16"/>
        </w:rPr>
        <w:t>u</w:t>
      </w:r>
      <w:r w:rsidRPr="00E337A1">
        <w:rPr>
          <w:szCs w:val="16"/>
        </w:rPr>
        <w:t>sieurs points (p. 25) laissent planer des doutes certains sur l'existence de changements perceptifs, il n'en reste pas moins qu'au niveau man</w:t>
      </w:r>
      <w:r w:rsidRPr="00E337A1">
        <w:rPr>
          <w:szCs w:val="16"/>
        </w:rPr>
        <w:t>i</w:t>
      </w:r>
      <w:r w:rsidRPr="00E337A1">
        <w:rPr>
          <w:szCs w:val="16"/>
        </w:rPr>
        <w:t>feste seul, « un quart des sujets dans les trois groupes expérimentaux montrent des performances sans erreur, alors que dans le groupe t</w:t>
      </w:r>
      <w:r w:rsidRPr="00E337A1">
        <w:rPr>
          <w:szCs w:val="16"/>
        </w:rPr>
        <w:t>é</w:t>
      </w:r>
      <w:r w:rsidRPr="00E337A1">
        <w:rPr>
          <w:szCs w:val="16"/>
        </w:rPr>
        <w:t>moin 95% sont dénués d'erreur...</w:t>
      </w:r>
      <w:r>
        <w:rPr>
          <w:szCs w:val="16"/>
        </w:rPr>
        <w:t xml:space="preserve"> </w:t>
      </w:r>
      <w:r w:rsidRPr="00E337A1">
        <w:rPr>
          <w:szCs w:val="16"/>
        </w:rPr>
        <w:t>[37]</w:t>
      </w:r>
      <w:r>
        <w:rPr>
          <w:szCs w:val="16"/>
        </w:rPr>
        <w:t xml:space="preserve"> </w:t>
      </w:r>
      <w:r w:rsidRPr="00E337A1">
        <w:rPr>
          <w:szCs w:val="16"/>
        </w:rPr>
        <w:t xml:space="preserve">avec </w:t>
      </w:r>
      <w:r w:rsidRPr="00E337A1">
        <w:rPr>
          <w:szCs w:val="12"/>
        </w:rPr>
        <w:t>X</w:t>
      </w:r>
      <w:r w:rsidRPr="00E337A1">
        <w:rPr>
          <w:szCs w:val="12"/>
          <w:vertAlign w:val="superscript"/>
        </w:rPr>
        <w:t>2</w:t>
      </w:r>
      <w:r w:rsidRPr="00E337A1">
        <w:rPr>
          <w:szCs w:val="12"/>
        </w:rPr>
        <w:t xml:space="preserve"> </w:t>
      </w:r>
      <w:r w:rsidRPr="00E337A1">
        <w:rPr>
          <w:szCs w:val="16"/>
        </w:rPr>
        <w:t>= 58.4, p &lt; .001 » (Asch, 1956 p. 10). Là encore le cha</w:t>
      </w:r>
      <w:r w:rsidRPr="00E337A1">
        <w:rPr>
          <w:szCs w:val="16"/>
        </w:rPr>
        <w:t>n</w:t>
      </w:r>
      <w:r w:rsidRPr="00E337A1">
        <w:rPr>
          <w:szCs w:val="16"/>
        </w:rPr>
        <w:t>gement de perception est déduit des jugements manifestes qui s'inscr</w:t>
      </w:r>
      <w:r w:rsidRPr="00E337A1">
        <w:rPr>
          <w:szCs w:val="16"/>
        </w:rPr>
        <w:t>i</w:t>
      </w:r>
      <w:r w:rsidRPr="00E337A1">
        <w:rPr>
          <w:szCs w:val="16"/>
        </w:rPr>
        <w:t>vent sur une seule dimension. Son intervalle de définition est cepe</w:t>
      </w:r>
      <w:r w:rsidRPr="00E337A1">
        <w:rPr>
          <w:szCs w:val="16"/>
        </w:rPr>
        <w:t>n</w:t>
      </w:r>
      <w:r w:rsidRPr="00E337A1">
        <w:rPr>
          <w:szCs w:val="16"/>
        </w:rPr>
        <w:t>dant considérablement réduit puisqu'il correspond à trois points, seuls choix possibles. Le schéma ternaire offre dans ce cas une marge de liberté extrêmement réduite et place le sujet dans une situation conflictuelle : « la distribution obt</w:t>
      </w:r>
      <w:r w:rsidRPr="00E337A1">
        <w:rPr>
          <w:szCs w:val="16"/>
        </w:rPr>
        <w:t>e</w:t>
      </w:r>
      <w:r w:rsidRPr="00E337A1">
        <w:rPr>
          <w:szCs w:val="16"/>
        </w:rPr>
        <w:t>nue est clairement une résultante des deux forces principales agissant sur les sujets : la situation stim</w:t>
      </w:r>
      <w:r w:rsidRPr="00E337A1">
        <w:rPr>
          <w:szCs w:val="16"/>
        </w:rPr>
        <w:t>u</w:t>
      </w:r>
      <w:r w:rsidRPr="00E337A1">
        <w:rPr>
          <w:szCs w:val="16"/>
        </w:rPr>
        <w:t>lus et l'opposition de la majorité » (Asch, 1956 p. 12). L'analyse du traitement cognitif et perceptif de cette situation conflictuelle n'est qu'ébauchée puisqu'elle repose esse</w:t>
      </w:r>
      <w:r w:rsidRPr="00E337A1">
        <w:rPr>
          <w:szCs w:val="16"/>
        </w:rPr>
        <w:t>n</w:t>
      </w:r>
      <w:r w:rsidRPr="00E337A1">
        <w:rPr>
          <w:szCs w:val="16"/>
        </w:rPr>
        <w:t>tiellement sur les jugements m</w:t>
      </w:r>
      <w:r w:rsidRPr="00E337A1">
        <w:rPr>
          <w:szCs w:val="16"/>
        </w:rPr>
        <w:t>a</w:t>
      </w:r>
      <w:r w:rsidRPr="00E337A1">
        <w:rPr>
          <w:szCs w:val="16"/>
        </w:rPr>
        <w:t>nifestes des sujets.</w:t>
      </w:r>
    </w:p>
    <w:p w:rsidR="006C6177" w:rsidRPr="00E337A1" w:rsidRDefault="006C6177" w:rsidP="006C6177">
      <w:pPr>
        <w:spacing w:before="120" w:after="120"/>
        <w:jc w:val="both"/>
        <w:rPr>
          <w:szCs w:val="16"/>
        </w:rPr>
      </w:pPr>
      <w:r w:rsidRPr="00E337A1">
        <w:rPr>
          <w:szCs w:val="16"/>
        </w:rPr>
        <w:t>Qu'il s'agisse des phénomènes de normalisation ou de conformité, les conceptions théoriques sur les mécanismes psychiques et interi</w:t>
      </w:r>
      <w:r w:rsidRPr="00E337A1">
        <w:rPr>
          <w:szCs w:val="16"/>
        </w:rPr>
        <w:t>n</w:t>
      </w:r>
      <w:r w:rsidRPr="00E337A1">
        <w:rPr>
          <w:szCs w:val="16"/>
        </w:rPr>
        <w:t>dividuels en œuvre chez les sujets reposent donc sur un univers un</w:t>
      </w:r>
      <w:r w:rsidRPr="00E337A1">
        <w:rPr>
          <w:szCs w:val="16"/>
        </w:rPr>
        <w:t>i</w:t>
      </w:r>
      <w:r w:rsidRPr="00E337A1">
        <w:rPr>
          <w:szCs w:val="16"/>
        </w:rPr>
        <w:t>dimensionnel situé exclusivement au niveau manifeste. Si les sujets jugent un stimulus A puis B, le changement enregistré au niveau du jugement tranche seul l'interprétation du cours de l'influence.</w:t>
      </w:r>
    </w:p>
    <w:p w:rsidR="006C6177" w:rsidRPr="00E337A1" w:rsidRDefault="006C6177" w:rsidP="006C6177">
      <w:pPr>
        <w:spacing w:before="120" w:after="120"/>
        <w:jc w:val="both"/>
        <w:rPr>
          <w:szCs w:val="16"/>
        </w:rPr>
      </w:pPr>
    </w:p>
    <w:p w:rsidR="006C6177" w:rsidRPr="00E337A1" w:rsidRDefault="006C6177" w:rsidP="006C6177">
      <w:pPr>
        <w:pStyle w:val="b"/>
      </w:pPr>
      <w:r w:rsidRPr="00E337A1">
        <w:t>Introduction du latent et nouvelle problématique</w:t>
      </w:r>
    </w:p>
    <w:p w:rsidR="006C6177" w:rsidRPr="00E337A1" w:rsidRDefault="006C6177" w:rsidP="006C6177">
      <w:pPr>
        <w:spacing w:before="120" w:after="120"/>
        <w:jc w:val="both"/>
        <w:rPr>
          <w:szCs w:val="16"/>
        </w:rPr>
      </w:pPr>
    </w:p>
    <w:p w:rsidR="006C6177" w:rsidRPr="00E337A1" w:rsidRDefault="006C6177" w:rsidP="006C6177">
      <w:pPr>
        <w:spacing w:before="120" w:after="120"/>
        <w:jc w:val="both"/>
        <w:rPr>
          <w:szCs w:val="16"/>
        </w:rPr>
      </w:pPr>
      <w:r w:rsidRPr="00E337A1">
        <w:rPr>
          <w:szCs w:val="16"/>
        </w:rPr>
        <w:t>Les résultats issus de cet univers unidimensionnel ont commencé à subir quelques failles par le constat de discordances entre réponses publiques et privées (par exemple Moscovici et Névé, 1971 ; Perso</w:t>
      </w:r>
      <w:r w:rsidRPr="00E337A1">
        <w:rPr>
          <w:szCs w:val="16"/>
        </w:rPr>
        <w:t>n</w:t>
      </w:r>
      <w:r w:rsidRPr="00E337A1">
        <w:rPr>
          <w:szCs w:val="16"/>
        </w:rPr>
        <w:t>naz, 1975</w:t>
      </w:r>
      <w:r>
        <w:rPr>
          <w:szCs w:val="16"/>
        </w:rPr>
        <w:t>-</w:t>
      </w:r>
      <w:r w:rsidRPr="00E337A1">
        <w:rPr>
          <w:szCs w:val="16"/>
        </w:rPr>
        <w:t>76) allant dans le sens des entretiens post-expérimentaux de Asch, failles qui venaient grignoter les ceintures protectrices des m</w:t>
      </w:r>
      <w:r w:rsidRPr="00E337A1">
        <w:rPr>
          <w:szCs w:val="16"/>
        </w:rPr>
        <w:t>o</w:t>
      </w:r>
      <w:r w:rsidRPr="00E337A1">
        <w:rPr>
          <w:szCs w:val="16"/>
        </w:rPr>
        <w:t>dèles en vigueur mais qui étaient encore intégrables par leurs noyaux théoriques. Les chercheurs travaillant dans le domaine de l'influence sentaient que décidément la réalité n'était sans doute pas aussi simple, et qu'elle se décalait par rapport aux interprétations avancées.</w:t>
      </w:r>
    </w:p>
    <w:p w:rsidR="006C6177" w:rsidRPr="00E337A1" w:rsidRDefault="006C6177" w:rsidP="006C6177">
      <w:pPr>
        <w:spacing w:before="120" w:after="120"/>
        <w:jc w:val="both"/>
        <w:rPr>
          <w:szCs w:val="18"/>
        </w:rPr>
      </w:pPr>
      <w:r w:rsidRPr="00E337A1">
        <w:rPr>
          <w:szCs w:val="16"/>
        </w:rPr>
        <w:t>L'introduction de procédures autorisant l'enregistrement non se</w:t>
      </w:r>
      <w:r w:rsidRPr="00E337A1">
        <w:rPr>
          <w:szCs w:val="16"/>
        </w:rPr>
        <w:t>u</w:t>
      </w:r>
      <w:r w:rsidRPr="00E337A1">
        <w:rPr>
          <w:szCs w:val="16"/>
        </w:rPr>
        <w:t>lement de mesures manifestes, comme c'était le cas jusque</w:t>
      </w:r>
      <w:r>
        <w:rPr>
          <w:szCs w:val="16"/>
        </w:rPr>
        <w:t>-</w:t>
      </w:r>
      <w:r w:rsidRPr="00E337A1">
        <w:rPr>
          <w:szCs w:val="16"/>
        </w:rPr>
        <w:t>là, mais aussi de mesures latentes (Rament, 1958 ; Moscovici, Lage et Naffr</w:t>
      </w:r>
      <w:r w:rsidRPr="00E337A1">
        <w:rPr>
          <w:szCs w:val="16"/>
        </w:rPr>
        <w:t>e</w:t>
      </w:r>
      <w:r w:rsidRPr="00E337A1">
        <w:rPr>
          <w:szCs w:val="16"/>
        </w:rPr>
        <w:t>choux, 1969), ainsi que le changement de perspective en vue de co</w:t>
      </w:r>
      <w:r w:rsidRPr="00E337A1">
        <w:rPr>
          <w:szCs w:val="16"/>
        </w:rPr>
        <w:t>m</w:t>
      </w:r>
      <w:r w:rsidRPr="00E337A1">
        <w:rPr>
          <w:szCs w:val="16"/>
        </w:rPr>
        <w:t>prendre comment les minorités pouvaient aussi exercer de l'influence (Faucheux et Moscovici, 1967), ont amorcé le passage d'un univers interprétatif unidimensionnel à un univers bidimensionnel de nature différente. La conjonction de ces deux nouvelles orientations a permis le passage de modèles explicatifs de type fonctionnaliste au modèle génétique (Moscovici, 1976) et de</w:t>
      </w:r>
      <w:r>
        <w:rPr>
          <w:szCs w:val="16"/>
        </w:rPr>
        <w:t xml:space="preserve"> </w:t>
      </w:r>
      <w:r w:rsidRPr="00E337A1">
        <w:rPr>
          <w:szCs w:val="18"/>
        </w:rPr>
        <w:t>[38]</w:t>
      </w:r>
      <w:r>
        <w:rPr>
          <w:szCs w:val="18"/>
        </w:rPr>
        <w:t xml:space="preserve"> </w:t>
      </w:r>
      <w:r w:rsidRPr="00E337A1">
        <w:rPr>
          <w:szCs w:val="18"/>
        </w:rPr>
        <w:t>réexaminer sous un angle neuf les mécanismes d'influence par une centration sur le phénomène d'i</w:t>
      </w:r>
      <w:r w:rsidRPr="00E337A1">
        <w:rPr>
          <w:szCs w:val="18"/>
        </w:rPr>
        <w:t>n</w:t>
      </w:r>
      <w:r w:rsidRPr="00E337A1">
        <w:rPr>
          <w:szCs w:val="18"/>
        </w:rPr>
        <w:t>novation, aussi bien dans le domaine perceptif que dans celui des att</w:t>
      </w:r>
      <w:r w:rsidRPr="00E337A1">
        <w:rPr>
          <w:szCs w:val="18"/>
        </w:rPr>
        <w:t>i</w:t>
      </w:r>
      <w:r w:rsidRPr="00E337A1">
        <w:rPr>
          <w:szCs w:val="18"/>
        </w:rPr>
        <w:t>tudes et représentations (voir par exemple Mugny, 1975, 1976 ; Mo</w:t>
      </w:r>
      <w:r w:rsidRPr="00E337A1">
        <w:rPr>
          <w:szCs w:val="18"/>
        </w:rPr>
        <w:t>s</w:t>
      </w:r>
      <w:r w:rsidRPr="00E337A1">
        <w:rPr>
          <w:szCs w:val="18"/>
        </w:rPr>
        <w:t>covici, 1976 ; Nemeth, 1976 ; Personnaz, 1979 ; Wolf, 1979 ; Papa</w:t>
      </w:r>
      <w:r w:rsidRPr="00E337A1">
        <w:rPr>
          <w:szCs w:val="18"/>
        </w:rPr>
        <w:t>s</w:t>
      </w:r>
      <w:r w:rsidRPr="00E337A1">
        <w:rPr>
          <w:szCs w:val="18"/>
        </w:rPr>
        <w:t xml:space="preserve">tamou, 1980 ; Mugny, 1982 ; Doms, 1983 ; Guillon et </w:t>
      </w:r>
      <w:r w:rsidRPr="00E337A1">
        <w:rPr>
          <w:bCs/>
          <w:szCs w:val="18"/>
        </w:rPr>
        <w:t xml:space="preserve">Personnaz, 1983 ; </w:t>
      </w:r>
      <w:r w:rsidRPr="00E337A1">
        <w:rPr>
          <w:szCs w:val="18"/>
        </w:rPr>
        <w:t>Papastamou, 1983, 1985).</w:t>
      </w:r>
    </w:p>
    <w:p w:rsidR="006C6177" w:rsidRPr="00E337A1" w:rsidRDefault="006C6177" w:rsidP="006C6177">
      <w:pPr>
        <w:spacing w:before="120" w:after="120"/>
        <w:jc w:val="both"/>
        <w:rPr>
          <w:szCs w:val="18"/>
        </w:rPr>
      </w:pPr>
      <w:r w:rsidRPr="00E337A1">
        <w:rPr>
          <w:szCs w:val="18"/>
        </w:rPr>
        <w:t>Les interrogations et les problèmes relatifs à de nouvelles interpr</w:t>
      </w:r>
      <w:r w:rsidRPr="00E337A1">
        <w:rPr>
          <w:szCs w:val="18"/>
        </w:rPr>
        <w:t>é</w:t>
      </w:r>
      <w:r w:rsidRPr="00E337A1">
        <w:rPr>
          <w:szCs w:val="18"/>
        </w:rPr>
        <w:t>tations possibles pouvaient alors être posés à partir de faits observ</w:t>
      </w:r>
      <w:r w:rsidRPr="00E337A1">
        <w:rPr>
          <w:szCs w:val="18"/>
        </w:rPr>
        <w:t>a</w:t>
      </w:r>
      <w:r w:rsidRPr="00E337A1">
        <w:rPr>
          <w:szCs w:val="18"/>
        </w:rPr>
        <w:t>bles dans un schéma ternaire (ego, alter, objet) dédoublé quant au pôle environnement puisque l'objet situé entre soi et autrui se trouve étudié dans un cadre bi-dimensionnel à la fois au niveau de la perception manifeste et latente des sujets.</w:t>
      </w:r>
    </w:p>
    <w:p w:rsidR="006C6177" w:rsidRPr="00E337A1" w:rsidRDefault="006C6177" w:rsidP="006C6177">
      <w:pPr>
        <w:spacing w:before="120" w:after="120"/>
        <w:jc w:val="both"/>
        <w:rPr>
          <w:szCs w:val="18"/>
        </w:rPr>
      </w:pPr>
      <w:r w:rsidRPr="00E337A1">
        <w:rPr>
          <w:szCs w:val="18"/>
        </w:rPr>
        <w:t>Existe-t-il alors une concordance systématique entre changement manifeste et changement perceptif latent ou au contraire certaines s</w:t>
      </w:r>
      <w:r w:rsidRPr="00E337A1">
        <w:rPr>
          <w:szCs w:val="18"/>
        </w:rPr>
        <w:t>i</w:t>
      </w:r>
      <w:r>
        <w:rPr>
          <w:szCs w:val="18"/>
        </w:rPr>
        <w:t>tuations a</w:t>
      </w:r>
      <w:r w:rsidRPr="00E337A1">
        <w:rPr>
          <w:szCs w:val="18"/>
        </w:rPr>
        <w:t>mènent-elles à une discordance ou à une opposition entre ces deux manifestations de changement ? Ce dernier cas est tout à fait central puisqu'il permet du point de vue de l'interprétation théorique de déceler l'existence d'un conflit interne se manifestant par un jug</w:t>
      </w:r>
      <w:r w:rsidRPr="00E337A1">
        <w:rPr>
          <w:szCs w:val="18"/>
        </w:rPr>
        <w:t>e</w:t>
      </w:r>
      <w:r w:rsidRPr="00E337A1">
        <w:rPr>
          <w:szCs w:val="18"/>
        </w:rPr>
        <w:t>ment du type A et une perception du type B à propos d'un même objet. Une telle irrégularité n'est sans doute pas sans lien avec un état de cr</w:t>
      </w:r>
      <w:r w:rsidRPr="00E337A1">
        <w:rPr>
          <w:szCs w:val="18"/>
        </w:rPr>
        <w:t>i</w:t>
      </w:r>
      <w:r w:rsidRPr="00E337A1">
        <w:rPr>
          <w:szCs w:val="18"/>
        </w:rPr>
        <w:t>se correspondant à des situations sociales de changement de normes. Dans cette nouvelle perspective, nous nous trouvons en fait devant quatre cas de figures constituant une nouvelle grille de lecture des phénomènes d'influence. Lorsqu'un individu change sa norme préal</w:t>
      </w:r>
      <w:r w:rsidRPr="00E337A1">
        <w:rPr>
          <w:szCs w:val="18"/>
        </w:rPr>
        <w:t>a</w:t>
      </w:r>
      <w:r w:rsidRPr="00E337A1">
        <w:rPr>
          <w:szCs w:val="18"/>
        </w:rPr>
        <w:t>ble au niveau manifeste et social, comme c'est souvent le cas lorsque la source d'influence est majoritaire dans les études sur le conformi</w:t>
      </w:r>
      <w:r w:rsidRPr="00E337A1">
        <w:rPr>
          <w:szCs w:val="18"/>
        </w:rPr>
        <w:t>s</w:t>
      </w:r>
      <w:r w:rsidRPr="00E337A1">
        <w:rPr>
          <w:szCs w:val="18"/>
        </w:rPr>
        <w:t>me, il peut effectivement et simultanément modifier sa réponse latente (par exemple sa perception de l'objet sur lequel porte la norme), mais il peut tout aussi bien ne s'être conformé à la norme qu'au niveau p</w:t>
      </w:r>
      <w:r w:rsidRPr="00E337A1">
        <w:rPr>
          <w:szCs w:val="18"/>
        </w:rPr>
        <w:t>u</w:t>
      </w:r>
      <w:r w:rsidRPr="00E337A1">
        <w:rPr>
          <w:szCs w:val="18"/>
        </w:rPr>
        <w:t>blic, sans changement réel au niveau perceptif, ou encore privé. C'est ce phénomène que nous appelons (Personnaz, 19</w:t>
      </w:r>
      <w:r>
        <w:rPr>
          <w:szCs w:val="18"/>
        </w:rPr>
        <w:t>74, 1975-</w:t>
      </w:r>
      <w:r w:rsidRPr="00E337A1">
        <w:rPr>
          <w:szCs w:val="18"/>
        </w:rPr>
        <w:t>76, 1979) utilisation de référents clandestins durant l'interaction sociale. Inve</w:t>
      </w:r>
      <w:r w:rsidRPr="00E337A1">
        <w:rPr>
          <w:szCs w:val="18"/>
        </w:rPr>
        <w:t>r</w:t>
      </w:r>
      <w:r w:rsidRPr="00E337A1">
        <w:rPr>
          <w:szCs w:val="18"/>
        </w:rPr>
        <w:t>sement lorsqu'un individu refuse de changer de norme au niveau m</w:t>
      </w:r>
      <w:r w:rsidRPr="00E337A1">
        <w:rPr>
          <w:szCs w:val="18"/>
        </w:rPr>
        <w:t>a</w:t>
      </w:r>
      <w:r w:rsidRPr="00E337A1">
        <w:rPr>
          <w:szCs w:val="18"/>
        </w:rPr>
        <w:t>nifeste, comme c'est souvent le cas lorsque la source est minoritaire dans les études sur l'innovation, il peut effectivement n'avoir en rien modifié sa perception de l'objet, ou, au contraire, par un travail cogn</w:t>
      </w:r>
      <w:r w:rsidRPr="00E337A1">
        <w:rPr>
          <w:szCs w:val="18"/>
        </w:rPr>
        <w:t>i</w:t>
      </w:r>
      <w:r w:rsidRPr="00E337A1">
        <w:rPr>
          <w:szCs w:val="18"/>
        </w:rPr>
        <w:t>tif sous</w:t>
      </w:r>
      <w:r w:rsidRPr="00E337A1">
        <w:rPr>
          <w:szCs w:val="18"/>
        </w:rPr>
        <w:noBreakHyphen/>
        <w:t>jacent, avoir déjà modifié sa perception de l'objet, sans qu'il en ait forcément conscience. C'est ce phénomène que nous appelons « conversion ». (Moscovici et Personnaz, 1980).</w:t>
      </w:r>
    </w:p>
    <w:p w:rsidR="006C6177" w:rsidRPr="00E337A1" w:rsidRDefault="006C6177" w:rsidP="006C6177">
      <w:pPr>
        <w:spacing w:before="120" w:after="120"/>
        <w:jc w:val="both"/>
        <w:rPr>
          <w:szCs w:val="18"/>
        </w:rPr>
      </w:pPr>
      <w:r w:rsidRPr="00E337A1">
        <w:rPr>
          <w:szCs w:val="18"/>
        </w:rPr>
        <w:t>[39]</w:t>
      </w:r>
    </w:p>
    <w:p w:rsidR="006C6177" w:rsidRPr="00E337A1" w:rsidRDefault="006C6177" w:rsidP="006C6177">
      <w:pPr>
        <w:spacing w:before="120" w:after="120"/>
        <w:jc w:val="both"/>
        <w:rPr>
          <w:szCs w:val="18"/>
        </w:rPr>
      </w:pPr>
      <w:r w:rsidRPr="00E337A1">
        <w:rPr>
          <w:szCs w:val="18"/>
        </w:rPr>
        <w:t>La conversion apparaît comme le processus intra-psychique par l</w:t>
      </w:r>
      <w:r w:rsidRPr="00E337A1">
        <w:rPr>
          <w:szCs w:val="18"/>
        </w:rPr>
        <w:t>e</w:t>
      </w:r>
      <w:r w:rsidRPr="00E337A1">
        <w:rPr>
          <w:szCs w:val="18"/>
        </w:rPr>
        <w:t>quel deux opinions, jugements, représentations ou perceptions sont en conflit cognitif sans que le sujet en soit obligatoirement conscient. Ce processus particulier est détectable par l'opposition entre ses réponses publiques, manifestes, conformes à la norme qui était la sienne avant l'interaction, et ses réponses perceptives (ou latentes) correspondant à une norme qu'il juge pour l'instant étrangère à la sienne.</w:t>
      </w:r>
    </w:p>
    <w:p w:rsidR="006C6177" w:rsidRPr="00E337A1" w:rsidRDefault="006C6177" w:rsidP="006C6177">
      <w:pPr>
        <w:spacing w:before="120" w:after="120"/>
        <w:jc w:val="both"/>
        <w:rPr>
          <w:bCs/>
          <w:szCs w:val="18"/>
        </w:rPr>
      </w:pPr>
    </w:p>
    <w:p w:rsidR="006C6177" w:rsidRPr="00E337A1" w:rsidRDefault="006C6177" w:rsidP="006C6177">
      <w:pPr>
        <w:pStyle w:val="b"/>
      </w:pPr>
      <w:r w:rsidRPr="00E337A1">
        <w:t xml:space="preserve">Le paradigme « bleu-vert » : </w:t>
      </w:r>
      <w:r>
        <w:br/>
      </w:r>
      <w:r w:rsidRPr="00E337A1">
        <w:t>nommer et voir les couleurs, un vieux rêve</w:t>
      </w:r>
    </w:p>
    <w:p w:rsidR="006C6177" w:rsidRPr="00E337A1" w:rsidRDefault="006C6177" w:rsidP="006C6177">
      <w:pPr>
        <w:spacing w:before="120" w:after="120"/>
        <w:jc w:val="both"/>
        <w:rPr>
          <w:szCs w:val="18"/>
        </w:rPr>
      </w:pPr>
    </w:p>
    <w:p w:rsidR="006C6177" w:rsidRPr="00E337A1" w:rsidRDefault="006C6177" w:rsidP="006C6177">
      <w:pPr>
        <w:spacing w:before="120" w:after="120"/>
        <w:jc w:val="both"/>
        <w:rPr>
          <w:szCs w:val="18"/>
        </w:rPr>
      </w:pPr>
      <w:r w:rsidRPr="00E337A1">
        <w:rPr>
          <w:szCs w:val="18"/>
        </w:rPr>
        <w:t>On nous demande souvent quel est l'avantage d'utiliser des co</w:t>
      </w:r>
      <w:r w:rsidRPr="00E337A1">
        <w:rPr>
          <w:szCs w:val="18"/>
        </w:rPr>
        <w:t>u</w:t>
      </w:r>
      <w:r w:rsidRPr="00E337A1">
        <w:rPr>
          <w:szCs w:val="18"/>
        </w:rPr>
        <w:t>leurs pour étudier les phénomènes d'influence. Les jugements perce</w:t>
      </w:r>
      <w:r w:rsidRPr="00E337A1">
        <w:rPr>
          <w:szCs w:val="18"/>
        </w:rPr>
        <w:t>p</w:t>
      </w:r>
      <w:r w:rsidRPr="00E337A1">
        <w:rPr>
          <w:szCs w:val="18"/>
        </w:rPr>
        <w:t>tifs portant sur les couleurs ont d'abord l'avantage de faire appel à des normes cognitives à consensus élevé et stable sur souvent plusieurs siècles dans une culture donnée, au point de paraître « naturelles » puisqu'on en vient à oublier leurs origines sociales. Ces normes cogn</w:t>
      </w:r>
      <w:r w:rsidRPr="00E337A1">
        <w:rPr>
          <w:szCs w:val="18"/>
        </w:rPr>
        <w:t>i</w:t>
      </w:r>
      <w:r w:rsidRPr="00E337A1">
        <w:rPr>
          <w:szCs w:val="18"/>
        </w:rPr>
        <w:t>tives, constituées socialement ne serait-ce qu'à travers le langage qui les véhicule, se caractérisent par une constance et une pérennité d'exi</w:t>
      </w:r>
      <w:r w:rsidRPr="00E337A1">
        <w:rPr>
          <w:szCs w:val="18"/>
        </w:rPr>
        <w:t>s</w:t>
      </w:r>
      <w:r w:rsidRPr="00E337A1">
        <w:rPr>
          <w:szCs w:val="18"/>
        </w:rPr>
        <w:t>tence à travers l'espace et le temps beaucoup plus grande que des normes faisant appel à des dimensions plus idéologiques comme les opinions et les attitudes sensibles à l'air du temps et fluctuant souvent du blanc au noir en l'espace de quelques années (voir les études long</w:t>
      </w:r>
      <w:r w:rsidRPr="00E337A1">
        <w:rPr>
          <w:szCs w:val="18"/>
        </w:rPr>
        <w:t>i</w:t>
      </w:r>
      <w:r w:rsidRPr="00E337A1">
        <w:rPr>
          <w:szCs w:val="18"/>
        </w:rPr>
        <w:t>tudinales comme celle de Paicheler, 1976, 1977, 1985, communic</w:t>
      </w:r>
      <w:r w:rsidRPr="00E337A1">
        <w:rPr>
          <w:szCs w:val="18"/>
        </w:rPr>
        <w:t>a</w:t>
      </w:r>
      <w:r w:rsidRPr="00E337A1">
        <w:rPr>
          <w:szCs w:val="18"/>
        </w:rPr>
        <w:t>tion personnelle). La couleur bleue est dénommée bleue en Belgique et en Provence quels que soient le milieu social, l'âge ou le sexe, et les descriptions des couleurs des tableaux célèbres encore visibles sont les mêmes au XVII</w:t>
      </w:r>
      <w:r w:rsidRPr="00E337A1">
        <w:rPr>
          <w:szCs w:val="18"/>
          <w:vertAlign w:val="superscript"/>
        </w:rPr>
        <w:t>ème</w:t>
      </w:r>
      <w:r w:rsidRPr="00E337A1">
        <w:rPr>
          <w:szCs w:val="18"/>
        </w:rPr>
        <w:t xml:space="preserve"> siècle que de nos jours. Créer un conflit norm</w:t>
      </w:r>
      <w:r w:rsidRPr="00E337A1">
        <w:rPr>
          <w:szCs w:val="18"/>
        </w:rPr>
        <w:t>a</w:t>
      </w:r>
      <w:r w:rsidRPr="00E337A1">
        <w:rPr>
          <w:szCs w:val="18"/>
        </w:rPr>
        <w:t>tif en proposant une réponse contraire à « l'évidence perceptive » construite socialement sur un tel consensus et espérer enregistrer un changement de jugement ou un changement perceptif semblent alors, à première vue, relever d'un pari impossible car cela est certainement plus difficile et improbable que de changer une opinion, au consensus beaucoup plus instable dans une société donnée.</w:t>
      </w:r>
    </w:p>
    <w:p w:rsidR="006C6177" w:rsidRPr="00E337A1" w:rsidRDefault="006C6177" w:rsidP="006C6177">
      <w:pPr>
        <w:spacing w:before="120" w:after="120"/>
        <w:jc w:val="both"/>
        <w:rPr>
          <w:szCs w:val="18"/>
        </w:rPr>
      </w:pPr>
      <w:r w:rsidRPr="00E337A1">
        <w:rPr>
          <w:szCs w:val="18"/>
        </w:rPr>
        <w:t>Môme lorsque la cohésion d'un groupe est élevée et qu'une forte unanimité existe sur une opinion, il est extrêmement rare que les s</w:t>
      </w:r>
      <w:r w:rsidRPr="00E337A1">
        <w:rPr>
          <w:szCs w:val="18"/>
        </w:rPr>
        <w:t>u</w:t>
      </w:r>
      <w:r w:rsidRPr="00E337A1">
        <w:rPr>
          <w:szCs w:val="18"/>
        </w:rPr>
        <w:t>jets ignorent l'existence d'une opinion divergente ou contraire existant socialement ailleurs, puisque la nécessité de cohésion prend génér</w:t>
      </w:r>
      <w:r w:rsidRPr="00E337A1">
        <w:rPr>
          <w:szCs w:val="18"/>
        </w:rPr>
        <w:t>a</w:t>
      </w:r>
      <w:r w:rsidRPr="00E337A1">
        <w:rPr>
          <w:szCs w:val="18"/>
        </w:rPr>
        <w:t>lement sa source même dans cette divergence. Nous voulons souligner par là que le consensus n'existe en fait jamais complètement au niveau cognitif dans ce cas contrairement au consensus basé sur l'environn</w:t>
      </w:r>
      <w:r w:rsidRPr="00E337A1">
        <w:rPr>
          <w:szCs w:val="18"/>
        </w:rPr>
        <w:t>e</w:t>
      </w:r>
      <w:r w:rsidRPr="00E337A1">
        <w:rPr>
          <w:szCs w:val="18"/>
        </w:rPr>
        <w:t>ment physique.</w:t>
      </w:r>
    </w:p>
    <w:p w:rsidR="006C6177" w:rsidRPr="00E337A1" w:rsidRDefault="006C6177" w:rsidP="006C6177">
      <w:pPr>
        <w:spacing w:before="120" w:after="120"/>
        <w:jc w:val="both"/>
        <w:rPr>
          <w:szCs w:val="18"/>
        </w:rPr>
      </w:pPr>
      <w:r w:rsidRPr="00E337A1">
        <w:rPr>
          <w:szCs w:val="18"/>
        </w:rPr>
        <w:t>[40]</w:t>
      </w:r>
    </w:p>
    <w:p w:rsidR="006C6177" w:rsidRPr="00E337A1" w:rsidRDefault="006C6177" w:rsidP="006C6177">
      <w:pPr>
        <w:spacing w:before="120" w:after="120"/>
        <w:jc w:val="both"/>
        <w:rPr>
          <w:szCs w:val="18"/>
        </w:rPr>
      </w:pPr>
      <w:r w:rsidRPr="00E337A1">
        <w:rPr>
          <w:szCs w:val="18"/>
        </w:rPr>
        <w:t>Comme l'indiquent par ailleurs Moscovici et Lage (1978, p. 353) « L'émergence de l'innovation se fait contre l'évidence et dans des conditions de tension ». Le paradigme bleu</w:t>
      </w:r>
      <w:r w:rsidRPr="00E337A1">
        <w:rPr>
          <w:szCs w:val="18"/>
        </w:rPr>
        <w:noBreakHyphen/>
        <w:t>vert est directement issu de la reformulation des résultats de Asch en terme de consistance de la source d'influence, aussi bien lorsque celle</w:t>
      </w:r>
      <w:r w:rsidRPr="00E337A1">
        <w:rPr>
          <w:szCs w:val="18"/>
        </w:rPr>
        <w:noBreakHyphen/>
        <w:t>ci est majoritaire que m</w:t>
      </w:r>
      <w:r w:rsidRPr="00E337A1">
        <w:rPr>
          <w:szCs w:val="18"/>
        </w:rPr>
        <w:t>i</w:t>
      </w:r>
      <w:r w:rsidRPr="00E337A1">
        <w:rPr>
          <w:szCs w:val="18"/>
        </w:rPr>
        <w:t>noritaire, en tant que facteur principal de changement. Une diaposit</w:t>
      </w:r>
      <w:r w:rsidRPr="00E337A1">
        <w:rPr>
          <w:szCs w:val="18"/>
        </w:rPr>
        <w:t>i</w:t>
      </w:r>
      <w:r w:rsidRPr="00E337A1">
        <w:rPr>
          <w:szCs w:val="18"/>
        </w:rPr>
        <w:t>ve, ou une série de diapositives, de couleur bleue est présentée à des sujets et des compères, ces derniers fournissant systématiquement avec une voix ferme, non hésitante et non agressive, la réponse vert, de façon à briser le consensus de dénomination de la couleur bleue et créer ainsi un conflit interindividuel pouvant entraîner un conflit c</w:t>
      </w:r>
      <w:r w:rsidRPr="00E337A1">
        <w:rPr>
          <w:szCs w:val="18"/>
        </w:rPr>
        <w:t>o</w:t>
      </w:r>
      <w:r w:rsidRPr="00E337A1">
        <w:rPr>
          <w:szCs w:val="18"/>
        </w:rPr>
        <w:t>gnitif. Le mode de perception habituel constitue la norme des sujets et ceux</w:t>
      </w:r>
      <w:r w:rsidRPr="00E337A1">
        <w:rPr>
          <w:szCs w:val="18"/>
        </w:rPr>
        <w:noBreakHyphen/>
        <w:t>ci se trouvent donc confrontés, souvent pour la première fois dans leur vie, à d'autres sujets proposant une réponse différente de ce</w:t>
      </w:r>
      <w:r w:rsidRPr="00E337A1">
        <w:rPr>
          <w:szCs w:val="18"/>
        </w:rPr>
        <w:t>l</w:t>
      </w:r>
      <w:r w:rsidRPr="00E337A1">
        <w:rPr>
          <w:szCs w:val="18"/>
        </w:rPr>
        <w:t>le qui leur paraît naturelle.</w:t>
      </w:r>
    </w:p>
    <w:p w:rsidR="006C6177" w:rsidRPr="00E337A1" w:rsidRDefault="006C6177" w:rsidP="006C6177">
      <w:pPr>
        <w:spacing w:before="120" w:after="120"/>
        <w:jc w:val="both"/>
        <w:rPr>
          <w:szCs w:val="18"/>
        </w:rPr>
      </w:pPr>
      <w:r w:rsidRPr="00E337A1">
        <w:rPr>
          <w:szCs w:val="18"/>
        </w:rPr>
        <w:t>Plusieurs ensembles de recherches ont été menés en utilisant le p</w:t>
      </w:r>
      <w:r w:rsidRPr="00E337A1">
        <w:rPr>
          <w:szCs w:val="18"/>
        </w:rPr>
        <w:t>a</w:t>
      </w:r>
      <w:r w:rsidRPr="00E337A1">
        <w:rPr>
          <w:szCs w:val="18"/>
        </w:rPr>
        <w:t>radigme bleu</w:t>
      </w:r>
      <w:r>
        <w:rPr>
          <w:szCs w:val="18"/>
        </w:rPr>
        <w:t>-</w:t>
      </w:r>
      <w:r w:rsidRPr="00E337A1">
        <w:rPr>
          <w:szCs w:val="18"/>
        </w:rPr>
        <w:t>vert. Celles</w:t>
      </w:r>
      <w:r>
        <w:rPr>
          <w:szCs w:val="18"/>
        </w:rPr>
        <w:t>-</w:t>
      </w:r>
      <w:r w:rsidRPr="00E337A1">
        <w:rPr>
          <w:szCs w:val="18"/>
        </w:rPr>
        <w:t>ci peuvent être classées en fonction des pr</w:t>
      </w:r>
      <w:r w:rsidRPr="00E337A1">
        <w:rPr>
          <w:szCs w:val="18"/>
        </w:rPr>
        <w:t>o</w:t>
      </w:r>
      <w:r w:rsidRPr="00E337A1">
        <w:rPr>
          <w:szCs w:val="18"/>
        </w:rPr>
        <w:t>blématiques posées et des dispositifs méthodologiques susceptibles de déceler les discordances entre changement de jugements et modific</w:t>
      </w:r>
      <w:r w:rsidRPr="00E337A1">
        <w:rPr>
          <w:szCs w:val="18"/>
        </w:rPr>
        <w:t>a</w:t>
      </w:r>
      <w:r w:rsidRPr="00E337A1">
        <w:rPr>
          <w:szCs w:val="18"/>
        </w:rPr>
        <w:t>tions perceptives, et par là de leur pertinence à fournir des indices sur la dynamique des processus sous</w:t>
      </w:r>
      <w:r w:rsidRPr="00E337A1">
        <w:rPr>
          <w:szCs w:val="18"/>
        </w:rPr>
        <w:noBreakHyphen/>
        <w:t>jacents faisant suite au conflit de réponses entre deux agents sociaux. Toutes ont pour but de répondre à un vieux rêve qui consiste à déterminer les conditions par lesquelles on est amené à voir ce que l'on refuse de voir (et parfois à ne pas voir ce que l'on dit pourtant voir) et à essayer de comprendre ces phén</w:t>
      </w:r>
      <w:r w:rsidRPr="00E337A1">
        <w:rPr>
          <w:szCs w:val="18"/>
        </w:rPr>
        <w:t>o</w:t>
      </w:r>
      <w:r w:rsidRPr="00E337A1">
        <w:rPr>
          <w:szCs w:val="18"/>
        </w:rPr>
        <w:t>mènes énigmatiques (Paicheler et Moscovici, 1984).</w:t>
      </w:r>
    </w:p>
    <w:p w:rsidR="006C6177" w:rsidRPr="00E337A1" w:rsidRDefault="006C6177" w:rsidP="006C6177">
      <w:pPr>
        <w:spacing w:before="120" w:after="120"/>
        <w:jc w:val="both"/>
        <w:rPr>
          <w:szCs w:val="18"/>
        </w:rPr>
      </w:pPr>
      <w:r w:rsidRPr="00E337A1">
        <w:rPr>
          <w:szCs w:val="18"/>
        </w:rPr>
        <w:t>Parmi les recherches utilisant le paradigme bleu</w:t>
      </w:r>
      <w:r>
        <w:rPr>
          <w:szCs w:val="18"/>
        </w:rPr>
        <w:t>-</w:t>
      </w:r>
      <w:r w:rsidRPr="00E337A1">
        <w:rPr>
          <w:szCs w:val="18"/>
        </w:rPr>
        <w:t>vert, on peut donc distinguer celles qui ont pour but d'étudier a) l'influence minoritaire manifeste et les changements de discrimination bleu</w:t>
      </w:r>
      <w:r>
        <w:rPr>
          <w:szCs w:val="18"/>
        </w:rPr>
        <w:t>-</w:t>
      </w:r>
      <w:r w:rsidRPr="00E337A1">
        <w:rPr>
          <w:szCs w:val="18"/>
        </w:rPr>
        <w:t>vert, b) la conversion perceptive et c) la prise de conscience de la conversion.</w:t>
      </w:r>
    </w:p>
    <w:p w:rsidR="006C6177" w:rsidRPr="00E337A1" w:rsidRDefault="006C6177" w:rsidP="006C6177">
      <w:pPr>
        <w:spacing w:before="120" w:after="120"/>
        <w:jc w:val="both"/>
        <w:rPr>
          <w:bCs/>
          <w:szCs w:val="18"/>
        </w:rPr>
      </w:pPr>
      <w:r w:rsidRPr="00E337A1">
        <w:rPr>
          <w:bCs/>
          <w:szCs w:val="18"/>
        </w:rPr>
        <w:t>[41]</w:t>
      </w:r>
    </w:p>
    <w:p w:rsidR="006C6177" w:rsidRPr="00E337A1" w:rsidRDefault="006C6177" w:rsidP="006C6177">
      <w:pPr>
        <w:spacing w:before="120" w:after="120"/>
        <w:jc w:val="both"/>
        <w:rPr>
          <w:bCs/>
          <w:szCs w:val="18"/>
        </w:rPr>
      </w:pPr>
    </w:p>
    <w:p w:rsidR="006C6177" w:rsidRPr="00E337A1" w:rsidRDefault="006C6177" w:rsidP="006C6177">
      <w:pPr>
        <w:pStyle w:val="a"/>
      </w:pPr>
      <w:r w:rsidRPr="00E337A1">
        <w:t>Influence minoritaire manifeste</w:t>
      </w:r>
      <w:r>
        <w:br/>
      </w:r>
      <w:r w:rsidRPr="00E337A1">
        <w:t>et changement de discrimination du code bleu-vert</w:t>
      </w:r>
    </w:p>
    <w:p w:rsidR="006C6177" w:rsidRPr="00E337A1" w:rsidRDefault="006C6177" w:rsidP="006C6177">
      <w:pPr>
        <w:spacing w:before="120" w:after="120"/>
        <w:jc w:val="both"/>
        <w:rPr>
          <w:bCs/>
          <w:szCs w:val="18"/>
        </w:rPr>
      </w:pPr>
    </w:p>
    <w:p w:rsidR="006C6177" w:rsidRPr="00E337A1" w:rsidRDefault="006C6177" w:rsidP="006C6177">
      <w:pPr>
        <w:pStyle w:val="b"/>
      </w:pPr>
      <w:r w:rsidRPr="00E337A1">
        <w:t>L'étude princeps</w:t>
      </w:r>
    </w:p>
    <w:p w:rsidR="006C6177" w:rsidRPr="00E337A1" w:rsidRDefault="006C6177" w:rsidP="006C6177">
      <w:pPr>
        <w:spacing w:before="120" w:after="120"/>
        <w:jc w:val="both"/>
        <w:rPr>
          <w:szCs w:val="18"/>
        </w:rPr>
      </w:pPr>
    </w:p>
    <w:p w:rsidR="006C6177" w:rsidRPr="00E337A1" w:rsidRDefault="006C6177" w:rsidP="006C6177">
      <w:pPr>
        <w:spacing w:before="120" w:after="120"/>
        <w:jc w:val="both"/>
        <w:rPr>
          <w:szCs w:val="18"/>
        </w:rPr>
      </w:pPr>
      <w:r w:rsidRPr="00E337A1">
        <w:rPr>
          <w:szCs w:val="18"/>
        </w:rPr>
        <w:t>La première étude utilisant le paradigme bleu-vert, réalisée par Moscovici, Lage et Naffrechoux (1969), avait pour but de tester l'i</w:t>
      </w:r>
      <w:r w:rsidRPr="00E337A1">
        <w:rPr>
          <w:szCs w:val="18"/>
        </w:rPr>
        <w:t>n</w:t>
      </w:r>
      <w:r w:rsidRPr="00E337A1">
        <w:rPr>
          <w:szCs w:val="18"/>
        </w:rPr>
        <w:t>fluence du style de comportement minoritaire sur une majorité de s</w:t>
      </w:r>
      <w:r w:rsidRPr="00E337A1">
        <w:rPr>
          <w:szCs w:val="18"/>
        </w:rPr>
        <w:t>u</w:t>
      </w:r>
      <w:r w:rsidRPr="00E337A1">
        <w:rPr>
          <w:szCs w:val="18"/>
        </w:rPr>
        <w:t>jets : « La consistance du comportement de la minorité, le fait qu'elle soit absolue, qu'elle maintienne fermement son point de vue et le d</w:t>
      </w:r>
      <w:r w:rsidRPr="00E337A1">
        <w:rPr>
          <w:szCs w:val="18"/>
        </w:rPr>
        <w:t>é</w:t>
      </w:r>
      <w:r w:rsidRPr="00E337A1">
        <w:rPr>
          <w:szCs w:val="18"/>
        </w:rPr>
        <w:t>veloppe de manière cohérente, peut être une source d'influence pui</w:t>
      </w:r>
      <w:r w:rsidRPr="00E337A1">
        <w:rPr>
          <w:szCs w:val="18"/>
        </w:rPr>
        <w:t>s</w:t>
      </w:r>
      <w:r w:rsidRPr="00E337A1">
        <w:rPr>
          <w:szCs w:val="18"/>
        </w:rPr>
        <w:t>sante et qui ne résulte donc pas d'une dépendance explicite » (p. 374).</w:t>
      </w:r>
    </w:p>
    <w:p w:rsidR="006C6177" w:rsidRPr="00E337A1" w:rsidRDefault="006C6177" w:rsidP="006C6177">
      <w:pPr>
        <w:spacing w:before="120" w:after="120"/>
        <w:jc w:val="both"/>
        <w:rPr>
          <w:szCs w:val="18"/>
        </w:rPr>
      </w:pPr>
      <w:r w:rsidRPr="00E337A1">
        <w:rPr>
          <w:szCs w:val="18"/>
        </w:rPr>
        <w:t xml:space="preserve">Les stimuli utilisés comportent six diapositives bleues avec pour longueur d'onde dominante : lambda = 483.5nm pour une lumière au tungstène a 2854º </w:t>
      </w:r>
      <w:r w:rsidRPr="00E337A1">
        <w:rPr>
          <w:szCs w:val="8"/>
        </w:rPr>
        <w:t xml:space="preserve"> </w:t>
      </w:r>
      <w:r w:rsidRPr="00E337A1">
        <w:rPr>
          <w:szCs w:val="18"/>
        </w:rPr>
        <w:t>K et lambda = 477,6nm sous lumière du jour artif</w:t>
      </w:r>
      <w:r w:rsidRPr="00E337A1">
        <w:rPr>
          <w:szCs w:val="18"/>
        </w:rPr>
        <w:t>i</w:t>
      </w:r>
      <w:r w:rsidRPr="00E337A1">
        <w:rPr>
          <w:szCs w:val="18"/>
        </w:rPr>
        <w:t>cielle, dont trois ont une intensité réduite. Chaque groupe expérime</w:t>
      </w:r>
      <w:r w:rsidRPr="00E337A1">
        <w:rPr>
          <w:szCs w:val="18"/>
        </w:rPr>
        <w:t>n</w:t>
      </w:r>
      <w:r w:rsidRPr="00E337A1">
        <w:rPr>
          <w:szCs w:val="18"/>
        </w:rPr>
        <w:t>tal est composé de quatre sujets naïfs et de deux compères installés face à l'écran de projection où ils doivent juger la couleur et la lum</w:t>
      </w:r>
      <w:r w:rsidRPr="00E337A1">
        <w:rPr>
          <w:szCs w:val="18"/>
        </w:rPr>
        <w:t>i</w:t>
      </w:r>
      <w:r w:rsidRPr="00E337A1">
        <w:rPr>
          <w:szCs w:val="18"/>
        </w:rPr>
        <w:t>nosité de chaque diapositive. Après la passation du test de Pollack, permettant surtout de montrer aux sujets que tout le groupe possède une vision normale, et de quelques essais préliminaires destinés à f</w:t>
      </w:r>
      <w:r w:rsidRPr="00E337A1">
        <w:rPr>
          <w:szCs w:val="18"/>
        </w:rPr>
        <w:t>a</w:t>
      </w:r>
      <w:r w:rsidRPr="00E337A1">
        <w:rPr>
          <w:szCs w:val="18"/>
        </w:rPr>
        <w:t>miliariser les sujets avec l'échelle des luminosités, les six diapositives sont présentées six fois de suite. Chaque essai dure quinze secondes. Les compères répondent toujours vert et sont placés en position 1 et 2 pour 12 groupes et en position 1 et 4 pour 20 groupes. Le groupe t</w:t>
      </w:r>
      <w:r w:rsidRPr="00E337A1">
        <w:rPr>
          <w:szCs w:val="18"/>
        </w:rPr>
        <w:t>é</w:t>
      </w:r>
      <w:r w:rsidRPr="00E337A1">
        <w:rPr>
          <w:szCs w:val="18"/>
        </w:rPr>
        <w:t>moin où les sujets répondent par écrit comporte quatre groupes de six sujets. Les résultats montrent que 8,42% des réponses fournies par les 126 sujets expérimentaux sont vertes contre 0,25% des 22 sujets t</w:t>
      </w:r>
      <w:r w:rsidRPr="00E337A1">
        <w:rPr>
          <w:szCs w:val="18"/>
        </w:rPr>
        <w:t>é</w:t>
      </w:r>
      <w:r w:rsidRPr="00E337A1">
        <w:rPr>
          <w:szCs w:val="18"/>
        </w:rPr>
        <w:t>moins. Les sujets modifient leur jugement (au moins 4 réponses ve</w:t>
      </w:r>
      <w:r w:rsidRPr="00E337A1">
        <w:rPr>
          <w:szCs w:val="18"/>
        </w:rPr>
        <w:t>r</w:t>
      </w:r>
      <w:r w:rsidRPr="00E337A1">
        <w:rPr>
          <w:szCs w:val="18"/>
        </w:rPr>
        <w:t>tes) dans 43,75% des groupes, et 32% des sujets changent aussi de réponse. La place des compères n'a pas d'effet sur les résultats.</w:t>
      </w:r>
    </w:p>
    <w:p w:rsidR="006C6177" w:rsidRPr="00E337A1" w:rsidRDefault="006C6177" w:rsidP="006C6177">
      <w:pPr>
        <w:spacing w:before="120" w:after="120"/>
        <w:jc w:val="both"/>
        <w:rPr>
          <w:szCs w:val="18"/>
        </w:rPr>
      </w:pPr>
      <w:r w:rsidRPr="00E337A1">
        <w:rPr>
          <w:szCs w:val="18"/>
        </w:rPr>
        <w:t>Outre la mise à jour de l'influence manifeste d'une minorité durant l'interaction, Moscovici et ai. (1969) introduisent aussi dans cette ét</w:t>
      </w:r>
      <w:r w:rsidRPr="00E337A1">
        <w:rPr>
          <w:szCs w:val="18"/>
        </w:rPr>
        <w:t>u</w:t>
      </w:r>
      <w:r w:rsidRPr="00E337A1">
        <w:rPr>
          <w:szCs w:val="18"/>
        </w:rPr>
        <w:t>de le problème du changement latent, susceptible de concordance ou de discordance avec les réponses fournies au niveau social. Pour tester ce changement latent, les auteurs mesurent le seuil de discrimination entre le bleu et le vert à l'aide du test de perception de Farnsworth sur dix groupes de sujets expérimentaux et les quatre groupes témoins, à l'issue de l'expérience. Les sujets doivent répondre soit bleu soit vert à la présentation successive de seize pastilles dont dix se dégradent pr</w:t>
      </w:r>
      <w:r w:rsidRPr="00E337A1">
        <w:rPr>
          <w:szCs w:val="18"/>
        </w:rPr>
        <w:t>o</w:t>
      </w:r>
      <w:r w:rsidRPr="00E337A1">
        <w:rPr>
          <w:szCs w:val="18"/>
        </w:rPr>
        <w:t>gressivement</w:t>
      </w:r>
      <w:r>
        <w:rPr>
          <w:szCs w:val="18"/>
        </w:rPr>
        <w:t xml:space="preserve"> </w:t>
      </w:r>
      <w:r w:rsidRPr="00E337A1">
        <w:rPr>
          <w:szCs w:val="18"/>
        </w:rPr>
        <w:t>[42] d'une couleur à l'autre. Les résultats aux seuils 50%, 75% et 25% de réponses vertes (cf. tableau 2.1) indiquent que c'est au seuil 25% vert et donc 75% bleu que les sujets soumis préal</w:t>
      </w:r>
      <w:r w:rsidRPr="00E337A1">
        <w:rPr>
          <w:szCs w:val="18"/>
        </w:rPr>
        <w:t>a</w:t>
      </w:r>
      <w:r w:rsidRPr="00E337A1">
        <w:rPr>
          <w:szCs w:val="18"/>
        </w:rPr>
        <w:t>blement à l'i</w:t>
      </w:r>
      <w:r w:rsidRPr="00E337A1">
        <w:rPr>
          <w:szCs w:val="18"/>
        </w:rPr>
        <w:t>n</w:t>
      </w:r>
      <w:r w:rsidRPr="00E337A1">
        <w:rPr>
          <w:szCs w:val="18"/>
        </w:rPr>
        <w:t>fluence minoritaire diffèrent significativement des sujets témoins (t = 2.33, p &lt;.02). C'est à la présentation de pastilles dont le spectre chromatique est encore plutôt bleu (et donc proches de la co</w:t>
      </w:r>
      <w:r w:rsidRPr="00E337A1">
        <w:rPr>
          <w:szCs w:val="18"/>
        </w:rPr>
        <w:t>u</w:t>
      </w:r>
      <w:r w:rsidRPr="00E337A1">
        <w:rPr>
          <w:szCs w:val="18"/>
        </w:rPr>
        <w:t>leur de la diapositive) que l'influence minoritaire latente se manifeste par un d</w:t>
      </w:r>
      <w:r w:rsidRPr="00E337A1">
        <w:rPr>
          <w:szCs w:val="18"/>
        </w:rPr>
        <w:t>é</w:t>
      </w:r>
      <w:r w:rsidRPr="00E337A1">
        <w:rPr>
          <w:szCs w:val="18"/>
        </w:rPr>
        <w:t>calage plus marqué vers le vert. De plus, dans les groupes où les sujets ont refusé l'influence manifeste, ce décalage vers le vert a tendance à être plus marqué que dans les autres groupes.</w:t>
      </w:r>
    </w:p>
    <w:p w:rsidR="006C6177" w:rsidRPr="00E337A1" w:rsidRDefault="006C6177" w:rsidP="006C6177">
      <w:pPr>
        <w:spacing w:before="120" w:after="120"/>
        <w:jc w:val="both"/>
        <w:rPr>
          <w:szCs w:val="18"/>
        </w:rPr>
      </w:pPr>
      <w:r>
        <w:rPr>
          <w:szCs w:val="18"/>
        </w:rPr>
        <w:br w:type="page"/>
      </w:r>
    </w:p>
    <w:p w:rsidR="006C6177" w:rsidRPr="00E337A1" w:rsidRDefault="006C6177" w:rsidP="006C6177">
      <w:pPr>
        <w:pStyle w:val="figtitre"/>
      </w:pPr>
      <w:r w:rsidRPr="00E337A1">
        <w:t>Tableau 2.1 : Différence de discrimination vert-bleu</w:t>
      </w:r>
      <w:r>
        <w:br/>
      </w:r>
      <w:r w:rsidRPr="00E337A1">
        <w:t>aux seuils 50%, 75% et 25% de jugements verts</w:t>
      </w:r>
      <w:r>
        <w:br/>
      </w:r>
      <w:r w:rsidRPr="00E337A1">
        <w:t>entre conditions expérime</w:t>
      </w:r>
      <w:r w:rsidRPr="00E337A1">
        <w:t>n</w:t>
      </w:r>
      <w:r>
        <w:t>tale et témoin</w:t>
      </w:r>
      <w:r>
        <w:br/>
      </w:r>
      <w:r w:rsidRPr="00E337A1">
        <w:t>(passibles allant de l'échelle 41 à 56 sur le spectre vert-bleu).</w:t>
      </w:r>
    </w:p>
    <w:tbl>
      <w:tblPr>
        <w:tblW w:w="0" w:type="auto"/>
        <w:tblLook w:val="00BF" w:firstRow="1" w:lastRow="0" w:firstColumn="1" w:lastColumn="0" w:noHBand="0" w:noVBand="0"/>
      </w:tblPr>
      <w:tblGrid>
        <w:gridCol w:w="2538"/>
        <w:gridCol w:w="2070"/>
        <w:gridCol w:w="2070"/>
        <w:gridCol w:w="1382"/>
      </w:tblGrid>
      <w:tr w:rsidR="006C6177" w:rsidRPr="00CA18AB">
        <w:tc>
          <w:tcPr>
            <w:tcW w:w="2538" w:type="dxa"/>
            <w:tcBorders>
              <w:top w:val="single" w:sz="12" w:space="0" w:color="auto"/>
              <w:bottom w:val="single" w:sz="12" w:space="0" w:color="auto"/>
            </w:tcBorders>
            <w:shd w:val="clear" w:color="auto" w:fill="EDEAD1"/>
            <w:vAlign w:val="bottom"/>
          </w:tcPr>
          <w:p w:rsidR="006C6177" w:rsidRPr="00CA18AB" w:rsidRDefault="006C6177" w:rsidP="006C6177">
            <w:pPr>
              <w:spacing w:before="120" w:after="120"/>
              <w:ind w:firstLine="0"/>
              <w:jc w:val="both"/>
              <w:rPr>
                <w:rFonts w:eastAsia="Times"/>
                <w:sz w:val="24"/>
                <w:szCs w:val="18"/>
              </w:rPr>
            </w:pPr>
            <w:r w:rsidRPr="00CA18AB">
              <w:rPr>
                <w:rFonts w:eastAsia="Times"/>
                <w:sz w:val="24"/>
                <w:szCs w:val="18"/>
              </w:rPr>
              <w:t>% de réponses « vert »</w:t>
            </w:r>
          </w:p>
        </w:tc>
        <w:tc>
          <w:tcPr>
            <w:tcW w:w="2070" w:type="dxa"/>
            <w:tcBorders>
              <w:top w:val="single" w:sz="12" w:space="0" w:color="auto"/>
              <w:bottom w:val="single" w:sz="12" w:space="0" w:color="auto"/>
            </w:tcBorders>
            <w:shd w:val="clear" w:color="auto" w:fill="EDEAD1"/>
          </w:tcPr>
          <w:p w:rsidR="006C6177" w:rsidRPr="00CA18AB" w:rsidRDefault="006C6177" w:rsidP="006C6177">
            <w:pPr>
              <w:spacing w:before="120" w:after="120"/>
              <w:ind w:firstLine="0"/>
              <w:jc w:val="center"/>
              <w:rPr>
                <w:rFonts w:eastAsia="Times"/>
                <w:sz w:val="24"/>
                <w:szCs w:val="18"/>
              </w:rPr>
            </w:pPr>
            <w:r w:rsidRPr="00CA18AB">
              <w:rPr>
                <w:rFonts w:eastAsia="Times"/>
                <w:sz w:val="24"/>
                <w:szCs w:val="18"/>
              </w:rPr>
              <w:t>groupes</w:t>
            </w:r>
            <w:r w:rsidRPr="00CA18AB">
              <w:rPr>
                <w:rFonts w:eastAsia="Times"/>
                <w:sz w:val="24"/>
                <w:szCs w:val="18"/>
              </w:rPr>
              <w:br/>
              <w:t>expérimentaux</w:t>
            </w:r>
          </w:p>
        </w:tc>
        <w:tc>
          <w:tcPr>
            <w:tcW w:w="2070" w:type="dxa"/>
            <w:tcBorders>
              <w:top w:val="single" w:sz="12" w:space="0" w:color="auto"/>
              <w:bottom w:val="single" w:sz="12" w:space="0" w:color="auto"/>
            </w:tcBorders>
            <w:shd w:val="clear" w:color="auto" w:fill="EDEAD1"/>
          </w:tcPr>
          <w:p w:rsidR="006C6177" w:rsidRPr="00CA18AB" w:rsidRDefault="006C6177" w:rsidP="006C6177">
            <w:pPr>
              <w:spacing w:before="120" w:after="120"/>
              <w:ind w:firstLine="0"/>
              <w:jc w:val="center"/>
              <w:rPr>
                <w:rFonts w:eastAsia="Times"/>
                <w:sz w:val="24"/>
                <w:szCs w:val="18"/>
              </w:rPr>
            </w:pPr>
            <w:r w:rsidRPr="00CA18AB">
              <w:rPr>
                <w:rFonts w:eastAsia="Times"/>
                <w:sz w:val="24"/>
                <w:szCs w:val="18"/>
              </w:rPr>
              <w:t>Groupes</w:t>
            </w:r>
            <w:r w:rsidRPr="00CA18AB">
              <w:rPr>
                <w:rFonts w:eastAsia="Times"/>
                <w:sz w:val="24"/>
                <w:szCs w:val="18"/>
              </w:rPr>
              <w:br/>
              <w:t>témoins</w:t>
            </w:r>
          </w:p>
        </w:tc>
        <w:tc>
          <w:tcPr>
            <w:tcW w:w="1382" w:type="dxa"/>
            <w:tcBorders>
              <w:top w:val="single" w:sz="12" w:space="0" w:color="auto"/>
              <w:bottom w:val="single" w:sz="12" w:space="0" w:color="auto"/>
            </w:tcBorders>
            <w:shd w:val="clear" w:color="auto" w:fill="EDEAD1"/>
            <w:vAlign w:val="bottom"/>
          </w:tcPr>
          <w:p w:rsidR="006C6177" w:rsidRPr="00CA18AB" w:rsidRDefault="006C6177" w:rsidP="006C6177">
            <w:pPr>
              <w:spacing w:before="120" w:after="120"/>
              <w:ind w:firstLine="0"/>
              <w:jc w:val="center"/>
              <w:rPr>
                <w:rFonts w:eastAsia="Times"/>
                <w:sz w:val="24"/>
                <w:szCs w:val="18"/>
              </w:rPr>
            </w:pPr>
            <w:r w:rsidRPr="00CA18AB">
              <w:rPr>
                <w:rFonts w:eastAsia="Times"/>
                <w:sz w:val="24"/>
                <w:szCs w:val="18"/>
              </w:rPr>
              <w:t>ρ</w:t>
            </w:r>
          </w:p>
        </w:tc>
      </w:tr>
      <w:tr w:rsidR="006C6177" w:rsidRPr="00CA18AB">
        <w:tc>
          <w:tcPr>
            <w:tcW w:w="2538" w:type="dxa"/>
            <w:tcBorders>
              <w:top w:val="single" w:sz="12" w:space="0" w:color="auto"/>
            </w:tcBorders>
          </w:tcPr>
          <w:p w:rsidR="006C6177" w:rsidRPr="00CA18AB" w:rsidRDefault="006C6177" w:rsidP="006C6177">
            <w:pPr>
              <w:spacing w:before="60" w:after="60"/>
              <w:ind w:firstLine="0"/>
              <w:jc w:val="center"/>
              <w:rPr>
                <w:rFonts w:eastAsia="Times"/>
                <w:bCs/>
                <w:szCs w:val="18"/>
              </w:rPr>
            </w:pPr>
            <w:r w:rsidRPr="00CA18AB">
              <w:rPr>
                <w:rFonts w:eastAsia="Times"/>
                <w:sz w:val="24"/>
                <w:szCs w:val="18"/>
              </w:rPr>
              <w:t>50</w:t>
            </w:r>
          </w:p>
        </w:tc>
        <w:tc>
          <w:tcPr>
            <w:tcW w:w="2070" w:type="dxa"/>
            <w:tcBorders>
              <w:top w:val="single" w:sz="12" w:space="0" w:color="auto"/>
            </w:tcBorders>
          </w:tcPr>
          <w:p w:rsidR="006C6177" w:rsidRPr="00CA18AB" w:rsidRDefault="006C6177" w:rsidP="006C6177">
            <w:pPr>
              <w:spacing w:before="60" w:after="60"/>
              <w:ind w:firstLine="0"/>
              <w:jc w:val="center"/>
              <w:rPr>
                <w:rFonts w:eastAsia="Times"/>
                <w:bCs/>
                <w:szCs w:val="18"/>
              </w:rPr>
            </w:pPr>
            <w:r w:rsidRPr="00CA18AB">
              <w:rPr>
                <w:rFonts w:eastAsia="Times"/>
                <w:bCs/>
                <w:sz w:val="24"/>
                <w:szCs w:val="18"/>
              </w:rPr>
              <w:t>48.03</w:t>
            </w:r>
          </w:p>
        </w:tc>
        <w:tc>
          <w:tcPr>
            <w:tcW w:w="2070" w:type="dxa"/>
            <w:tcBorders>
              <w:top w:val="single" w:sz="12" w:space="0" w:color="auto"/>
            </w:tcBorders>
          </w:tcPr>
          <w:p w:rsidR="006C6177" w:rsidRPr="00CA18AB" w:rsidRDefault="006C6177" w:rsidP="006C6177">
            <w:pPr>
              <w:spacing w:before="60" w:after="60"/>
              <w:ind w:firstLine="0"/>
              <w:jc w:val="center"/>
              <w:rPr>
                <w:rFonts w:eastAsia="Times"/>
                <w:szCs w:val="18"/>
              </w:rPr>
            </w:pPr>
            <w:r w:rsidRPr="00CA18AB">
              <w:rPr>
                <w:rFonts w:eastAsia="Times"/>
                <w:bCs/>
                <w:sz w:val="24"/>
                <w:szCs w:val="18"/>
              </w:rPr>
              <w:t>47.39</w:t>
            </w:r>
          </w:p>
        </w:tc>
        <w:tc>
          <w:tcPr>
            <w:tcW w:w="1382" w:type="dxa"/>
            <w:tcBorders>
              <w:top w:val="single" w:sz="12" w:space="0" w:color="auto"/>
            </w:tcBorders>
          </w:tcPr>
          <w:p w:rsidR="006C6177" w:rsidRPr="00CA18AB" w:rsidRDefault="006C6177" w:rsidP="006C6177">
            <w:pPr>
              <w:spacing w:before="60" w:after="60"/>
              <w:ind w:firstLine="0"/>
              <w:jc w:val="center"/>
              <w:rPr>
                <w:rFonts w:eastAsia="Times"/>
                <w:bCs/>
                <w:szCs w:val="18"/>
              </w:rPr>
            </w:pPr>
            <w:r w:rsidRPr="00CA18AB">
              <w:rPr>
                <w:rFonts w:eastAsia="Times"/>
                <w:sz w:val="24"/>
                <w:szCs w:val="18"/>
              </w:rPr>
              <w:t xml:space="preserve">&lt; </w:t>
            </w:r>
            <w:r w:rsidRPr="00CA18AB">
              <w:rPr>
                <w:rFonts w:eastAsia="Times"/>
                <w:bCs/>
                <w:sz w:val="24"/>
                <w:szCs w:val="18"/>
              </w:rPr>
              <w:t>.10</w:t>
            </w:r>
          </w:p>
        </w:tc>
      </w:tr>
      <w:tr w:rsidR="006C6177" w:rsidRPr="00CA18AB">
        <w:tc>
          <w:tcPr>
            <w:tcW w:w="2538" w:type="dxa"/>
          </w:tcPr>
          <w:p w:rsidR="006C6177" w:rsidRPr="00CA18AB" w:rsidRDefault="006C6177" w:rsidP="006C6177">
            <w:pPr>
              <w:spacing w:before="60" w:after="60"/>
              <w:ind w:firstLine="0"/>
              <w:jc w:val="center"/>
              <w:rPr>
                <w:rFonts w:eastAsia="Times"/>
                <w:bCs/>
                <w:szCs w:val="18"/>
              </w:rPr>
            </w:pPr>
            <w:r w:rsidRPr="00CA18AB">
              <w:rPr>
                <w:rFonts w:eastAsia="Times"/>
                <w:bCs/>
                <w:sz w:val="24"/>
                <w:szCs w:val="18"/>
              </w:rPr>
              <w:t>75</w:t>
            </w:r>
          </w:p>
        </w:tc>
        <w:tc>
          <w:tcPr>
            <w:tcW w:w="2070" w:type="dxa"/>
          </w:tcPr>
          <w:p w:rsidR="006C6177" w:rsidRPr="00CA18AB" w:rsidRDefault="006C6177" w:rsidP="006C6177">
            <w:pPr>
              <w:spacing w:before="60" w:after="60"/>
              <w:ind w:firstLine="0"/>
              <w:jc w:val="center"/>
              <w:rPr>
                <w:rFonts w:eastAsia="Times"/>
                <w:bCs/>
                <w:szCs w:val="18"/>
              </w:rPr>
            </w:pPr>
            <w:r w:rsidRPr="00CA18AB">
              <w:rPr>
                <w:rFonts w:eastAsia="Times"/>
                <w:bCs/>
                <w:sz w:val="24"/>
                <w:szCs w:val="18"/>
              </w:rPr>
              <w:t>46.85</w:t>
            </w:r>
          </w:p>
        </w:tc>
        <w:tc>
          <w:tcPr>
            <w:tcW w:w="2070" w:type="dxa"/>
          </w:tcPr>
          <w:p w:rsidR="006C6177" w:rsidRPr="00CA18AB" w:rsidRDefault="006C6177" w:rsidP="006C6177">
            <w:pPr>
              <w:spacing w:before="60" w:after="60"/>
              <w:ind w:firstLine="0"/>
              <w:jc w:val="center"/>
              <w:rPr>
                <w:rFonts w:eastAsia="Times"/>
                <w:szCs w:val="18"/>
              </w:rPr>
            </w:pPr>
            <w:r w:rsidRPr="00CA18AB">
              <w:rPr>
                <w:rFonts w:eastAsia="Times"/>
                <w:bCs/>
                <w:sz w:val="24"/>
                <w:szCs w:val="18"/>
              </w:rPr>
              <w:t>46.16</w:t>
            </w:r>
          </w:p>
        </w:tc>
        <w:tc>
          <w:tcPr>
            <w:tcW w:w="1382" w:type="dxa"/>
          </w:tcPr>
          <w:p w:rsidR="006C6177" w:rsidRPr="00CA18AB" w:rsidRDefault="006C6177" w:rsidP="006C6177">
            <w:pPr>
              <w:spacing w:before="60" w:after="60"/>
              <w:ind w:firstLine="0"/>
              <w:jc w:val="center"/>
              <w:rPr>
                <w:rFonts w:eastAsia="Times"/>
                <w:szCs w:val="18"/>
              </w:rPr>
            </w:pPr>
            <w:r w:rsidRPr="00CA18AB">
              <w:rPr>
                <w:rFonts w:eastAsia="Times"/>
                <w:sz w:val="24"/>
                <w:szCs w:val="18"/>
              </w:rPr>
              <w:t>&lt; .10</w:t>
            </w:r>
          </w:p>
        </w:tc>
      </w:tr>
      <w:tr w:rsidR="006C6177" w:rsidRPr="00CA18AB">
        <w:tc>
          <w:tcPr>
            <w:tcW w:w="2538" w:type="dxa"/>
            <w:tcBorders>
              <w:bottom w:val="single" w:sz="12" w:space="0" w:color="auto"/>
            </w:tcBorders>
          </w:tcPr>
          <w:p w:rsidR="006C6177" w:rsidRPr="00CA18AB" w:rsidRDefault="006C6177" w:rsidP="006C6177">
            <w:pPr>
              <w:spacing w:before="60" w:after="60"/>
              <w:ind w:firstLine="0"/>
              <w:jc w:val="center"/>
              <w:rPr>
                <w:rFonts w:eastAsia="Times"/>
                <w:szCs w:val="18"/>
              </w:rPr>
            </w:pPr>
            <w:r w:rsidRPr="00CA18AB">
              <w:rPr>
                <w:rFonts w:eastAsia="Times"/>
                <w:sz w:val="24"/>
                <w:szCs w:val="18"/>
              </w:rPr>
              <w:t>25</w:t>
            </w:r>
          </w:p>
        </w:tc>
        <w:tc>
          <w:tcPr>
            <w:tcW w:w="2070" w:type="dxa"/>
            <w:tcBorders>
              <w:bottom w:val="single" w:sz="12" w:space="0" w:color="auto"/>
            </w:tcBorders>
          </w:tcPr>
          <w:p w:rsidR="006C6177" w:rsidRPr="00CA18AB" w:rsidRDefault="006C6177" w:rsidP="006C6177">
            <w:pPr>
              <w:spacing w:before="60" w:after="60"/>
              <w:ind w:firstLine="0"/>
              <w:jc w:val="center"/>
              <w:rPr>
                <w:rFonts w:eastAsia="Times"/>
                <w:szCs w:val="18"/>
              </w:rPr>
            </w:pPr>
            <w:r w:rsidRPr="00CA18AB">
              <w:rPr>
                <w:rFonts w:eastAsia="Times"/>
                <w:sz w:val="24"/>
                <w:szCs w:val="18"/>
              </w:rPr>
              <w:t>49.19</w:t>
            </w:r>
          </w:p>
        </w:tc>
        <w:tc>
          <w:tcPr>
            <w:tcW w:w="2070" w:type="dxa"/>
            <w:tcBorders>
              <w:bottom w:val="single" w:sz="12" w:space="0" w:color="auto"/>
            </w:tcBorders>
          </w:tcPr>
          <w:p w:rsidR="006C6177" w:rsidRPr="00CA18AB" w:rsidRDefault="006C6177" w:rsidP="006C6177">
            <w:pPr>
              <w:spacing w:before="60" w:after="60"/>
              <w:ind w:firstLine="0"/>
              <w:jc w:val="center"/>
              <w:rPr>
                <w:rFonts w:eastAsia="Times"/>
                <w:szCs w:val="18"/>
              </w:rPr>
            </w:pPr>
            <w:r w:rsidRPr="00CA18AB">
              <w:rPr>
                <w:rFonts w:eastAsia="Times"/>
                <w:sz w:val="24"/>
                <w:szCs w:val="18"/>
              </w:rPr>
              <w:t>48.41</w:t>
            </w:r>
          </w:p>
        </w:tc>
        <w:tc>
          <w:tcPr>
            <w:tcW w:w="1382" w:type="dxa"/>
            <w:tcBorders>
              <w:bottom w:val="single" w:sz="12" w:space="0" w:color="auto"/>
            </w:tcBorders>
          </w:tcPr>
          <w:p w:rsidR="006C6177" w:rsidRPr="00CA18AB" w:rsidRDefault="006C6177" w:rsidP="006C6177">
            <w:pPr>
              <w:spacing w:before="60" w:after="60"/>
              <w:ind w:firstLine="0"/>
              <w:jc w:val="center"/>
              <w:rPr>
                <w:rFonts w:eastAsia="Times"/>
              </w:rPr>
            </w:pPr>
            <w:r w:rsidRPr="00CA18AB">
              <w:rPr>
                <w:rFonts w:eastAsia="Times"/>
                <w:sz w:val="24"/>
                <w:szCs w:val="18"/>
              </w:rPr>
              <w:t>&lt; .02</w:t>
            </w:r>
          </w:p>
        </w:tc>
      </w:tr>
    </w:tbl>
    <w:p w:rsidR="006C6177" w:rsidRPr="00E337A1" w:rsidRDefault="006C6177" w:rsidP="006C6177">
      <w:pPr>
        <w:spacing w:before="120" w:after="120"/>
        <w:jc w:val="both"/>
        <w:rPr>
          <w:sz w:val="24"/>
          <w:szCs w:val="18"/>
        </w:rPr>
      </w:pPr>
    </w:p>
    <w:p w:rsidR="006C6177" w:rsidRPr="00E337A1" w:rsidRDefault="006C6177" w:rsidP="006C6177">
      <w:pPr>
        <w:spacing w:before="120" w:after="120"/>
        <w:jc w:val="both"/>
        <w:rPr>
          <w:szCs w:val="18"/>
        </w:rPr>
      </w:pPr>
      <w:r w:rsidRPr="00E337A1">
        <w:rPr>
          <w:szCs w:val="18"/>
        </w:rPr>
        <w:t>D'autre part les résultats du questionnaire post-expérimental soul</w:t>
      </w:r>
      <w:r w:rsidRPr="00E337A1">
        <w:rPr>
          <w:szCs w:val="18"/>
        </w:rPr>
        <w:t>i</w:t>
      </w:r>
      <w:r w:rsidRPr="00E337A1">
        <w:rPr>
          <w:szCs w:val="18"/>
        </w:rPr>
        <w:t>gnent sur plusieurs points significatifs que les sujets soumis à l'i</w:t>
      </w:r>
      <w:r w:rsidRPr="00E337A1">
        <w:rPr>
          <w:szCs w:val="18"/>
        </w:rPr>
        <w:t>n</w:t>
      </w:r>
      <w:r w:rsidRPr="00E337A1">
        <w:rPr>
          <w:szCs w:val="18"/>
        </w:rPr>
        <w:t>fluence minoritaire ont exercé une plus grande activité cognitive : ce</w:t>
      </w:r>
      <w:r w:rsidRPr="00E337A1">
        <w:rPr>
          <w:szCs w:val="18"/>
        </w:rPr>
        <w:t>l</w:t>
      </w:r>
      <w:r w:rsidRPr="00E337A1">
        <w:rPr>
          <w:szCs w:val="18"/>
        </w:rPr>
        <w:t>le-ci « retentit sans doute sur la modification de la perception elle-même, sur les limites entre le bleu et le vert » (p. 381). Les compères sont vus comme percevant moins bien la couleur que les sujets ou le groupe, le second compère comme percevant mieux que le premier. De plus les compères paraissent plus assurés que les sujets naïfs, n</w:t>
      </w:r>
      <w:r w:rsidRPr="00E337A1">
        <w:rPr>
          <w:szCs w:val="18"/>
        </w:rPr>
        <w:t>o</w:t>
      </w:r>
      <w:r w:rsidRPr="00E337A1">
        <w:rPr>
          <w:szCs w:val="18"/>
        </w:rPr>
        <w:t>tamment le premier.</w:t>
      </w:r>
    </w:p>
    <w:p w:rsidR="006C6177" w:rsidRPr="00E337A1" w:rsidRDefault="006C6177" w:rsidP="006C6177">
      <w:pPr>
        <w:spacing w:before="120" w:after="120"/>
        <w:jc w:val="both"/>
        <w:rPr>
          <w:szCs w:val="18"/>
        </w:rPr>
      </w:pPr>
      <w:r w:rsidRPr="00E337A1">
        <w:rPr>
          <w:szCs w:val="18"/>
        </w:rPr>
        <w:t>Si l'influence minoritaire est bien mise à jour au niveau verbal et du code percepti</w:t>
      </w:r>
      <w:r>
        <w:rPr>
          <w:szCs w:val="18"/>
        </w:rPr>
        <w:t>f les auteurs constatent que « l</w:t>
      </w:r>
      <w:r w:rsidRPr="00E337A1">
        <w:rPr>
          <w:szCs w:val="18"/>
        </w:rPr>
        <w:t>'état des connaissances actuelles dans ce domaine ne nous permettra pas de savoir s'il s'agit d'effet de nature perceptive ou verbale » (p. 384). Il n'en reste pas moins que cette étude sert de point de départ aux recherches du par</w:t>
      </w:r>
      <w:r w:rsidRPr="00E337A1">
        <w:rPr>
          <w:szCs w:val="18"/>
        </w:rPr>
        <w:t>a</w:t>
      </w:r>
      <w:r w:rsidRPr="00E337A1">
        <w:rPr>
          <w:szCs w:val="18"/>
        </w:rPr>
        <w:t>digme bleu</w:t>
      </w:r>
      <w:r w:rsidRPr="00E337A1">
        <w:rPr>
          <w:szCs w:val="18"/>
        </w:rPr>
        <w:noBreakHyphen/>
        <w:t>vert car désormais la perspective théorique ne peut plus être celle d'avant : « il ne suffit pas d'étudier très étroitement le rôle des minorités et l'innovation, mais explorer plutôt des mécanismes plus subtils que ceux qui entrent en jeu dans l'acceptation visible, d</w:t>
      </w:r>
      <w:r w:rsidRPr="00E337A1">
        <w:rPr>
          <w:szCs w:val="18"/>
        </w:rPr>
        <w:t>i</w:t>
      </w:r>
      <w:r w:rsidRPr="00E337A1">
        <w:rPr>
          <w:szCs w:val="18"/>
        </w:rPr>
        <w:t>recte des normes et jugements proposés » (Moscovici et ai., p. 385).</w:t>
      </w:r>
    </w:p>
    <w:p w:rsidR="006C6177" w:rsidRPr="00E337A1" w:rsidRDefault="006C6177" w:rsidP="006C6177">
      <w:pPr>
        <w:pStyle w:val="p"/>
      </w:pPr>
      <w:r>
        <w:br w:type="page"/>
      </w:r>
      <w:r w:rsidRPr="00E337A1">
        <w:t>[43]</w:t>
      </w:r>
    </w:p>
    <w:p w:rsidR="006C6177" w:rsidRPr="00E337A1" w:rsidRDefault="006C6177" w:rsidP="006C6177">
      <w:pPr>
        <w:spacing w:before="120" w:after="120"/>
        <w:jc w:val="both"/>
        <w:rPr>
          <w:szCs w:val="18"/>
        </w:rPr>
      </w:pPr>
    </w:p>
    <w:p w:rsidR="006C6177" w:rsidRPr="00E337A1" w:rsidRDefault="006C6177" w:rsidP="006C6177">
      <w:pPr>
        <w:pStyle w:val="b"/>
      </w:pPr>
      <w:r w:rsidRPr="00E337A1">
        <w:t>Consistance minoritaire et majoritaire</w:t>
      </w:r>
      <w:r>
        <w:br/>
      </w:r>
      <w:r w:rsidRPr="00E337A1">
        <w:t>et niveaux de leur i</w:t>
      </w:r>
      <w:r w:rsidRPr="00E337A1">
        <w:t>n</w:t>
      </w:r>
      <w:r w:rsidRPr="00E337A1">
        <w:t>fluence</w:t>
      </w:r>
    </w:p>
    <w:p w:rsidR="006C6177" w:rsidRPr="00E337A1" w:rsidRDefault="006C6177" w:rsidP="006C6177">
      <w:pPr>
        <w:spacing w:before="120" w:after="120"/>
        <w:jc w:val="both"/>
        <w:rPr>
          <w:szCs w:val="18"/>
        </w:rPr>
      </w:pPr>
    </w:p>
    <w:p w:rsidR="006C6177" w:rsidRPr="00E337A1" w:rsidRDefault="006C6177" w:rsidP="006C6177">
      <w:pPr>
        <w:spacing w:before="120" w:after="120"/>
        <w:jc w:val="both"/>
        <w:rPr>
          <w:szCs w:val="18"/>
        </w:rPr>
      </w:pPr>
      <w:r w:rsidRPr="00E337A1">
        <w:rPr>
          <w:szCs w:val="18"/>
        </w:rPr>
        <w:t>L'influence minoritaire et majoritaire opèrent-elles de la même f</w:t>
      </w:r>
      <w:r w:rsidRPr="00E337A1">
        <w:rPr>
          <w:szCs w:val="18"/>
        </w:rPr>
        <w:t>a</w:t>
      </w:r>
      <w:r w:rsidRPr="00E337A1">
        <w:rPr>
          <w:szCs w:val="18"/>
        </w:rPr>
        <w:t xml:space="preserve">çon et au même niveau ? Dans une étude calquée sur la précédente, Moscovici et Lage </w:t>
      </w:r>
      <w:r w:rsidRPr="00E337A1">
        <w:rPr>
          <w:szCs w:val="10"/>
        </w:rPr>
        <w:t>(1</w:t>
      </w:r>
      <w:r w:rsidRPr="00E337A1">
        <w:rPr>
          <w:szCs w:val="18"/>
        </w:rPr>
        <w:t>976) apportent les premiers éléments de réponse à cette question. Celle-ci met en jeu soit une minorité consistante de a) un compère (groupe de 4) ou b) deux compères (groupe de 6), ainsi que c) une minorité inconsistante de deux compères fournissant la r</w:t>
      </w:r>
      <w:r w:rsidRPr="00E337A1">
        <w:rPr>
          <w:szCs w:val="18"/>
        </w:rPr>
        <w:t>é</w:t>
      </w:r>
      <w:r w:rsidRPr="00E337A1">
        <w:rPr>
          <w:szCs w:val="18"/>
        </w:rPr>
        <w:t>ponse soit verte (24 essais) soit bleue (12 essais), soit d) une majorité unanime de trois compères répondant vert confrontés à un sujet ou e) une majorité non unanime de quatre compères.</w:t>
      </w:r>
    </w:p>
    <w:p w:rsidR="006C6177" w:rsidRPr="00E337A1" w:rsidRDefault="006C6177" w:rsidP="006C6177">
      <w:pPr>
        <w:spacing w:before="120" w:after="120"/>
        <w:jc w:val="both"/>
        <w:rPr>
          <w:szCs w:val="18"/>
        </w:rPr>
      </w:pPr>
    </w:p>
    <w:p w:rsidR="006C6177" w:rsidRPr="00E337A1" w:rsidRDefault="006C6177" w:rsidP="006C6177">
      <w:pPr>
        <w:pStyle w:val="figtitre"/>
      </w:pPr>
      <w:r>
        <w:t>Tableau 2.2.</w:t>
      </w:r>
      <w:r>
        <w:br/>
      </w:r>
      <w:r w:rsidRPr="00E337A1">
        <w:t>Comparaison de l'influence manifeste minoritaire et majoritaire</w:t>
      </w:r>
      <w:r>
        <w:br/>
      </w:r>
      <w:r w:rsidRPr="00E337A1">
        <w:t>selon la consistance de la source.</w:t>
      </w:r>
    </w:p>
    <w:tbl>
      <w:tblPr>
        <w:tblW w:w="0" w:type="auto"/>
        <w:tblLook w:val="00BF" w:firstRow="1" w:lastRow="0" w:firstColumn="1" w:lastColumn="0" w:noHBand="0" w:noVBand="0"/>
      </w:tblPr>
      <w:tblGrid>
        <w:gridCol w:w="3078"/>
        <w:gridCol w:w="1693"/>
        <w:gridCol w:w="1817"/>
        <w:gridCol w:w="1471"/>
      </w:tblGrid>
      <w:tr w:rsidR="006C6177" w:rsidRPr="00CA18AB">
        <w:tc>
          <w:tcPr>
            <w:tcW w:w="3078" w:type="dxa"/>
            <w:tcBorders>
              <w:top w:val="single" w:sz="12" w:space="0" w:color="auto"/>
              <w:bottom w:val="single" w:sz="12" w:space="0" w:color="auto"/>
            </w:tcBorders>
            <w:shd w:val="clear" w:color="auto" w:fill="EDEAD1"/>
            <w:vAlign w:val="bottom"/>
          </w:tcPr>
          <w:p w:rsidR="006C6177" w:rsidRPr="00CA18AB" w:rsidRDefault="006C6177" w:rsidP="006C6177">
            <w:pPr>
              <w:spacing w:before="120" w:after="120"/>
              <w:ind w:firstLine="0"/>
              <w:jc w:val="both"/>
              <w:rPr>
                <w:rFonts w:eastAsia="Times"/>
                <w:sz w:val="24"/>
                <w:szCs w:val="18"/>
              </w:rPr>
            </w:pPr>
            <w:r w:rsidRPr="00CA18AB">
              <w:rPr>
                <w:rFonts w:eastAsia="Times"/>
                <w:sz w:val="24"/>
                <w:szCs w:val="18"/>
              </w:rPr>
              <w:t xml:space="preserve">Conditions </w:t>
            </w:r>
            <w:r w:rsidRPr="00CA18AB">
              <w:rPr>
                <w:rFonts w:eastAsia="Times"/>
                <w:sz w:val="24"/>
                <w:szCs w:val="18"/>
              </w:rPr>
              <w:br/>
              <w:t xml:space="preserve">expérimentales </w:t>
            </w:r>
          </w:p>
        </w:tc>
        <w:tc>
          <w:tcPr>
            <w:tcW w:w="1693" w:type="dxa"/>
            <w:tcBorders>
              <w:top w:val="single" w:sz="12" w:space="0" w:color="auto"/>
              <w:bottom w:val="single" w:sz="12" w:space="0" w:color="auto"/>
            </w:tcBorders>
            <w:shd w:val="clear" w:color="auto" w:fill="EDEAD1"/>
          </w:tcPr>
          <w:p w:rsidR="006C6177" w:rsidRPr="00CA18AB" w:rsidRDefault="006C6177" w:rsidP="006C6177">
            <w:pPr>
              <w:spacing w:before="120" w:after="120"/>
              <w:ind w:firstLine="0"/>
              <w:jc w:val="center"/>
              <w:rPr>
                <w:rFonts w:eastAsia="Times"/>
                <w:sz w:val="24"/>
                <w:szCs w:val="18"/>
              </w:rPr>
            </w:pPr>
            <w:r w:rsidRPr="00CA18AB">
              <w:rPr>
                <w:rFonts w:eastAsia="Times"/>
                <w:sz w:val="24"/>
                <w:szCs w:val="18"/>
              </w:rPr>
              <w:t>% de réponses</w:t>
            </w:r>
            <w:r w:rsidRPr="00CA18AB">
              <w:rPr>
                <w:rFonts w:eastAsia="Times"/>
                <w:sz w:val="24"/>
                <w:szCs w:val="18"/>
              </w:rPr>
              <w:br/>
              <w:t>vertes</w:t>
            </w:r>
          </w:p>
        </w:tc>
        <w:tc>
          <w:tcPr>
            <w:tcW w:w="1817" w:type="dxa"/>
            <w:tcBorders>
              <w:top w:val="single" w:sz="12" w:space="0" w:color="auto"/>
              <w:bottom w:val="single" w:sz="12" w:space="0" w:color="auto"/>
            </w:tcBorders>
            <w:shd w:val="clear" w:color="auto" w:fill="EDEAD1"/>
          </w:tcPr>
          <w:p w:rsidR="006C6177" w:rsidRPr="00CA18AB" w:rsidRDefault="006C6177" w:rsidP="006C6177">
            <w:pPr>
              <w:spacing w:before="120" w:after="120"/>
              <w:ind w:firstLine="0"/>
              <w:jc w:val="center"/>
              <w:rPr>
                <w:rFonts w:eastAsia="Times"/>
                <w:sz w:val="24"/>
                <w:szCs w:val="18"/>
              </w:rPr>
            </w:pPr>
            <w:r w:rsidRPr="00CA18AB">
              <w:rPr>
                <w:rFonts w:eastAsia="Times"/>
                <w:sz w:val="24"/>
                <w:szCs w:val="18"/>
              </w:rPr>
              <w:t>% de groupes</w:t>
            </w:r>
            <w:r w:rsidRPr="00CA18AB">
              <w:rPr>
                <w:rFonts w:eastAsia="Times"/>
                <w:sz w:val="24"/>
                <w:szCs w:val="18"/>
              </w:rPr>
              <w:br/>
              <w:t xml:space="preserve">influencés </w:t>
            </w:r>
          </w:p>
        </w:tc>
        <w:tc>
          <w:tcPr>
            <w:tcW w:w="1471" w:type="dxa"/>
            <w:tcBorders>
              <w:top w:val="single" w:sz="12" w:space="0" w:color="auto"/>
              <w:bottom w:val="single" w:sz="12" w:space="0" w:color="auto"/>
            </w:tcBorders>
            <w:shd w:val="clear" w:color="auto" w:fill="EDEAD1"/>
            <w:vAlign w:val="bottom"/>
          </w:tcPr>
          <w:p w:rsidR="006C6177" w:rsidRPr="00CA18AB" w:rsidRDefault="006C6177" w:rsidP="006C6177">
            <w:pPr>
              <w:spacing w:before="120" w:after="120"/>
              <w:ind w:firstLine="0"/>
              <w:jc w:val="center"/>
              <w:rPr>
                <w:rFonts w:eastAsia="Times"/>
                <w:sz w:val="24"/>
                <w:szCs w:val="18"/>
              </w:rPr>
            </w:pPr>
            <w:r w:rsidRPr="00CA18AB">
              <w:rPr>
                <w:rFonts w:eastAsia="Times"/>
                <w:sz w:val="24"/>
                <w:szCs w:val="18"/>
              </w:rPr>
              <w:t>% de sujets</w:t>
            </w:r>
            <w:r w:rsidRPr="00CA18AB">
              <w:rPr>
                <w:rFonts w:eastAsia="Times"/>
                <w:sz w:val="24"/>
                <w:szCs w:val="18"/>
              </w:rPr>
              <w:br/>
              <w:t>influencés</w:t>
            </w:r>
          </w:p>
        </w:tc>
      </w:tr>
      <w:tr w:rsidR="006C6177" w:rsidRPr="00CA18AB">
        <w:tc>
          <w:tcPr>
            <w:tcW w:w="3078" w:type="dxa"/>
            <w:tcBorders>
              <w:top w:val="single" w:sz="12" w:space="0" w:color="auto"/>
            </w:tcBorders>
          </w:tcPr>
          <w:p w:rsidR="006C6177" w:rsidRPr="00CA18AB" w:rsidRDefault="006C6177" w:rsidP="006C6177">
            <w:pPr>
              <w:spacing w:before="60" w:after="60"/>
              <w:ind w:firstLine="0"/>
              <w:rPr>
                <w:rFonts w:eastAsia="Times"/>
                <w:bCs/>
                <w:i/>
                <w:color w:val="FF0000"/>
                <w:sz w:val="24"/>
                <w:szCs w:val="18"/>
              </w:rPr>
            </w:pPr>
            <w:r w:rsidRPr="00CA18AB">
              <w:rPr>
                <w:rFonts w:eastAsia="Times"/>
                <w:i/>
                <w:color w:val="FF0000"/>
                <w:sz w:val="24"/>
                <w:szCs w:val="18"/>
              </w:rPr>
              <w:t>Source minoritaire</w:t>
            </w:r>
          </w:p>
        </w:tc>
        <w:tc>
          <w:tcPr>
            <w:tcW w:w="1693" w:type="dxa"/>
            <w:tcBorders>
              <w:top w:val="single" w:sz="12" w:space="0" w:color="auto"/>
            </w:tcBorders>
          </w:tcPr>
          <w:p w:rsidR="006C6177" w:rsidRPr="00CA18AB" w:rsidRDefault="006C6177" w:rsidP="006C6177">
            <w:pPr>
              <w:spacing w:before="60" w:after="60"/>
              <w:ind w:firstLine="0"/>
              <w:jc w:val="center"/>
              <w:rPr>
                <w:rFonts w:eastAsia="Times"/>
                <w:bCs/>
                <w:sz w:val="24"/>
                <w:szCs w:val="18"/>
              </w:rPr>
            </w:pPr>
          </w:p>
        </w:tc>
        <w:tc>
          <w:tcPr>
            <w:tcW w:w="1817" w:type="dxa"/>
            <w:tcBorders>
              <w:top w:val="single" w:sz="12" w:space="0" w:color="auto"/>
            </w:tcBorders>
          </w:tcPr>
          <w:p w:rsidR="006C6177" w:rsidRPr="00CA18AB" w:rsidRDefault="006C6177" w:rsidP="006C6177">
            <w:pPr>
              <w:spacing w:before="60" w:after="60"/>
              <w:ind w:firstLine="0"/>
              <w:jc w:val="center"/>
              <w:rPr>
                <w:rFonts w:eastAsia="Times"/>
                <w:sz w:val="24"/>
                <w:szCs w:val="18"/>
              </w:rPr>
            </w:pPr>
          </w:p>
        </w:tc>
        <w:tc>
          <w:tcPr>
            <w:tcW w:w="1471" w:type="dxa"/>
            <w:tcBorders>
              <w:top w:val="single" w:sz="12" w:space="0" w:color="auto"/>
            </w:tcBorders>
          </w:tcPr>
          <w:p w:rsidR="006C6177" w:rsidRPr="00CA18AB" w:rsidRDefault="006C6177" w:rsidP="006C6177">
            <w:pPr>
              <w:spacing w:before="60" w:after="60"/>
              <w:ind w:firstLine="0"/>
              <w:jc w:val="center"/>
              <w:rPr>
                <w:rFonts w:eastAsia="Times"/>
                <w:bCs/>
                <w:sz w:val="24"/>
                <w:szCs w:val="18"/>
              </w:rPr>
            </w:pPr>
          </w:p>
        </w:tc>
      </w:tr>
      <w:tr w:rsidR="006C6177" w:rsidRPr="00CA18AB">
        <w:tc>
          <w:tcPr>
            <w:tcW w:w="3078" w:type="dxa"/>
          </w:tcPr>
          <w:p w:rsidR="006C6177" w:rsidRPr="00CA18AB" w:rsidRDefault="006C6177" w:rsidP="006C6177">
            <w:pPr>
              <w:spacing w:before="60" w:after="60"/>
              <w:ind w:firstLine="0"/>
              <w:rPr>
                <w:rFonts w:eastAsia="Times"/>
                <w:bCs/>
                <w:sz w:val="24"/>
                <w:szCs w:val="18"/>
              </w:rPr>
            </w:pPr>
            <w:r w:rsidRPr="00CA18AB">
              <w:rPr>
                <w:rFonts w:eastAsia="Times"/>
                <w:sz w:val="24"/>
                <w:szCs w:val="18"/>
              </w:rPr>
              <w:t>Minorité consistante de deux individus</w:t>
            </w:r>
          </w:p>
        </w:tc>
        <w:tc>
          <w:tcPr>
            <w:tcW w:w="1693" w:type="dxa"/>
          </w:tcPr>
          <w:p w:rsidR="006C6177" w:rsidRPr="00CA18AB" w:rsidRDefault="006C6177" w:rsidP="006C6177">
            <w:pPr>
              <w:spacing w:before="60" w:after="60"/>
              <w:ind w:right="505" w:firstLine="0"/>
              <w:jc w:val="right"/>
              <w:rPr>
                <w:rFonts w:eastAsia="Times"/>
                <w:szCs w:val="18"/>
              </w:rPr>
            </w:pPr>
            <w:r w:rsidRPr="00CA18AB">
              <w:rPr>
                <w:rFonts w:eastAsia="Times"/>
                <w:sz w:val="24"/>
                <w:szCs w:val="18"/>
              </w:rPr>
              <w:t>10.07</w:t>
            </w:r>
          </w:p>
        </w:tc>
        <w:tc>
          <w:tcPr>
            <w:tcW w:w="1817" w:type="dxa"/>
          </w:tcPr>
          <w:p w:rsidR="006C6177" w:rsidRPr="00CA18AB" w:rsidRDefault="006C6177" w:rsidP="006C6177">
            <w:pPr>
              <w:spacing w:before="60" w:after="60"/>
              <w:ind w:right="505" w:firstLine="0"/>
              <w:jc w:val="right"/>
              <w:rPr>
                <w:rFonts w:eastAsia="Times"/>
                <w:szCs w:val="18"/>
              </w:rPr>
            </w:pPr>
            <w:r w:rsidRPr="00CA18AB">
              <w:rPr>
                <w:rFonts w:eastAsia="Times"/>
                <w:sz w:val="24"/>
                <w:szCs w:val="18"/>
              </w:rPr>
              <w:t>50</w:t>
            </w:r>
          </w:p>
        </w:tc>
        <w:tc>
          <w:tcPr>
            <w:tcW w:w="1471" w:type="dxa"/>
          </w:tcPr>
          <w:p w:rsidR="006C6177" w:rsidRPr="00CA18AB" w:rsidRDefault="006C6177" w:rsidP="006C6177">
            <w:pPr>
              <w:spacing w:before="60" w:after="60"/>
              <w:ind w:right="505" w:firstLine="0"/>
              <w:jc w:val="right"/>
              <w:rPr>
                <w:rFonts w:eastAsia="Times"/>
                <w:szCs w:val="18"/>
              </w:rPr>
            </w:pPr>
            <w:r w:rsidRPr="00CA18AB">
              <w:rPr>
                <w:rFonts w:eastAsia="Times"/>
                <w:sz w:val="24"/>
                <w:szCs w:val="18"/>
              </w:rPr>
              <w:t>42.50</w:t>
            </w:r>
          </w:p>
        </w:tc>
      </w:tr>
      <w:tr w:rsidR="006C6177" w:rsidRPr="00CA18AB">
        <w:tc>
          <w:tcPr>
            <w:tcW w:w="3078" w:type="dxa"/>
          </w:tcPr>
          <w:p w:rsidR="006C6177" w:rsidRPr="00CA18AB" w:rsidRDefault="006C6177" w:rsidP="006C6177">
            <w:pPr>
              <w:spacing w:before="60" w:after="60"/>
              <w:ind w:firstLine="0"/>
              <w:rPr>
                <w:rFonts w:eastAsia="Times"/>
                <w:bCs/>
                <w:sz w:val="24"/>
                <w:szCs w:val="18"/>
              </w:rPr>
            </w:pPr>
            <w:r w:rsidRPr="00CA18AB">
              <w:rPr>
                <w:rFonts w:eastAsia="Times"/>
                <w:sz w:val="24"/>
                <w:szCs w:val="18"/>
              </w:rPr>
              <w:t>Minorité consistante d'un seul individu</w:t>
            </w:r>
          </w:p>
        </w:tc>
        <w:tc>
          <w:tcPr>
            <w:tcW w:w="1693" w:type="dxa"/>
          </w:tcPr>
          <w:p w:rsidR="006C6177" w:rsidRPr="00CA18AB" w:rsidRDefault="006C6177" w:rsidP="006C6177">
            <w:pPr>
              <w:spacing w:before="60" w:after="60"/>
              <w:ind w:right="505" w:firstLine="0"/>
              <w:jc w:val="right"/>
              <w:rPr>
                <w:rFonts w:eastAsia="Times"/>
                <w:szCs w:val="18"/>
              </w:rPr>
            </w:pPr>
            <w:r w:rsidRPr="00CA18AB">
              <w:rPr>
                <w:rFonts w:eastAsia="Times"/>
                <w:sz w:val="24"/>
                <w:szCs w:val="18"/>
              </w:rPr>
              <w:t>1.22</w:t>
            </w:r>
          </w:p>
        </w:tc>
        <w:tc>
          <w:tcPr>
            <w:tcW w:w="1817" w:type="dxa"/>
          </w:tcPr>
          <w:p w:rsidR="006C6177" w:rsidRPr="00CA18AB" w:rsidRDefault="006C6177" w:rsidP="006C6177">
            <w:pPr>
              <w:spacing w:before="60" w:after="60"/>
              <w:ind w:right="505" w:firstLine="0"/>
              <w:jc w:val="right"/>
              <w:rPr>
                <w:rFonts w:eastAsia="Times"/>
                <w:szCs w:val="18"/>
              </w:rPr>
            </w:pPr>
            <w:r w:rsidRPr="00CA18AB">
              <w:rPr>
                <w:rFonts w:eastAsia="Times"/>
                <w:sz w:val="24"/>
                <w:szCs w:val="18"/>
              </w:rPr>
              <w:t>14</w:t>
            </w:r>
          </w:p>
        </w:tc>
        <w:tc>
          <w:tcPr>
            <w:tcW w:w="1471" w:type="dxa"/>
          </w:tcPr>
          <w:p w:rsidR="006C6177" w:rsidRPr="00CA18AB" w:rsidRDefault="006C6177" w:rsidP="006C6177">
            <w:pPr>
              <w:spacing w:before="60" w:after="60"/>
              <w:ind w:right="505" w:firstLine="0"/>
              <w:jc w:val="right"/>
              <w:rPr>
                <w:rFonts w:eastAsia="Times"/>
                <w:szCs w:val="18"/>
              </w:rPr>
            </w:pPr>
            <w:r w:rsidRPr="00CA18AB">
              <w:rPr>
                <w:rFonts w:eastAsia="Times"/>
                <w:sz w:val="24"/>
                <w:szCs w:val="18"/>
              </w:rPr>
              <w:t>15</w:t>
            </w:r>
          </w:p>
        </w:tc>
      </w:tr>
      <w:tr w:rsidR="006C6177" w:rsidRPr="00CA18AB">
        <w:tc>
          <w:tcPr>
            <w:tcW w:w="3078" w:type="dxa"/>
          </w:tcPr>
          <w:p w:rsidR="006C6177" w:rsidRPr="00CA18AB" w:rsidRDefault="006C6177" w:rsidP="006C6177">
            <w:pPr>
              <w:spacing w:before="60" w:after="60"/>
              <w:ind w:firstLine="0"/>
              <w:rPr>
                <w:rFonts w:eastAsia="Times"/>
                <w:bCs/>
                <w:sz w:val="24"/>
                <w:szCs w:val="18"/>
              </w:rPr>
            </w:pPr>
            <w:r w:rsidRPr="00CA18AB">
              <w:rPr>
                <w:rFonts w:eastAsia="Times"/>
                <w:sz w:val="24"/>
                <w:szCs w:val="18"/>
              </w:rPr>
              <w:t>Minorité inconsistante de deux individus</w:t>
            </w:r>
          </w:p>
        </w:tc>
        <w:tc>
          <w:tcPr>
            <w:tcW w:w="1693" w:type="dxa"/>
          </w:tcPr>
          <w:p w:rsidR="006C6177" w:rsidRPr="00CA18AB" w:rsidRDefault="006C6177" w:rsidP="006C6177">
            <w:pPr>
              <w:spacing w:before="60" w:after="60"/>
              <w:ind w:right="505" w:firstLine="0"/>
              <w:jc w:val="right"/>
              <w:rPr>
                <w:rFonts w:eastAsia="Times"/>
                <w:szCs w:val="18"/>
              </w:rPr>
            </w:pPr>
            <w:r w:rsidRPr="00CA18AB">
              <w:rPr>
                <w:rFonts w:eastAsia="Times"/>
                <w:sz w:val="24"/>
                <w:szCs w:val="18"/>
              </w:rPr>
              <w:t>.75</w:t>
            </w:r>
          </w:p>
        </w:tc>
        <w:tc>
          <w:tcPr>
            <w:tcW w:w="1817" w:type="dxa"/>
          </w:tcPr>
          <w:p w:rsidR="006C6177" w:rsidRPr="00CA18AB" w:rsidRDefault="006C6177" w:rsidP="006C6177">
            <w:pPr>
              <w:spacing w:before="60" w:after="60"/>
              <w:ind w:right="505" w:firstLine="0"/>
              <w:jc w:val="right"/>
              <w:rPr>
                <w:rFonts w:eastAsia="Times"/>
                <w:szCs w:val="18"/>
              </w:rPr>
            </w:pPr>
            <w:r w:rsidRPr="00CA18AB">
              <w:rPr>
                <w:rFonts w:eastAsia="Times"/>
                <w:sz w:val="24"/>
                <w:szCs w:val="18"/>
              </w:rPr>
              <w:t>27</w:t>
            </w:r>
          </w:p>
        </w:tc>
        <w:tc>
          <w:tcPr>
            <w:tcW w:w="1471" w:type="dxa"/>
          </w:tcPr>
          <w:p w:rsidR="006C6177" w:rsidRPr="00CA18AB" w:rsidRDefault="006C6177" w:rsidP="006C6177">
            <w:pPr>
              <w:spacing w:before="60" w:after="60"/>
              <w:ind w:right="505" w:firstLine="0"/>
              <w:jc w:val="right"/>
              <w:rPr>
                <w:rFonts w:eastAsia="Times"/>
              </w:rPr>
            </w:pPr>
            <w:r w:rsidRPr="00CA18AB">
              <w:rPr>
                <w:rFonts w:eastAsia="Times"/>
                <w:sz w:val="24"/>
                <w:szCs w:val="18"/>
              </w:rPr>
              <w:t>11</w:t>
            </w:r>
          </w:p>
        </w:tc>
      </w:tr>
      <w:tr w:rsidR="006C6177" w:rsidRPr="00CA18AB">
        <w:tc>
          <w:tcPr>
            <w:tcW w:w="3078" w:type="dxa"/>
          </w:tcPr>
          <w:p w:rsidR="006C6177" w:rsidRPr="00CA18AB" w:rsidRDefault="006C6177" w:rsidP="006C6177">
            <w:pPr>
              <w:spacing w:before="60" w:after="60"/>
              <w:ind w:firstLine="0"/>
              <w:rPr>
                <w:rFonts w:eastAsia="Times"/>
                <w:bCs/>
                <w:i/>
                <w:color w:val="FF0000"/>
                <w:sz w:val="24"/>
                <w:szCs w:val="18"/>
              </w:rPr>
            </w:pPr>
            <w:r w:rsidRPr="00CA18AB">
              <w:rPr>
                <w:rFonts w:eastAsia="Times"/>
                <w:i/>
                <w:color w:val="FF0000"/>
                <w:sz w:val="24"/>
                <w:szCs w:val="18"/>
              </w:rPr>
              <w:t>Source majoritaire</w:t>
            </w:r>
          </w:p>
        </w:tc>
        <w:tc>
          <w:tcPr>
            <w:tcW w:w="1693" w:type="dxa"/>
          </w:tcPr>
          <w:p w:rsidR="006C6177" w:rsidRPr="00CA18AB" w:rsidRDefault="006C6177" w:rsidP="006C6177">
            <w:pPr>
              <w:spacing w:before="60" w:after="60"/>
              <w:ind w:right="505" w:firstLine="0"/>
              <w:jc w:val="right"/>
              <w:rPr>
                <w:rFonts w:eastAsia="Times"/>
                <w:bCs/>
                <w:sz w:val="24"/>
                <w:szCs w:val="18"/>
              </w:rPr>
            </w:pPr>
          </w:p>
        </w:tc>
        <w:tc>
          <w:tcPr>
            <w:tcW w:w="1817" w:type="dxa"/>
          </w:tcPr>
          <w:p w:rsidR="006C6177" w:rsidRPr="00CA18AB" w:rsidRDefault="006C6177" w:rsidP="006C6177">
            <w:pPr>
              <w:spacing w:before="60" w:after="60"/>
              <w:ind w:right="505" w:firstLine="0"/>
              <w:jc w:val="right"/>
              <w:rPr>
                <w:rFonts w:eastAsia="Times"/>
                <w:sz w:val="24"/>
                <w:szCs w:val="18"/>
              </w:rPr>
            </w:pPr>
          </w:p>
        </w:tc>
        <w:tc>
          <w:tcPr>
            <w:tcW w:w="1471" w:type="dxa"/>
          </w:tcPr>
          <w:p w:rsidR="006C6177" w:rsidRPr="00CA18AB" w:rsidRDefault="006C6177" w:rsidP="006C6177">
            <w:pPr>
              <w:spacing w:before="60" w:after="60"/>
              <w:ind w:right="505" w:firstLine="0"/>
              <w:jc w:val="right"/>
              <w:rPr>
                <w:rFonts w:eastAsia="Times"/>
                <w:sz w:val="24"/>
                <w:szCs w:val="18"/>
              </w:rPr>
            </w:pPr>
          </w:p>
        </w:tc>
      </w:tr>
      <w:tr w:rsidR="006C6177" w:rsidRPr="00CA18AB">
        <w:tc>
          <w:tcPr>
            <w:tcW w:w="3078" w:type="dxa"/>
          </w:tcPr>
          <w:p w:rsidR="006C6177" w:rsidRPr="00CA18AB" w:rsidRDefault="006C6177" w:rsidP="006C6177">
            <w:pPr>
              <w:spacing w:before="60" w:after="60"/>
              <w:ind w:firstLine="0"/>
              <w:rPr>
                <w:rFonts w:eastAsia="Times"/>
                <w:szCs w:val="18"/>
              </w:rPr>
            </w:pPr>
            <w:r w:rsidRPr="00CA18AB">
              <w:rPr>
                <w:rFonts w:eastAsia="Times"/>
                <w:sz w:val="24"/>
                <w:szCs w:val="18"/>
              </w:rPr>
              <w:t>Majorité consistante</w:t>
            </w:r>
          </w:p>
        </w:tc>
        <w:tc>
          <w:tcPr>
            <w:tcW w:w="1693" w:type="dxa"/>
          </w:tcPr>
          <w:p w:rsidR="006C6177" w:rsidRPr="00CA18AB" w:rsidRDefault="006C6177" w:rsidP="006C6177">
            <w:pPr>
              <w:spacing w:before="60" w:after="60"/>
              <w:ind w:right="505" w:firstLine="0"/>
              <w:jc w:val="right"/>
              <w:rPr>
                <w:rFonts w:eastAsia="Times"/>
                <w:szCs w:val="18"/>
              </w:rPr>
            </w:pPr>
            <w:r w:rsidRPr="00CA18AB">
              <w:rPr>
                <w:rFonts w:eastAsia="Times"/>
                <w:sz w:val="24"/>
                <w:szCs w:val="18"/>
              </w:rPr>
              <w:t>40.16</w:t>
            </w:r>
          </w:p>
        </w:tc>
        <w:tc>
          <w:tcPr>
            <w:tcW w:w="1817" w:type="dxa"/>
          </w:tcPr>
          <w:p w:rsidR="006C6177" w:rsidRPr="00CA18AB" w:rsidRDefault="006C6177" w:rsidP="006C6177">
            <w:pPr>
              <w:spacing w:before="60" w:after="60"/>
              <w:ind w:right="505" w:firstLine="0"/>
              <w:jc w:val="right"/>
              <w:rPr>
                <w:rFonts w:eastAsia="Times"/>
                <w:szCs w:val="18"/>
              </w:rPr>
            </w:pPr>
            <w:r w:rsidRPr="00CA18AB">
              <w:rPr>
                <w:rFonts w:eastAsia="Times"/>
                <w:sz w:val="24"/>
                <w:szCs w:val="18"/>
              </w:rPr>
              <w:t>50</w:t>
            </w:r>
          </w:p>
        </w:tc>
        <w:tc>
          <w:tcPr>
            <w:tcW w:w="1471" w:type="dxa"/>
          </w:tcPr>
          <w:p w:rsidR="006C6177" w:rsidRPr="00CA18AB" w:rsidRDefault="006C6177" w:rsidP="006C6177">
            <w:pPr>
              <w:spacing w:before="60" w:after="60"/>
              <w:ind w:right="505" w:firstLine="0"/>
              <w:jc w:val="right"/>
              <w:rPr>
                <w:rFonts w:eastAsia="Times"/>
                <w:szCs w:val="18"/>
              </w:rPr>
            </w:pPr>
            <w:r w:rsidRPr="00CA18AB">
              <w:rPr>
                <w:rFonts w:eastAsia="Times"/>
                <w:sz w:val="24"/>
                <w:szCs w:val="18"/>
              </w:rPr>
              <w:t>50</w:t>
            </w:r>
          </w:p>
        </w:tc>
      </w:tr>
      <w:tr w:rsidR="006C6177" w:rsidRPr="00CA18AB">
        <w:tc>
          <w:tcPr>
            <w:tcW w:w="3078" w:type="dxa"/>
          </w:tcPr>
          <w:p w:rsidR="006C6177" w:rsidRPr="00CA18AB" w:rsidRDefault="006C6177" w:rsidP="006C6177">
            <w:pPr>
              <w:spacing w:before="60" w:after="60"/>
              <w:ind w:firstLine="0"/>
              <w:rPr>
                <w:rFonts w:eastAsia="Times"/>
                <w:szCs w:val="18"/>
              </w:rPr>
            </w:pPr>
            <w:r w:rsidRPr="00CA18AB">
              <w:rPr>
                <w:rFonts w:eastAsia="Times"/>
                <w:sz w:val="24"/>
                <w:szCs w:val="18"/>
              </w:rPr>
              <w:t>Majorité inconsistante</w:t>
            </w:r>
          </w:p>
        </w:tc>
        <w:tc>
          <w:tcPr>
            <w:tcW w:w="1693" w:type="dxa"/>
          </w:tcPr>
          <w:p w:rsidR="006C6177" w:rsidRPr="00CA18AB" w:rsidRDefault="006C6177" w:rsidP="006C6177">
            <w:pPr>
              <w:spacing w:before="60" w:after="60"/>
              <w:ind w:right="505" w:firstLine="0"/>
              <w:jc w:val="right"/>
              <w:rPr>
                <w:rFonts w:eastAsia="Times"/>
                <w:szCs w:val="18"/>
              </w:rPr>
            </w:pPr>
            <w:r w:rsidRPr="00CA18AB">
              <w:rPr>
                <w:rFonts w:eastAsia="Times"/>
                <w:sz w:val="24"/>
                <w:szCs w:val="18"/>
              </w:rPr>
              <w:t>12.07</w:t>
            </w:r>
          </w:p>
        </w:tc>
        <w:tc>
          <w:tcPr>
            <w:tcW w:w="1817" w:type="dxa"/>
          </w:tcPr>
          <w:p w:rsidR="006C6177" w:rsidRPr="00CA18AB" w:rsidRDefault="006C6177" w:rsidP="006C6177">
            <w:pPr>
              <w:spacing w:before="60" w:after="60"/>
              <w:ind w:right="505" w:firstLine="0"/>
              <w:jc w:val="right"/>
              <w:rPr>
                <w:rFonts w:eastAsia="Times"/>
                <w:szCs w:val="18"/>
              </w:rPr>
            </w:pPr>
            <w:r w:rsidRPr="00CA18AB">
              <w:rPr>
                <w:rFonts w:eastAsia="Times"/>
                <w:sz w:val="24"/>
                <w:szCs w:val="18"/>
              </w:rPr>
              <w:t>31</w:t>
            </w:r>
          </w:p>
        </w:tc>
        <w:tc>
          <w:tcPr>
            <w:tcW w:w="1471" w:type="dxa"/>
          </w:tcPr>
          <w:p w:rsidR="006C6177" w:rsidRPr="00CA18AB" w:rsidRDefault="006C6177" w:rsidP="006C6177">
            <w:pPr>
              <w:spacing w:before="60" w:after="60"/>
              <w:ind w:right="505" w:firstLine="0"/>
              <w:jc w:val="right"/>
              <w:rPr>
                <w:rFonts w:eastAsia="Times"/>
                <w:szCs w:val="18"/>
              </w:rPr>
            </w:pPr>
            <w:r w:rsidRPr="00CA18AB">
              <w:rPr>
                <w:rFonts w:eastAsia="Times"/>
                <w:sz w:val="24"/>
                <w:szCs w:val="18"/>
              </w:rPr>
              <w:t>35</w:t>
            </w:r>
          </w:p>
        </w:tc>
      </w:tr>
      <w:tr w:rsidR="006C6177" w:rsidRPr="00CA18AB">
        <w:tc>
          <w:tcPr>
            <w:tcW w:w="3078" w:type="dxa"/>
            <w:tcBorders>
              <w:bottom w:val="single" w:sz="12" w:space="0" w:color="auto"/>
            </w:tcBorders>
          </w:tcPr>
          <w:p w:rsidR="006C6177" w:rsidRPr="00CA18AB" w:rsidRDefault="006C6177" w:rsidP="006C6177">
            <w:pPr>
              <w:spacing w:before="60" w:after="60"/>
              <w:ind w:firstLine="0"/>
              <w:rPr>
                <w:rFonts w:eastAsia="Times"/>
                <w:szCs w:val="18"/>
              </w:rPr>
            </w:pPr>
            <w:r w:rsidRPr="00CA18AB">
              <w:rPr>
                <w:rFonts w:eastAsia="Times"/>
                <w:sz w:val="24"/>
                <w:szCs w:val="18"/>
              </w:rPr>
              <w:t>Groupe témoin</w:t>
            </w:r>
          </w:p>
        </w:tc>
        <w:tc>
          <w:tcPr>
            <w:tcW w:w="1693" w:type="dxa"/>
            <w:tcBorders>
              <w:bottom w:val="single" w:sz="12" w:space="0" w:color="auto"/>
            </w:tcBorders>
          </w:tcPr>
          <w:p w:rsidR="006C6177" w:rsidRPr="00CA18AB" w:rsidRDefault="006C6177" w:rsidP="006C6177">
            <w:pPr>
              <w:spacing w:before="60" w:after="60"/>
              <w:ind w:right="505" w:firstLine="0"/>
              <w:jc w:val="right"/>
              <w:rPr>
                <w:rFonts w:eastAsia="Times"/>
                <w:szCs w:val="18"/>
              </w:rPr>
            </w:pPr>
            <w:r w:rsidRPr="00CA18AB">
              <w:rPr>
                <w:rFonts w:eastAsia="Times"/>
                <w:sz w:val="24"/>
                <w:szCs w:val="18"/>
              </w:rPr>
              <w:t>1.22</w:t>
            </w:r>
          </w:p>
        </w:tc>
        <w:tc>
          <w:tcPr>
            <w:tcW w:w="1817" w:type="dxa"/>
            <w:tcBorders>
              <w:bottom w:val="single" w:sz="12" w:space="0" w:color="auto"/>
            </w:tcBorders>
          </w:tcPr>
          <w:p w:rsidR="006C6177" w:rsidRPr="00CA18AB" w:rsidRDefault="006C6177" w:rsidP="006C6177">
            <w:pPr>
              <w:spacing w:before="60" w:after="60"/>
              <w:ind w:right="505" w:firstLine="0"/>
              <w:jc w:val="right"/>
              <w:rPr>
                <w:rFonts w:eastAsia="Times"/>
                <w:szCs w:val="18"/>
              </w:rPr>
            </w:pPr>
          </w:p>
        </w:tc>
        <w:tc>
          <w:tcPr>
            <w:tcW w:w="1471" w:type="dxa"/>
            <w:tcBorders>
              <w:bottom w:val="single" w:sz="12" w:space="0" w:color="auto"/>
            </w:tcBorders>
          </w:tcPr>
          <w:p w:rsidR="006C6177" w:rsidRPr="00CA18AB" w:rsidRDefault="006C6177" w:rsidP="006C6177">
            <w:pPr>
              <w:spacing w:before="60" w:after="60"/>
              <w:ind w:right="505" w:firstLine="0"/>
              <w:jc w:val="right"/>
              <w:rPr>
                <w:rFonts w:eastAsia="Times"/>
              </w:rPr>
            </w:pPr>
            <w:r w:rsidRPr="00CA18AB">
              <w:rPr>
                <w:rFonts w:eastAsia="Times"/>
                <w:sz w:val="24"/>
                <w:szCs w:val="18"/>
              </w:rPr>
              <w:t>6</w:t>
            </w:r>
          </w:p>
        </w:tc>
      </w:tr>
    </w:tbl>
    <w:p w:rsidR="006C6177" w:rsidRPr="00E337A1" w:rsidRDefault="006C6177" w:rsidP="006C6177">
      <w:pPr>
        <w:spacing w:before="120" w:after="120"/>
        <w:jc w:val="both"/>
        <w:rPr>
          <w:sz w:val="24"/>
          <w:szCs w:val="18"/>
        </w:rPr>
      </w:pPr>
      <w:r>
        <w:rPr>
          <w:sz w:val="24"/>
          <w:szCs w:val="18"/>
        </w:rPr>
        <w:br w:type="page"/>
      </w:r>
    </w:p>
    <w:p w:rsidR="006C6177" w:rsidRPr="00E337A1" w:rsidRDefault="006C6177" w:rsidP="006C6177">
      <w:pPr>
        <w:spacing w:before="120" w:after="120"/>
        <w:jc w:val="both"/>
        <w:rPr>
          <w:szCs w:val="14"/>
        </w:rPr>
      </w:pPr>
      <w:r w:rsidRPr="00E337A1">
        <w:rPr>
          <w:szCs w:val="18"/>
        </w:rPr>
        <w:t>Les résultats (cf. tableau 2.2) soulignent qu'une minorité composée d'un groupe de deux compères a une influence manifeste notable qui apparaît dans la moitié des groupes et chez 42,5% des sujets (ayant</w:t>
      </w:r>
      <w:r>
        <w:rPr>
          <w:szCs w:val="18"/>
        </w:rPr>
        <w:t xml:space="preserve"> </w:t>
      </w:r>
      <w:r w:rsidRPr="00E337A1">
        <w:rPr>
          <w:szCs w:val="16"/>
        </w:rPr>
        <w:t>[44]</w:t>
      </w:r>
      <w:r>
        <w:rPr>
          <w:szCs w:val="16"/>
        </w:rPr>
        <w:t xml:space="preserve"> </w:t>
      </w:r>
      <w:r w:rsidRPr="00E337A1">
        <w:rPr>
          <w:szCs w:val="16"/>
        </w:rPr>
        <w:t>répondu au moins une fois vert durant l'interaction). Une telle minorité a plus d'influence sur les jugements manifestes qu'un seul ind</w:t>
      </w:r>
      <w:r w:rsidRPr="00E337A1">
        <w:rPr>
          <w:szCs w:val="16"/>
        </w:rPr>
        <w:t>i</w:t>
      </w:r>
      <w:r w:rsidRPr="00E337A1">
        <w:rPr>
          <w:szCs w:val="16"/>
        </w:rPr>
        <w:t xml:space="preserve">vidu </w:t>
      </w:r>
      <w:r w:rsidRPr="00E337A1">
        <w:rPr>
          <w:szCs w:val="14"/>
        </w:rPr>
        <w:t>(X</w:t>
      </w:r>
      <w:r w:rsidRPr="00E337A1">
        <w:rPr>
          <w:szCs w:val="14"/>
          <w:vertAlign w:val="superscript"/>
        </w:rPr>
        <w:t>2</w:t>
      </w:r>
      <w:r w:rsidRPr="00E337A1">
        <w:rPr>
          <w:szCs w:val="14"/>
        </w:rPr>
        <w:t xml:space="preserve"> </w:t>
      </w:r>
      <w:r w:rsidRPr="00E337A1">
        <w:rPr>
          <w:szCs w:val="16"/>
        </w:rPr>
        <w:t xml:space="preserve">= 9.81, p &lt; .01 sur le nombre de sujets influencés) ou qu'une minorité inconsistante </w:t>
      </w:r>
      <w:r w:rsidRPr="00E337A1">
        <w:rPr>
          <w:szCs w:val="14"/>
        </w:rPr>
        <w:t>(X</w:t>
      </w:r>
      <w:r w:rsidRPr="00E337A1">
        <w:rPr>
          <w:szCs w:val="14"/>
          <w:vertAlign w:val="superscript"/>
        </w:rPr>
        <w:t>2</w:t>
      </w:r>
      <w:r w:rsidRPr="00E337A1">
        <w:rPr>
          <w:szCs w:val="14"/>
        </w:rPr>
        <w:t xml:space="preserve"> = </w:t>
      </w:r>
      <w:r w:rsidRPr="00E337A1">
        <w:rPr>
          <w:szCs w:val="16"/>
        </w:rPr>
        <w:t>10.50, p &lt; .01).</w:t>
      </w:r>
    </w:p>
    <w:p w:rsidR="006C6177" w:rsidRPr="00E337A1" w:rsidRDefault="006C6177" w:rsidP="006C6177">
      <w:pPr>
        <w:spacing w:before="120" w:after="120"/>
        <w:jc w:val="both"/>
        <w:rPr>
          <w:szCs w:val="16"/>
        </w:rPr>
      </w:pPr>
      <w:r w:rsidRPr="00E337A1">
        <w:rPr>
          <w:szCs w:val="16"/>
        </w:rPr>
        <w:t>Ceci confirme « l'idée qu'un style de comportement minoritaire peut être un facteur décisif dans le processus d'innovation » (Mosc</w:t>
      </w:r>
      <w:r w:rsidRPr="00E337A1">
        <w:rPr>
          <w:szCs w:val="16"/>
        </w:rPr>
        <w:t>o</w:t>
      </w:r>
      <w:r w:rsidRPr="00E337A1">
        <w:rPr>
          <w:szCs w:val="16"/>
        </w:rPr>
        <w:t>vici et Lage, 1976, p. 157). Lorsque la source correspond à une maj</w:t>
      </w:r>
      <w:r w:rsidRPr="00E337A1">
        <w:rPr>
          <w:szCs w:val="16"/>
        </w:rPr>
        <w:t>o</w:t>
      </w:r>
      <w:r w:rsidRPr="00E337A1">
        <w:rPr>
          <w:szCs w:val="16"/>
        </w:rPr>
        <w:t>rité unanime, l'influence manifestée est très élevée (40,16% des r</w:t>
      </w:r>
      <w:r w:rsidRPr="00E337A1">
        <w:rPr>
          <w:szCs w:val="16"/>
        </w:rPr>
        <w:t>é</w:t>
      </w:r>
      <w:r w:rsidRPr="00E337A1">
        <w:rPr>
          <w:szCs w:val="16"/>
        </w:rPr>
        <w:t>ponses vertes contre 10,07% dans le groupe minoritaire). Cette i</w:t>
      </w:r>
      <w:r w:rsidRPr="00E337A1">
        <w:rPr>
          <w:szCs w:val="16"/>
        </w:rPr>
        <w:t>n</w:t>
      </w:r>
      <w:r w:rsidRPr="00E337A1">
        <w:rPr>
          <w:szCs w:val="16"/>
        </w:rPr>
        <w:t>fluence touche aussi 50% des groupes et des sujets. Par contre s'il s'agit d'une majorité non unanime l'influence manifeste décroît rap</w:t>
      </w:r>
      <w:r w:rsidRPr="00E337A1">
        <w:rPr>
          <w:szCs w:val="16"/>
        </w:rPr>
        <w:t>i</w:t>
      </w:r>
      <w:r w:rsidRPr="00E337A1">
        <w:rPr>
          <w:szCs w:val="16"/>
        </w:rPr>
        <w:t>dement, confirmant les résultats de Asch (1952).</w:t>
      </w:r>
    </w:p>
    <w:p w:rsidR="006C6177" w:rsidRPr="00E337A1" w:rsidRDefault="006C6177" w:rsidP="006C6177">
      <w:pPr>
        <w:spacing w:before="120" w:after="120"/>
        <w:jc w:val="both"/>
        <w:rPr>
          <w:szCs w:val="16"/>
        </w:rPr>
      </w:pPr>
      <w:r w:rsidRPr="00E337A1">
        <w:rPr>
          <w:szCs w:val="16"/>
        </w:rPr>
        <w:t>Au niveau du nombre de jugements manifestes fournis par les s</w:t>
      </w:r>
      <w:r w:rsidRPr="00E337A1">
        <w:rPr>
          <w:szCs w:val="16"/>
        </w:rPr>
        <w:t>u</w:t>
      </w:r>
      <w:r w:rsidRPr="00E337A1">
        <w:rPr>
          <w:szCs w:val="16"/>
        </w:rPr>
        <w:t>jets durant l'interaction sociale, il est clair qu'une minorité a moins d'influence qu'une majorité (z = 1.98, p &lt;.05). Au niveau latent cet effet est inversé puisque les conditions sources majoritaires, minorités d'un seul compère et inconsistance ne produisent aucun changement significatif dans la dénomination des pastilles du test de Farnsworth, par rapport au groupe témoin.</w:t>
      </w:r>
    </w:p>
    <w:p w:rsidR="006C6177" w:rsidRPr="00E337A1" w:rsidRDefault="006C6177" w:rsidP="006C6177">
      <w:pPr>
        <w:spacing w:before="120" w:after="120"/>
        <w:jc w:val="both"/>
        <w:rPr>
          <w:szCs w:val="16"/>
        </w:rPr>
      </w:pPr>
      <w:r w:rsidRPr="00E337A1">
        <w:rPr>
          <w:szCs w:val="16"/>
        </w:rPr>
        <w:t>Les sujets soumis à une forte pression majoritaire font donc acte de complaisance en public tout en conservant clandestin leur propre sy</w:t>
      </w:r>
      <w:r w:rsidRPr="00E337A1">
        <w:rPr>
          <w:szCs w:val="16"/>
        </w:rPr>
        <w:t>s</w:t>
      </w:r>
      <w:r w:rsidRPr="00E337A1">
        <w:rPr>
          <w:szCs w:val="16"/>
        </w:rPr>
        <w:t>tème de référence, qui réapparaît sans avoir subi de modification en privé (Personnaz, 1979). « En accord avec les entretiens post-expérimentaux effectués par Asch, il apparaîtrait que l'influence maj</w:t>
      </w:r>
      <w:r w:rsidRPr="00E337A1">
        <w:rPr>
          <w:szCs w:val="16"/>
        </w:rPr>
        <w:t>o</w:t>
      </w:r>
      <w:r w:rsidRPr="00E337A1">
        <w:rPr>
          <w:szCs w:val="16"/>
        </w:rPr>
        <w:t>ritaire serait limitée à un niveau superficiel. Dans ce cas, les sujets adhèrent à l'opinion de l'agent d'influence sans modifier leur opinion réelle et reviennent à leur propre jugement aussitôt terminée la situ</w:t>
      </w:r>
      <w:r w:rsidRPr="00E337A1">
        <w:rPr>
          <w:szCs w:val="16"/>
        </w:rPr>
        <w:t>a</w:t>
      </w:r>
      <w:r w:rsidRPr="00E337A1">
        <w:rPr>
          <w:szCs w:val="16"/>
        </w:rPr>
        <w:t>tion d'interaction » (Moscovici et Lage, 1976, p. 159).</w:t>
      </w:r>
    </w:p>
    <w:p w:rsidR="006C6177" w:rsidRPr="00E337A1" w:rsidRDefault="006C6177" w:rsidP="006C6177">
      <w:pPr>
        <w:spacing w:before="120" w:after="120"/>
        <w:jc w:val="both"/>
        <w:rPr>
          <w:bCs/>
          <w:szCs w:val="16"/>
        </w:rPr>
      </w:pPr>
      <w:r>
        <w:rPr>
          <w:bCs/>
          <w:szCs w:val="16"/>
        </w:rPr>
        <w:br w:type="page"/>
      </w:r>
    </w:p>
    <w:p w:rsidR="006C6177" w:rsidRPr="00E337A1" w:rsidRDefault="006C6177" w:rsidP="006C6177">
      <w:pPr>
        <w:pStyle w:val="a"/>
      </w:pPr>
      <w:r w:rsidRPr="00E337A1">
        <w:t>Consistance répétitive et patron de réponses</w:t>
      </w:r>
    </w:p>
    <w:p w:rsidR="006C6177" w:rsidRPr="00E337A1" w:rsidRDefault="006C6177" w:rsidP="006C6177">
      <w:pPr>
        <w:spacing w:before="120" w:after="120"/>
        <w:jc w:val="both"/>
        <w:rPr>
          <w:szCs w:val="16"/>
        </w:rPr>
      </w:pPr>
    </w:p>
    <w:p w:rsidR="006C6177" w:rsidRPr="00E337A1" w:rsidRDefault="006C6177" w:rsidP="006C6177">
      <w:pPr>
        <w:spacing w:before="120" w:after="120"/>
        <w:jc w:val="both"/>
        <w:rPr>
          <w:szCs w:val="16"/>
        </w:rPr>
      </w:pPr>
      <w:r w:rsidRPr="00E337A1">
        <w:rPr>
          <w:szCs w:val="16"/>
        </w:rPr>
        <w:t>Dans les études précédentes, la consistance a été opérationnalisée par la répétition des réponses. Cependant la consistance peut prendre d'autres formes (Moscovici, 1976). Dans une étude reprenant le par</w:t>
      </w:r>
      <w:r w:rsidRPr="00E337A1">
        <w:rPr>
          <w:szCs w:val="16"/>
        </w:rPr>
        <w:t>a</w:t>
      </w:r>
      <w:r w:rsidRPr="00E337A1">
        <w:rPr>
          <w:szCs w:val="16"/>
        </w:rPr>
        <w:t xml:space="preserve">digme bleu vert de Moscovici </w:t>
      </w:r>
      <w:r w:rsidRPr="00E337A1">
        <w:rPr>
          <w:szCs w:val="18"/>
        </w:rPr>
        <w:t xml:space="preserve">et ai. </w:t>
      </w:r>
      <w:r w:rsidRPr="00E337A1">
        <w:rPr>
          <w:szCs w:val="16"/>
        </w:rPr>
        <w:t>(1969), Nemeth, Swedlund et Kanki (1974) suggèrent que c'est l'attribution que la minorité a une position consistante en laquelle elle croit fermement, plutôt que la r</w:t>
      </w:r>
      <w:r w:rsidRPr="00E337A1">
        <w:rPr>
          <w:szCs w:val="16"/>
        </w:rPr>
        <w:t>é</w:t>
      </w:r>
      <w:r w:rsidRPr="00E337A1">
        <w:rPr>
          <w:szCs w:val="16"/>
        </w:rPr>
        <w:t>pétition pouvant produire</w:t>
      </w:r>
      <w:r>
        <w:rPr>
          <w:szCs w:val="16"/>
        </w:rPr>
        <w:t xml:space="preserve"> </w:t>
      </w:r>
      <w:r w:rsidRPr="00E337A1">
        <w:rPr>
          <w:szCs w:val="16"/>
        </w:rPr>
        <w:t>[45]</w:t>
      </w:r>
      <w:r>
        <w:rPr>
          <w:szCs w:val="16"/>
        </w:rPr>
        <w:t xml:space="preserve"> </w:t>
      </w:r>
      <w:r w:rsidRPr="00E337A1">
        <w:rPr>
          <w:szCs w:val="16"/>
        </w:rPr>
        <w:t>de la réactance (Brehm, 1966), qui est en fait source d'influence. « Ce sont ces attributions qui font que la majorité en vient à se d</w:t>
      </w:r>
      <w:r w:rsidRPr="00E337A1">
        <w:rPr>
          <w:szCs w:val="16"/>
        </w:rPr>
        <w:t>e</w:t>
      </w:r>
      <w:r w:rsidRPr="00E337A1">
        <w:rPr>
          <w:szCs w:val="16"/>
        </w:rPr>
        <w:t>mander comment la minorité peut croire aussi fermement à sa position si celle</w:t>
      </w:r>
      <w:r>
        <w:rPr>
          <w:szCs w:val="16"/>
        </w:rPr>
        <w:t>-</w:t>
      </w:r>
      <w:r w:rsidRPr="00E337A1">
        <w:rPr>
          <w:szCs w:val="16"/>
        </w:rPr>
        <w:t>ci est fausse... Ainsi ce ne doit pas être la répétition de réponse qui produit l'influence ; c'est la perception de la consistance et de la certitude » (p.56).</w:t>
      </w:r>
    </w:p>
    <w:p w:rsidR="006C6177" w:rsidRPr="00E337A1" w:rsidRDefault="006C6177" w:rsidP="006C6177">
      <w:pPr>
        <w:spacing w:before="120" w:after="120"/>
        <w:jc w:val="both"/>
        <w:rPr>
          <w:szCs w:val="16"/>
        </w:rPr>
      </w:pPr>
      <w:r w:rsidRPr="00E337A1">
        <w:rPr>
          <w:szCs w:val="16"/>
        </w:rPr>
        <w:t>Ces attributions peuvent être le fait d'autres styles de comport</w:t>
      </w:r>
      <w:r w:rsidRPr="00E337A1">
        <w:rPr>
          <w:szCs w:val="16"/>
        </w:rPr>
        <w:t>e</w:t>
      </w:r>
      <w:r w:rsidRPr="00E337A1">
        <w:rPr>
          <w:szCs w:val="16"/>
        </w:rPr>
        <w:t>ment, en particulier des patrons de réponses basés sur une liaison c</w:t>
      </w:r>
      <w:r w:rsidRPr="00E337A1">
        <w:rPr>
          <w:szCs w:val="16"/>
        </w:rPr>
        <w:t>o</w:t>
      </w:r>
      <w:r w:rsidRPr="00E337A1">
        <w:rPr>
          <w:szCs w:val="16"/>
        </w:rPr>
        <w:t>hérente entre deux critères d'évaluation du stimulus : la couleur et l'i</w:t>
      </w:r>
      <w:r w:rsidRPr="00E337A1">
        <w:rPr>
          <w:szCs w:val="16"/>
        </w:rPr>
        <w:t>n</w:t>
      </w:r>
      <w:r w:rsidRPr="00E337A1">
        <w:rPr>
          <w:szCs w:val="16"/>
        </w:rPr>
        <w:t>tensité (faible-élevée) — 28 diapositives bleues,</w:t>
      </w:r>
      <w:r>
        <w:rPr>
          <w:szCs w:val="16"/>
        </w:rPr>
        <w:t> </w:t>
      </w:r>
      <w:r>
        <w:rPr>
          <w:rStyle w:val="Appelnotedebasdep"/>
          <w:szCs w:val="16"/>
        </w:rPr>
        <w:footnoteReference w:id="2"/>
      </w:r>
      <w:r w:rsidRPr="00E337A1">
        <w:rPr>
          <w:szCs w:val="16"/>
        </w:rPr>
        <w:t xml:space="preserve"> dont la moitié est à luminosité forte et l'autre faible, sont présentées selon cinq conditions expérimentales. La source minoritaire répond a) toujours vert, b) to</w:t>
      </w:r>
      <w:r w:rsidRPr="00E337A1">
        <w:rPr>
          <w:szCs w:val="16"/>
        </w:rPr>
        <w:t>u</w:t>
      </w:r>
      <w:r w:rsidRPr="00E337A1">
        <w:rPr>
          <w:szCs w:val="16"/>
        </w:rPr>
        <w:t>jours vert0bleu, c) au hasard vert et vert</w:t>
      </w:r>
      <w:r>
        <w:rPr>
          <w:szCs w:val="16"/>
        </w:rPr>
        <w:t>-</w:t>
      </w:r>
      <w:r w:rsidRPr="00E337A1">
        <w:rPr>
          <w:szCs w:val="16"/>
        </w:rPr>
        <w:t>bleu, d) vert à 14 diapositives à luminosité forte et vert0bleu à 14 diapositives à luminosité faible, ou e) vice versa.</w:t>
      </w:r>
    </w:p>
    <w:p w:rsidR="006C6177" w:rsidRPr="00E337A1" w:rsidRDefault="006C6177" w:rsidP="006C6177">
      <w:pPr>
        <w:spacing w:before="120" w:after="120"/>
        <w:jc w:val="both"/>
        <w:rPr>
          <w:bCs/>
          <w:szCs w:val="16"/>
        </w:rPr>
      </w:pPr>
      <w:r>
        <w:rPr>
          <w:bCs/>
          <w:szCs w:val="16"/>
        </w:rPr>
        <w:br w:type="page"/>
      </w:r>
    </w:p>
    <w:p w:rsidR="006C6177" w:rsidRPr="00E337A1" w:rsidRDefault="006C6177" w:rsidP="006C6177">
      <w:pPr>
        <w:pStyle w:val="figtitre"/>
      </w:pPr>
      <w:r w:rsidRPr="00E337A1">
        <w:t>Tableau 2.3. Moyenne des essais où les sujets répondent vert</w:t>
      </w:r>
      <w:r>
        <w:br/>
      </w:r>
      <w:r w:rsidRPr="00E337A1">
        <w:t>selon les types de consistance répétitive et patrons de réponses</w:t>
      </w:r>
      <w:r>
        <w:br/>
      </w:r>
      <w:r w:rsidRPr="00E337A1">
        <w:t>utilisés par la minorité (sur 28 présentations).</w:t>
      </w:r>
    </w:p>
    <w:tbl>
      <w:tblPr>
        <w:tblW w:w="0" w:type="auto"/>
        <w:tblLook w:val="00BF" w:firstRow="1" w:lastRow="0" w:firstColumn="1" w:lastColumn="0" w:noHBand="0" w:noVBand="0"/>
      </w:tblPr>
      <w:tblGrid>
        <w:gridCol w:w="5958"/>
        <w:gridCol w:w="2102"/>
      </w:tblGrid>
      <w:tr w:rsidR="006C6177" w:rsidRPr="00CA18AB">
        <w:tc>
          <w:tcPr>
            <w:tcW w:w="5958" w:type="dxa"/>
            <w:tcBorders>
              <w:top w:val="single" w:sz="12" w:space="0" w:color="auto"/>
              <w:bottom w:val="single" w:sz="12" w:space="0" w:color="auto"/>
            </w:tcBorders>
            <w:shd w:val="clear" w:color="auto" w:fill="EDEAD1"/>
          </w:tcPr>
          <w:p w:rsidR="006C6177" w:rsidRPr="00CA18AB" w:rsidRDefault="006C6177" w:rsidP="006C6177">
            <w:pPr>
              <w:spacing w:before="120" w:after="120"/>
              <w:ind w:firstLine="0"/>
              <w:jc w:val="both"/>
              <w:rPr>
                <w:rFonts w:eastAsia="Times"/>
                <w:bCs/>
                <w:sz w:val="24"/>
                <w:szCs w:val="16"/>
              </w:rPr>
            </w:pPr>
            <w:r w:rsidRPr="00CA18AB">
              <w:rPr>
                <w:rFonts w:eastAsia="Times"/>
                <w:sz w:val="24"/>
                <w:szCs w:val="18"/>
              </w:rPr>
              <w:t>Conditions expérimentales</w:t>
            </w:r>
          </w:p>
        </w:tc>
        <w:tc>
          <w:tcPr>
            <w:tcW w:w="2102" w:type="dxa"/>
            <w:tcBorders>
              <w:top w:val="single" w:sz="12" w:space="0" w:color="auto"/>
              <w:bottom w:val="single" w:sz="12" w:space="0" w:color="auto"/>
            </w:tcBorders>
            <w:shd w:val="clear" w:color="auto" w:fill="EDEAD1"/>
          </w:tcPr>
          <w:p w:rsidR="006C6177" w:rsidRPr="00CA18AB" w:rsidRDefault="006C6177" w:rsidP="006C6177">
            <w:pPr>
              <w:spacing w:before="120" w:after="120"/>
              <w:ind w:firstLine="0"/>
              <w:jc w:val="both"/>
              <w:rPr>
                <w:rFonts w:eastAsia="Times"/>
                <w:bCs/>
                <w:sz w:val="24"/>
                <w:szCs w:val="16"/>
              </w:rPr>
            </w:pPr>
            <w:r w:rsidRPr="00CA18AB">
              <w:rPr>
                <w:rFonts w:eastAsia="Times"/>
                <w:sz w:val="24"/>
                <w:szCs w:val="18"/>
              </w:rPr>
              <w:t>Moyenne</w:t>
            </w:r>
          </w:p>
        </w:tc>
      </w:tr>
      <w:tr w:rsidR="006C6177" w:rsidRPr="00CA18AB">
        <w:tc>
          <w:tcPr>
            <w:tcW w:w="5958" w:type="dxa"/>
            <w:tcBorders>
              <w:top w:val="single" w:sz="12" w:space="0" w:color="auto"/>
            </w:tcBorders>
          </w:tcPr>
          <w:p w:rsidR="006C6177" w:rsidRPr="00CA18AB" w:rsidRDefault="006C6177" w:rsidP="006C6177">
            <w:pPr>
              <w:spacing w:before="60" w:after="60"/>
              <w:ind w:firstLine="0"/>
              <w:jc w:val="both"/>
              <w:rPr>
                <w:rFonts w:eastAsia="Times"/>
                <w:bCs/>
                <w:sz w:val="24"/>
                <w:szCs w:val="16"/>
              </w:rPr>
            </w:pPr>
            <w:r w:rsidRPr="00CA18AB">
              <w:rPr>
                <w:rFonts w:eastAsia="Times"/>
                <w:sz w:val="24"/>
                <w:szCs w:val="16"/>
              </w:rPr>
              <w:t>Consistance répétitive vert</w:t>
            </w:r>
          </w:p>
        </w:tc>
        <w:tc>
          <w:tcPr>
            <w:tcW w:w="2102" w:type="dxa"/>
            <w:tcBorders>
              <w:top w:val="single" w:sz="12" w:space="0" w:color="auto"/>
            </w:tcBorders>
          </w:tcPr>
          <w:p w:rsidR="006C6177" w:rsidRPr="00CA18AB" w:rsidRDefault="006C6177" w:rsidP="006C6177">
            <w:pPr>
              <w:spacing w:before="60" w:after="60"/>
              <w:ind w:right="644" w:firstLine="0"/>
              <w:jc w:val="right"/>
              <w:rPr>
                <w:rFonts w:eastAsia="Times"/>
                <w:bCs/>
                <w:sz w:val="24"/>
                <w:szCs w:val="16"/>
              </w:rPr>
            </w:pPr>
            <w:r w:rsidRPr="00CA18AB">
              <w:rPr>
                <w:rFonts w:eastAsia="Times"/>
                <w:sz w:val="24"/>
                <w:szCs w:val="16"/>
              </w:rPr>
              <w:t>.69</w:t>
            </w:r>
          </w:p>
        </w:tc>
      </w:tr>
      <w:tr w:rsidR="006C6177" w:rsidRPr="00CA18AB">
        <w:tc>
          <w:tcPr>
            <w:tcW w:w="5958" w:type="dxa"/>
          </w:tcPr>
          <w:p w:rsidR="006C6177" w:rsidRPr="00CA18AB" w:rsidRDefault="006C6177" w:rsidP="006C6177">
            <w:pPr>
              <w:spacing w:before="60" w:after="60"/>
              <w:ind w:firstLine="0"/>
              <w:jc w:val="both"/>
              <w:rPr>
                <w:rFonts w:eastAsia="Times"/>
                <w:bCs/>
                <w:sz w:val="24"/>
                <w:szCs w:val="16"/>
              </w:rPr>
            </w:pPr>
            <w:r w:rsidRPr="00CA18AB">
              <w:rPr>
                <w:rFonts w:eastAsia="Times"/>
                <w:sz w:val="24"/>
                <w:szCs w:val="16"/>
              </w:rPr>
              <w:t>Consistance répétitive vert-bleu</w:t>
            </w:r>
          </w:p>
        </w:tc>
        <w:tc>
          <w:tcPr>
            <w:tcW w:w="2102" w:type="dxa"/>
          </w:tcPr>
          <w:p w:rsidR="006C6177" w:rsidRPr="00CA18AB" w:rsidRDefault="006C6177" w:rsidP="006C6177">
            <w:pPr>
              <w:spacing w:before="60" w:after="60"/>
              <w:ind w:right="644" w:firstLine="0"/>
              <w:jc w:val="right"/>
              <w:rPr>
                <w:rFonts w:eastAsia="Times"/>
                <w:bCs/>
                <w:sz w:val="24"/>
                <w:szCs w:val="16"/>
              </w:rPr>
            </w:pPr>
            <w:r w:rsidRPr="00CA18AB">
              <w:rPr>
                <w:rFonts w:eastAsia="Times"/>
                <w:sz w:val="24"/>
                <w:szCs w:val="16"/>
              </w:rPr>
              <w:t>4.00</w:t>
            </w:r>
          </w:p>
        </w:tc>
      </w:tr>
      <w:tr w:rsidR="006C6177" w:rsidRPr="00CA18AB">
        <w:tc>
          <w:tcPr>
            <w:tcW w:w="5958" w:type="dxa"/>
          </w:tcPr>
          <w:p w:rsidR="006C6177" w:rsidRPr="00CA18AB" w:rsidRDefault="006C6177" w:rsidP="006C6177">
            <w:pPr>
              <w:spacing w:before="60" w:after="60"/>
              <w:ind w:firstLine="0"/>
              <w:jc w:val="both"/>
              <w:rPr>
                <w:rFonts w:eastAsia="Times"/>
                <w:bCs/>
                <w:sz w:val="24"/>
                <w:szCs w:val="16"/>
              </w:rPr>
            </w:pPr>
            <w:r w:rsidRPr="00CA18AB">
              <w:rPr>
                <w:rFonts w:eastAsia="Times"/>
                <w:sz w:val="24"/>
                <w:szCs w:val="16"/>
              </w:rPr>
              <w:t>Au hasard vert-bleu</w:t>
            </w:r>
          </w:p>
        </w:tc>
        <w:tc>
          <w:tcPr>
            <w:tcW w:w="2102" w:type="dxa"/>
          </w:tcPr>
          <w:p w:rsidR="006C6177" w:rsidRPr="00CA18AB" w:rsidRDefault="006C6177" w:rsidP="006C6177">
            <w:pPr>
              <w:spacing w:before="60" w:after="60"/>
              <w:ind w:right="644" w:firstLine="0"/>
              <w:jc w:val="right"/>
              <w:rPr>
                <w:rFonts w:eastAsia="Times"/>
                <w:bCs/>
                <w:sz w:val="24"/>
                <w:szCs w:val="16"/>
              </w:rPr>
            </w:pPr>
            <w:r w:rsidRPr="00CA18AB">
              <w:rPr>
                <w:rFonts w:eastAsia="Times"/>
                <w:sz w:val="24"/>
                <w:szCs w:val="16"/>
              </w:rPr>
              <w:t>.06</w:t>
            </w:r>
          </w:p>
        </w:tc>
      </w:tr>
      <w:tr w:rsidR="006C6177" w:rsidRPr="00CA18AB">
        <w:tc>
          <w:tcPr>
            <w:tcW w:w="5958" w:type="dxa"/>
          </w:tcPr>
          <w:p w:rsidR="006C6177" w:rsidRPr="00CA18AB" w:rsidRDefault="006C6177" w:rsidP="006C6177">
            <w:pPr>
              <w:spacing w:before="60" w:after="60"/>
              <w:ind w:firstLine="0"/>
              <w:jc w:val="both"/>
              <w:rPr>
                <w:rFonts w:eastAsia="Times"/>
                <w:bCs/>
                <w:sz w:val="24"/>
                <w:szCs w:val="16"/>
              </w:rPr>
            </w:pPr>
            <w:r w:rsidRPr="00CA18AB">
              <w:rPr>
                <w:rFonts w:eastAsia="Times"/>
                <w:sz w:val="24"/>
                <w:szCs w:val="16"/>
              </w:rPr>
              <w:t xml:space="preserve">Patron de réponse 1 vert </w:t>
            </w:r>
            <w:r w:rsidRPr="00CA18AB">
              <w:rPr>
                <w:rFonts w:eastAsia="Times"/>
                <w:sz w:val="24"/>
                <w:szCs w:val="18"/>
              </w:rPr>
              <w:t xml:space="preserve">et </w:t>
            </w:r>
            <w:r w:rsidRPr="00CA18AB">
              <w:rPr>
                <w:rFonts w:eastAsia="Times"/>
                <w:sz w:val="24"/>
                <w:szCs w:val="16"/>
              </w:rPr>
              <w:t xml:space="preserve">luminosité forte couplé à vert-bleu </w:t>
            </w:r>
            <w:r w:rsidRPr="00CA18AB">
              <w:rPr>
                <w:rFonts w:eastAsia="Times"/>
                <w:sz w:val="24"/>
                <w:szCs w:val="18"/>
              </w:rPr>
              <w:t xml:space="preserve">et </w:t>
            </w:r>
            <w:r w:rsidRPr="00CA18AB">
              <w:rPr>
                <w:rFonts w:eastAsia="Times"/>
                <w:sz w:val="24"/>
                <w:szCs w:val="16"/>
              </w:rPr>
              <w:t>luminosité faible</w:t>
            </w:r>
          </w:p>
        </w:tc>
        <w:tc>
          <w:tcPr>
            <w:tcW w:w="2102" w:type="dxa"/>
          </w:tcPr>
          <w:p w:rsidR="006C6177" w:rsidRPr="00CA18AB" w:rsidRDefault="006C6177" w:rsidP="006C6177">
            <w:pPr>
              <w:spacing w:before="60" w:after="60"/>
              <w:ind w:right="644" w:firstLine="0"/>
              <w:jc w:val="right"/>
              <w:rPr>
                <w:rFonts w:eastAsia="Times"/>
                <w:bCs/>
                <w:sz w:val="24"/>
                <w:szCs w:val="16"/>
              </w:rPr>
            </w:pPr>
            <w:r w:rsidRPr="00CA18AB">
              <w:rPr>
                <w:rFonts w:eastAsia="Times"/>
                <w:sz w:val="24"/>
                <w:szCs w:val="16"/>
              </w:rPr>
              <w:t>6.37</w:t>
            </w:r>
          </w:p>
        </w:tc>
      </w:tr>
      <w:tr w:rsidR="006C6177" w:rsidRPr="00CA18AB">
        <w:tc>
          <w:tcPr>
            <w:tcW w:w="5958" w:type="dxa"/>
          </w:tcPr>
          <w:p w:rsidR="006C6177" w:rsidRPr="00CA18AB" w:rsidRDefault="006C6177" w:rsidP="006C6177">
            <w:pPr>
              <w:spacing w:before="60" w:after="60"/>
              <w:ind w:firstLine="0"/>
              <w:jc w:val="both"/>
              <w:rPr>
                <w:rFonts w:eastAsia="Times"/>
                <w:bCs/>
                <w:sz w:val="24"/>
                <w:szCs w:val="16"/>
              </w:rPr>
            </w:pPr>
            <w:r w:rsidRPr="00CA18AB">
              <w:rPr>
                <w:rFonts w:eastAsia="Times"/>
                <w:sz w:val="24"/>
                <w:szCs w:val="16"/>
              </w:rPr>
              <w:t xml:space="preserve">Patron de réponse 2 vert </w:t>
            </w:r>
            <w:r w:rsidRPr="00CA18AB">
              <w:rPr>
                <w:rFonts w:eastAsia="Times"/>
                <w:sz w:val="24"/>
                <w:szCs w:val="18"/>
              </w:rPr>
              <w:t xml:space="preserve">et </w:t>
            </w:r>
            <w:r w:rsidRPr="00CA18AB">
              <w:rPr>
                <w:rFonts w:eastAsia="Times"/>
                <w:sz w:val="24"/>
                <w:szCs w:val="16"/>
              </w:rPr>
              <w:t xml:space="preserve">luminosité faible couplé à vert-bleu </w:t>
            </w:r>
            <w:r w:rsidRPr="00CA18AB">
              <w:rPr>
                <w:rFonts w:eastAsia="Times"/>
                <w:sz w:val="24"/>
                <w:szCs w:val="18"/>
              </w:rPr>
              <w:t xml:space="preserve">et </w:t>
            </w:r>
            <w:r w:rsidRPr="00CA18AB">
              <w:rPr>
                <w:rFonts w:eastAsia="Times"/>
                <w:sz w:val="24"/>
                <w:szCs w:val="16"/>
              </w:rPr>
              <w:t>luminosité forte</w:t>
            </w:r>
          </w:p>
        </w:tc>
        <w:tc>
          <w:tcPr>
            <w:tcW w:w="2102" w:type="dxa"/>
          </w:tcPr>
          <w:p w:rsidR="006C6177" w:rsidRPr="00CA18AB" w:rsidRDefault="006C6177" w:rsidP="006C6177">
            <w:pPr>
              <w:spacing w:before="60" w:after="60"/>
              <w:ind w:right="644" w:firstLine="0"/>
              <w:jc w:val="right"/>
              <w:rPr>
                <w:rFonts w:eastAsia="Times"/>
                <w:bCs/>
                <w:sz w:val="24"/>
                <w:szCs w:val="16"/>
              </w:rPr>
            </w:pPr>
            <w:r w:rsidRPr="00CA18AB">
              <w:rPr>
                <w:rFonts w:eastAsia="Times"/>
                <w:sz w:val="24"/>
                <w:szCs w:val="16"/>
              </w:rPr>
              <w:t>5.31</w:t>
            </w:r>
          </w:p>
        </w:tc>
      </w:tr>
      <w:tr w:rsidR="006C6177" w:rsidRPr="00CA18AB">
        <w:tc>
          <w:tcPr>
            <w:tcW w:w="5958" w:type="dxa"/>
            <w:tcBorders>
              <w:bottom w:val="single" w:sz="12" w:space="0" w:color="auto"/>
            </w:tcBorders>
          </w:tcPr>
          <w:p w:rsidR="006C6177" w:rsidRPr="00CA18AB" w:rsidRDefault="006C6177" w:rsidP="006C6177">
            <w:pPr>
              <w:spacing w:before="60" w:after="60"/>
              <w:ind w:firstLine="0"/>
              <w:jc w:val="both"/>
              <w:rPr>
                <w:rFonts w:eastAsia="Times"/>
                <w:sz w:val="24"/>
                <w:szCs w:val="16"/>
              </w:rPr>
            </w:pPr>
            <w:r w:rsidRPr="00CA18AB">
              <w:rPr>
                <w:rFonts w:eastAsia="Times"/>
                <w:sz w:val="24"/>
                <w:szCs w:val="16"/>
              </w:rPr>
              <w:t>Groupe témoin</w:t>
            </w:r>
          </w:p>
        </w:tc>
        <w:tc>
          <w:tcPr>
            <w:tcW w:w="2102" w:type="dxa"/>
            <w:tcBorders>
              <w:bottom w:val="single" w:sz="12" w:space="0" w:color="auto"/>
            </w:tcBorders>
          </w:tcPr>
          <w:p w:rsidR="006C6177" w:rsidRPr="00CA18AB" w:rsidRDefault="006C6177" w:rsidP="006C6177">
            <w:pPr>
              <w:spacing w:before="60" w:after="60"/>
              <w:ind w:right="644" w:firstLine="0"/>
              <w:jc w:val="right"/>
              <w:rPr>
                <w:rFonts w:eastAsia="Times"/>
                <w:bCs/>
                <w:sz w:val="24"/>
                <w:szCs w:val="16"/>
              </w:rPr>
            </w:pPr>
            <w:r w:rsidRPr="00CA18AB">
              <w:rPr>
                <w:rFonts w:eastAsia="Times"/>
                <w:sz w:val="24"/>
                <w:szCs w:val="16"/>
              </w:rPr>
              <w:t>.00</w:t>
            </w:r>
          </w:p>
        </w:tc>
      </w:tr>
    </w:tbl>
    <w:p w:rsidR="006C6177" w:rsidRPr="00E337A1" w:rsidRDefault="006C6177" w:rsidP="006C6177">
      <w:pPr>
        <w:spacing w:before="120" w:after="120"/>
        <w:jc w:val="both"/>
        <w:rPr>
          <w:bCs/>
          <w:sz w:val="24"/>
          <w:szCs w:val="16"/>
        </w:rPr>
      </w:pPr>
    </w:p>
    <w:p w:rsidR="006C6177" w:rsidRPr="00E337A1" w:rsidRDefault="006C6177" w:rsidP="006C6177">
      <w:pPr>
        <w:spacing w:before="120" w:after="120"/>
        <w:jc w:val="both"/>
        <w:rPr>
          <w:szCs w:val="18"/>
        </w:rPr>
      </w:pPr>
      <w:r w:rsidRPr="00E337A1">
        <w:rPr>
          <w:szCs w:val="16"/>
        </w:rPr>
        <w:t>Les résultats (cf. tableau 2.3) indiquent que ces deux dernières conditions présentant un patron de réponses cohérent conduisent à un effet d'influence minoritaire manifeste aussi important qu'une source répondant</w:t>
      </w:r>
      <w:r>
        <w:rPr>
          <w:szCs w:val="16"/>
        </w:rPr>
        <w:t xml:space="preserve"> </w:t>
      </w:r>
      <w:r w:rsidRPr="00E337A1">
        <w:rPr>
          <w:szCs w:val="18"/>
        </w:rPr>
        <w:t>[46]</w:t>
      </w:r>
      <w:r>
        <w:rPr>
          <w:szCs w:val="18"/>
        </w:rPr>
        <w:t xml:space="preserve"> </w:t>
      </w:r>
      <w:r w:rsidRPr="00E337A1">
        <w:rPr>
          <w:szCs w:val="18"/>
        </w:rPr>
        <w:t>bleu-vert, mais plus élevé qu'une source à réponse au hasard (t = 1.94, p &lt; .04) ou que le groupe contrôle (t = 1.96, p &lt; .04). Les auteurs remarquent également que l'influence exercée est deux fois plus forte durant les derniers essais que lors des premiers (F1/21 = 6,63, p &lt; .01).</w:t>
      </w:r>
    </w:p>
    <w:p w:rsidR="006C6177" w:rsidRPr="00E337A1" w:rsidRDefault="006C6177" w:rsidP="006C6177">
      <w:pPr>
        <w:spacing w:before="120" w:after="120"/>
        <w:jc w:val="both"/>
        <w:rPr>
          <w:szCs w:val="18"/>
        </w:rPr>
      </w:pPr>
      <w:r w:rsidRPr="00E337A1">
        <w:rPr>
          <w:szCs w:val="18"/>
        </w:rPr>
        <w:t>Ce dernier résultat, souvent peu remarqué, suggère que l'activité perceptivo-cognitive relative au stimulus ne prend toute sa valeur qu'une fois résolues les activités de compréhension de la cohérence du patron de réponses proposé par la minorité.</w:t>
      </w:r>
    </w:p>
    <w:p w:rsidR="006C6177" w:rsidRPr="00E337A1" w:rsidRDefault="006C6177" w:rsidP="006C6177">
      <w:pPr>
        <w:spacing w:before="120" w:after="120"/>
        <w:jc w:val="both"/>
        <w:rPr>
          <w:bCs/>
          <w:szCs w:val="18"/>
        </w:rPr>
      </w:pPr>
    </w:p>
    <w:p w:rsidR="006C6177" w:rsidRPr="00E337A1" w:rsidRDefault="006C6177" w:rsidP="006C6177">
      <w:pPr>
        <w:pStyle w:val="b"/>
      </w:pPr>
      <w:r w:rsidRPr="00E337A1">
        <w:t xml:space="preserve">Contexte normatif </w:t>
      </w:r>
      <w:r>
        <w:br/>
      </w:r>
      <w:r w:rsidRPr="00E337A1">
        <w:t>et facilitation de l'innovation et de l'origin</w:t>
      </w:r>
      <w:r w:rsidRPr="00E337A1">
        <w:t>a</w:t>
      </w:r>
      <w:r w:rsidRPr="00E337A1">
        <w:t>lité</w:t>
      </w:r>
    </w:p>
    <w:p w:rsidR="006C6177" w:rsidRPr="00E337A1" w:rsidRDefault="006C6177" w:rsidP="006C6177">
      <w:pPr>
        <w:spacing w:before="120" w:after="120"/>
        <w:jc w:val="both"/>
        <w:rPr>
          <w:szCs w:val="18"/>
        </w:rPr>
      </w:pPr>
    </w:p>
    <w:p w:rsidR="006C6177" w:rsidRPr="00E337A1" w:rsidRDefault="006C6177" w:rsidP="006C6177">
      <w:pPr>
        <w:spacing w:before="120" w:after="120"/>
        <w:jc w:val="both"/>
        <w:rPr>
          <w:szCs w:val="18"/>
        </w:rPr>
      </w:pPr>
      <w:r w:rsidRPr="00E337A1">
        <w:rPr>
          <w:szCs w:val="18"/>
        </w:rPr>
        <w:t>Si une minorité ne devient influente au niveau manifeste que lor</w:t>
      </w:r>
      <w:r w:rsidRPr="00E337A1">
        <w:rPr>
          <w:szCs w:val="18"/>
        </w:rPr>
        <w:t>s</w:t>
      </w:r>
      <w:r w:rsidRPr="00E337A1">
        <w:rPr>
          <w:szCs w:val="18"/>
        </w:rPr>
        <w:t>que la majorité a commencé à intégrer le contenu de son message, quels facteurs contextuels sont-ils alors susceptibles de faciliter son influence ? Afin de répondre à cette question Moscovici et Lage (1978), reprenant le dispositif de leur première étude (Moscovici et al., 1969), introduisent dans le texte la norme d'originalité sous diff</w:t>
      </w:r>
      <w:r w:rsidRPr="00E337A1">
        <w:rPr>
          <w:szCs w:val="18"/>
        </w:rPr>
        <w:t>é</w:t>
      </w:r>
      <w:r w:rsidRPr="00E337A1">
        <w:rPr>
          <w:szCs w:val="18"/>
        </w:rPr>
        <w:t>rentes formes, dans le but de définir le conflit d'influence dans un contexte impliquant l'originalité des jugements.</w:t>
      </w:r>
    </w:p>
    <w:p w:rsidR="006C6177" w:rsidRPr="00E337A1" w:rsidRDefault="006C6177" w:rsidP="006C6177">
      <w:pPr>
        <w:spacing w:before="120" w:after="120"/>
        <w:jc w:val="both"/>
        <w:rPr>
          <w:szCs w:val="18"/>
        </w:rPr>
      </w:pPr>
      <w:r w:rsidRPr="00E337A1">
        <w:rPr>
          <w:szCs w:val="18"/>
        </w:rPr>
        <w:t>Cinq conditions expérimentales sont utilisées : a) l'étude est censée porter sur l'originalité dans la vision des couleurs, b) une discussion préalable est organisée sur la signification de l'originalité, c) l'étude est censée être liée à l'importance de l'originalité dans le monde contemporain, d) un test de créativité préalable classe les sujets ind</w:t>
      </w:r>
      <w:r w:rsidRPr="00E337A1">
        <w:rPr>
          <w:szCs w:val="18"/>
        </w:rPr>
        <w:t>i</w:t>
      </w:r>
      <w:r w:rsidRPr="00E337A1">
        <w:rPr>
          <w:szCs w:val="18"/>
        </w:rPr>
        <w:t>viduellement en créatifs, e) un délai de 24 heures en vue de mieux i</w:t>
      </w:r>
      <w:r w:rsidRPr="00E337A1">
        <w:rPr>
          <w:szCs w:val="18"/>
        </w:rPr>
        <w:t>n</w:t>
      </w:r>
      <w:r w:rsidRPr="00E337A1">
        <w:rPr>
          <w:szCs w:val="18"/>
        </w:rPr>
        <w:t>térioriser la norme d'originalité est laissé entre présentation de l'étude et passation.</w:t>
      </w:r>
    </w:p>
    <w:p w:rsidR="006C6177" w:rsidRPr="00E337A1" w:rsidRDefault="006C6177" w:rsidP="006C6177">
      <w:pPr>
        <w:spacing w:before="120" w:after="120"/>
        <w:jc w:val="both"/>
        <w:rPr>
          <w:szCs w:val="18"/>
        </w:rPr>
      </w:pPr>
      <w:r w:rsidRPr="00E337A1">
        <w:rPr>
          <w:szCs w:val="18"/>
        </w:rPr>
        <w:t>Les résultats (cf. tableau 2.4) sont analysés en termes de réponses originales (vert inclus) et de réponses vertes correspondant à l'influe</w:t>
      </w:r>
      <w:r w:rsidRPr="00E337A1">
        <w:rPr>
          <w:szCs w:val="18"/>
        </w:rPr>
        <w:t>n</w:t>
      </w:r>
      <w:r w:rsidRPr="00E337A1">
        <w:rPr>
          <w:szCs w:val="18"/>
        </w:rPr>
        <w:t>ce manifeste. Comparés aux résultats de Moscovici et Lage (1976, tableau 2) dont le contexte repose sur la norme d'objectivité, les deux premières conditions sont équivalentes.</w:t>
      </w:r>
    </w:p>
    <w:p w:rsidR="006C6177" w:rsidRDefault="006C6177" w:rsidP="006C6177">
      <w:pPr>
        <w:spacing w:before="120" w:after="120"/>
        <w:jc w:val="both"/>
        <w:rPr>
          <w:szCs w:val="18"/>
        </w:rPr>
      </w:pPr>
    </w:p>
    <w:p w:rsidR="006C6177" w:rsidRPr="00E337A1" w:rsidRDefault="006C6177" w:rsidP="006C6177">
      <w:pPr>
        <w:spacing w:before="120" w:after="120"/>
        <w:jc w:val="both"/>
        <w:rPr>
          <w:szCs w:val="18"/>
        </w:rPr>
      </w:pPr>
      <w:r w:rsidRPr="00E337A1">
        <w:rPr>
          <w:szCs w:val="18"/>
        </w:rPr>
        <w:t>Par contre les trois dernières conditions expérimentales présentant la norme d'originalité sous forme de contexte général, de valeur pe</w:t>
      </w:r>
      <w:r w:rsidRPr="00E337A1">
        <w:rPr>
          <w:szCs w:val="18"/>
        </w:rPr>
        <w:t>r</w:t>
      </w:r>
      <w:r w:rsidRPr="00E337A1">
        <w:rPr>
          <w:szCs w:val="18"/>
        </w:rPr>
        <w:t>sonnelle, ou encore lorsqu'un délai permet une imprégnation de la norme, diffèrent de la situation à norme d'objectivité si l'on considère comme variable dépendante les réponses originales, c'est-à-dire toutes celles qui diffèrent de la norme bleue correspondant à l'évidence pe</w:t>
      </w:r>
      <w:r w:rsidRPr="00E337A1">
        <w:rPr>
          <w:szCs w:val="18"/>
        </w:rPr>
        <w:t>r</w:t>
      </w:r>
      <w:r w:rsidRPr="00E337A1">
        <w:rPr>
          <w:szCs w:val="18"/>
        </w:rPr>
        <w:t>ceptive pour les sujets. Par contre ce sont les sujets des deux dernières conditions</w:t>
      </w:r>
      <w:r>
        <w:rPr>
          <w:szCs w:val="18"/>
        </w:rPr>
        <w:t xml:space="preserve"> </w:t>
      </w:r>
      <w:r w:rsidRPr="00E337A1">
        <w:rPr>
          <w:szCs w:val="18"/>
        </w:rPr>
        <w:t>[47]</w:t>
      </w:r>
      <w:r>
        <w:rPr>
          <w:szCs w:val="18"/>
        </w:rPr>
        <w:t xml:space="preserve"> </w:t>
      </w:r>
      <w:r w:rsidRPr="00E337A1">
        <w:rPr>
          <w:szCs w:val="18"/>
        </w:rPr>
        <w:t>qui se montrent les plus originaux quant à leur réponse par rapport à la situation classique d'influence minoritaire dans un contexte d'o</w:t>
      </w:r>
      <w:r w:rsidRPr="00E337A1">
        <w:rPr>
          <w:szCs w:val="18"/>
        </w:rPr>
        <w:t>b</w:t>
      </w:r>
      <w:r w:rsidRPr="00E337A1">
        <w:rPr>
          <w:szCs w:val="18"/>
        </w:rPr>
        <w:t>jectivité (respectivement X</w:t>
      </w:r>
      <w:r w:rsidRPr="00E337A1">
        <w:rPr>
          <w:szCs w:val="18"/>
          <w:vertAlign w:val="superscript"/>
        </w:rPr>
        <w:t>2</w:t>
      </w:r>
      <w:r w:rsidRPr="00E337A1">
        <w:rPr>
          <w:szCs w:val="18"/>
        </w:rPr>
        <w:t xml:space="preserve"> = 12.86, p &lt; .001 </w:t>
      </w:r>
      <w:r w:rsidRPr="00E337A1">
        <w:rPr>
          <w:szCs w:val="14"/>
        </w:rPr>
        <w:t>X</w:t>
      </w:r>
      <w:r w:rsidRPr="00E337A1">
        <w:rPr>
          <w:szCs w:val="18"/>
          <w:vertAlign w:val="superscript"/>
        </w:rPr>
        <w:t>2</w:t>
      </w:r>
      <w:r w:rsidRPr="00E337A1">
        <w:rPr>
          <w:szCs w:val="14"/>
        </w:rPr>
        <w:t xml:space="preserve"> = </w:t>
      </w:r>
      <w:r w:rsidRPr="00E337A1">
        <w:rPr>
          <w:szCs w:val="18"/>
        </w:rPr>
        <w:t>10.25, p &lt; .001). Ces résultats montrent clairement que c'est lorsque la norme d'origin</w:t>
      </w:r>
      <w:r w:rsidRPr="00E337A1">
        <w:rPr>
          <w:szCs w:val="18"/>
        </w:rPr>
        <w:t>a</w:t>
      </w:r>
      <w:r w:rsidRPr="00E337A1">
        <w:rPr>
          <w:szCs w:val="18"/>
        </w:rPr>
        <w:t>lité a pu être davantage intériorisée par les sujets, soit qu'ils croient posséder les caractéristiques de créativité, soit qu'ils aient plusieurs heures pour l'assimiler, qu'est mis à jour un effet d'i</w:t>
      </w:r>
      <w:r w:rsidRPr="00E337A1">
        <w:rPr>
          <w:szCs w:val="18"/>
        </w:rPr>
        <w:t>n</w:t>
      </w:r>
      <w:r w:rsidRPr="00E337A1">
        <w:rPr>
          <w:szCs w:val="18"/>
        </w:rPr>
        <w:t>fluence indirecte (autres réponses que la couleur bleue), dans la mes</w:t>
      </w:r>
      <w:r w:rsidRPr="00E337A1">
        <w:rPr>
          <w:szCs w:val="18"/>
        </w:rPr>
        <w:t>u</w:t>
      </w:r>
      <w:r w:rsidRPr="00E337A1">
        <w:rPr>
          <w:szCs w:val="18"/>
        </w:rPr>
        <w:t>re où ce n'est plus la réponse de la minorité qui est seulement utilisée, mais un répertoire de réponses (nuances ou gris, blanc, jaune) créé par les sujets.</w:t>
      </w:r>
    </w:p>
    <w:p w:rsidR="006C6177" w:rsidRPr="00E337A1" w:rsidRDefault="006C6177" w:rsidP="006C6177">
      <w:pPr>
        <w:spacing w:before="120" w:after="120"/>
        <w:jc w:val="both"/>
        <w:rPr>
          <w:szCs w:val="18"/>
        </w:rPr>
      </w:pPr>
      <w:r>
        <w:rPr>
          <w:szCs w:val="18"/>
        </w:rPr>
        <w:br w:type="page"/>
      </w:r>
    </w:p>
    <w:p w:rsidR="006C6177" w:rsidRPr="00E337A1" w:rsidRDefault="006C6177" w:rsidP="006C6177">
      <w:pPr>
        <w:pStyle w:val="figtitre"/>
      </w:pPr>
      <w:r w:rsidRPr="00E337A1">
        <w:t>Tableau 2.4 : Comparaison des déférentes formes de réponses</w:t>
      </w:r>
      <w:r>
        <w:br/>
      </w:r>
      <w:r w:rsidRPr="00E337A1">
        <w:t>(en issues de l'influence minoritaire selon les contextes norminatifs.</w:t>
      </w:r>
    </w:p>
    <w:tbl>
      <w:tblPr>
        <w:tblW w:w="0" w:type="auto"/>
        <w:tblLook w:val="00BF" w:firstRow="1" w:lastRow="0" w:firstColumn="1" w:lastColumn="0" w:noHBand="0" w:noVBand="0"/>
      </w:tblPr>
      <w:tblGrid>
        <w:gridCol w:w="4509"/>
        <w:gridCol w:w="887"/>
        <w:gridCol w:w="887"/>
        <w:gridCol w:w="887"/>
        <w:gridCol w:w="890"/>
      </w:tblGrid>
      <w:tr w:rsidR="006C6177" w:rsidRPr="00CA18AB">
        <w:tc>
          <w:tcPr>
            <w:tcW w:w="4509" w:type="dxa"/>
            <w:tcBorders>
              <w:top w:val="single" w:sz="12" w:space="0" w:color="auto"/>
              <w:bottom w:val="single" w:sz="12" w:space="0" w:color="auto"/>
            </w:tcBorders>
            <w:shd w:val="clear" w:color="auto" w:fill="EDEAD1"/>
          </w:tcPr>
          <w:p w:rsidR="006C6177" w:rsidRPr="00CA18AB" w:rsidRDefault="006C6177" w:rsidP="006C6177">
            <w:pPr>
              <w:spacing w:before="120" w:after="120"/>
              <w:ind w:firstLine="0"/>
              <w:jc w:val="both"/>
              <w:rPr>
                <w:rFonts w:eastAsia="Times"/>
                <w:sz w:val="24"/>
                <w:szCs w:val="18"/>
              </w:rPr>
            </w:pPr>
          </w:p>
        </w:tc>
        <w:tc>
          <w:tcPr>
            <w:tcW w:w="3551" w:type="dxa"/>
            <w:gridSpan w:val="4"/>
            <w:tcBorders>
              <w:top w:val="single" w:sz="12" w:space="0" w:color="auto"/>
              <w:bottom w:val="single" w:sz="12" w:space="0" w:color="auto"/>
            </w:tcBorders>
            <w:shd w:val="clear" w:color="auto" w:fill="EDEAD1"/>
          </w:tcPr>
          <w:p w:rsidR="006C6177" w:rsidRPr="00CA18AB" w:rsidRDefault="006C6177" w:rsidP="006C6177">
            <w:pPr>
              <w:spacing w:before="120" w:after="120"/>
              <w:ind w:firstLine="0"/>
              <w:jc w:val="center"/>
              <w:rPr>
                <w:rFonts w:eastAsia="Times"/>
                <w:sz w:val="24"/>
                <w:szCs w:val="18"/>
              </w:rPr>
            </w:pPr>
            <w:r w:rsidRPr="00CA18AB">
              <w:rPr>
                <w:rFonts w:eastAsia="Times"/>
                <w:sz w:val="24"/>
                <w:szCs w:val="18"/>
              </w:rPr>
              <w:t>Types de réponses</w:t>
            </w:r>
          </w:p>
        </w:tc>
      </w:tr>
      <w:tr w:rsidR="006C6177" w:rsidRPr="00CA18AB">
        <w:trPr>
          <w:cantSplit/>
          <w:trHeight w:val="1257"/>
        </w:trPr>
        <w:tc>
          <w:tcPr>
            <w:tcW w:w="4509" w:type="dxa"/>
            <w:tcBorders>
              <w:top w:val="single" w:sz="12" w:space="0" w:color="auto"/>
              <w:bottom w:val="single" w:sz="12" w:space="0" w:color="auto"/>
            </w:tcBorders>
            <w:shd w:val="clear" w:color="auto" w:fill="EDEAD1"/>
          </w:tcPr>
          <w:p w:rsidR="006C6177" w:rsidRPr="00CA18AB" w:rsidRDefault="006C6177" w:rsidP="006C6177">
            <w:pPr>
              <w:spacing w:before="120" w:after="120"/>
              <w:ind w:firstLine="0"/>
              <w:jc w:val="both"/>
              <w:rPr>
                <w:rFonts w:eastAsia="Times"/>
                <w:sz w:val="24"/>
                <w:szCs w:val="18"/>
              </w:rPr>
            </w:pPr>
          </w:p>
        </w:tc>
        <w:tc>
          <w:tcPr>
            <w:tcW w:w="887" w:type="dxa"/>
            <w:tcBorders>
              <w:top w:val="single" w:sz="12" w:space="0" w:color="auto"/>
              <w:bottom w:val="single" w:sz="12" w:space="0" w:color="auto"/>
            </w:tcBorders>
            <w:shd w:val="clear" w:color="auto" w:fill="EDEAD1"/>
            <w:textDirection w:val="btLr"/>
          </w:tcPr>
          <w:p w:rsidR="006C6177" w:rsidRPr="00CA18AB" w:rsidRDefault="006C6177" w:rsidP="006C6177">
            <w:pPr>
              <w:spacing w:before="120" w:after="120"/>
              <w:ind w:left="113" w:right="113" w:firstLine="0"/>
              <w:rPr>
                <w:rFonts w:eastAsia="Times"/>
                <w:sz w:val="24"/>
                <w:szCs w:val="18"/>
              </w:rPr>
            </w:pPr>
            <w:r w:rsidRPr="00CA18AB">
              <w:rPr>
                <w:rFonts w:eastAsia="Times"/>
                <w:sz w:val="24"/>
                <w:szCs w:val="18"/>
              </w:rPr>
              <w:t>Or</w:t>
            </w:r>
            <w:r w:rsidRPr="00CA18AB">
              <w:rPr>
                <w:rFonts w:eastAsia="Times"/>
                <w:sz w:val="24"/>
                <w:szCs w:val="18"/>
              </w:rPr>
              <w:t>i</w:t>
            </w:r>
            <w:r w:rsidRPr="00CA18AB">
              <w:rPr>
                <w:rFonts w:eastAsia="Times"/>
                <w:sz w:val="24"/>
                <w:szCs w:val="18"/>
              </w:rPr>
              <w:t>g</w:t>
            </w:r>
            <w:r w:rsidRPr="00CA18AB">
              <w:rPr>
                <w:rFonts w:eastAsia="Times"/>
                <w:sz w:val="24"/>
                <w:szCs w:val="18"/>
              </w:rPr>
              <w:t>i</w:t>
            </w:r>
            <w:r w:rsidRPr="00CA18AB">
              <w:rPr>
                <w:rFonts w:eastAsia="Times"/>
                <w:sz w:val="24"/>
                <w:szCs w:val="18"/>
              </w:rPr>
              <w:t>n</w:t>
            </w:r>
            <w:r w:rsidRPr="00CA18AB">
              <w:rPr>
                <w:rFonts w:eastAsia="Times"/>
                <w:sz w:val="24"/>
                <w:szCs w:val="18"/>
              </w:rPr>
              <w:t>a</w:t>
            </w:r>
            <w:r w:rsidRPr="00CA18AB">
              <w:rPr>
                <w:rFonts w:eastAsia="Times"/>
                <w:sz w:val="24"/>
                <w:szCs w:val="18"/>
              </w:rPr>
              <w:t xml:space="preserve">les </w:t>
            </w:r>
          </w:p>
        </w:tc>
        <w:tc>
          <w:tcPr>
            <w:tcW w:w="887" w:type="dxa"/>
            <w:tcBorders>
              <w:top w:val="single" w:sz="12" w:space="0" w:color="auto"/>
              <w:bottom w:val="single" w:sz="12" w:space="0" w:color="auto"/>
            </w:tcBorders>
            <w:shd w:val="clear" w:color="auto" w:fill="EDEAD1"/>
            <w:textDirection w:val="btLr"/>
          </w:tcPr>
          <w:p w:rsidR="006C6177" w:rsidRPr="00CA18AB" w:rsidRDefault="006C6177" w:rsidP="006C6177">
            <w:pPr>
              <w:spacing w:before="120" w:after="120"/>
              <w:ind w:left="113" w:right="113" w:firstLine="0"/>
              <w:rPr>
                <w:rFonts w:eastAsia="Times"/>
                <w:sz w:val="24"/>
                <w:szCs w:val="18"/>
              </w:rPr>
            </w:pPr>
            <w:r w:rsidRPr="00CA18AB">
              <w:rPr>
                <w:rFonts w:eastAsia="Times"/>
                <w:sz w:val="24"/>
                <w:szCs w:val="18"/>
              </w:rPr>
              <w:t>Ve</w:t>
            </w:r>
            <w:r w:rsidRPr="00CA18AB">
              <w:rPr>
                <w:rFonts w:eastAsia="Times"/>
                <w:sz w:val="24"/>
                <w:szCs w:val="18"/>
              </w:rPr>
              <w:t>r</w:t>
            </w:r>
            <w:r w:rsidRPr="00CA18AB">
              <w:rPr>
                <w:rFonts w:eastAsia="Times"/>
                <w:sz w:val="24"/>
                <w:szCs w:val="18"/>
              </w:rPr>
              <w:t xml:space="preserve">tes </w:t>
            </w:r>
          </w:p>
        </w:tc>
        <w:tc>
          <w:tcPr>
            <w:tcW w:w="887" w:type="dxa"/>
            <w:tcBorders>
              <w:top w:val="single" w:sz="12" w:space="0" w:color="auto"/>
              <w:bottom w:val="single" w:sz="12" w:space="0" w:color="auto"/>
            </w:tcBorders>
            <w:shd w:val="clear" w:color="auto" w:fill="EDEAD1"/>
            <w:textDirection w:val="btLr"/>
          </w:tcPr>
          <w:p w:rsidR="006C6177" w:rsidRPr="00CA18AB" w:rsidRDefault="006C6177" w:rsidP="006C6177">
            <w:pPr>
              <w:spacing w:before="120" w:after="120"/>
              <w:ind w:left="113" w:right="113" w:firstLine="0"/>
              <w:rPr>
                <w:rFonts w:eastAsia="Times"/>
                <w:sz w:val="24"/>
                <w:szCs w:val="18"/>
              </w:rPr>
            </w:pPr>
            <w:r w:rsidRPr="00CA18AB">
              <w:rPr>
                <w:rFonts w:eastAsia="Times"/>
                <w:sz w:val="24"/>
                <w:szCs w:val="18"/>
              </w:rPr>
              <w:t xml:space="preserve">Nuancées </w:t>
            </w:r>
          </w:p>
        </w:tc>
        <w:tc>
          <w:tcPr>
            <w:tcW w:w="889" w:type="dxa"/>
            <w:tcBorders>
              <w:top w:val="single" w:sz="12" w:space="0" w:color="auto"/>
              <w:bottom w:val="single" w:sz="12" w:space="0" w:color="auto"/>
            </w:tcBorders>
            <w:shd w:val="clear" w:color="auto" w:fill="EDEAD1"/>
            <w:textDirection w:val="btLr"/>
          </w:tcPr>
          <w:p w:rsidR="006C6177" w:rsidRPr="00CA18AB" w:rsidRDefault="006C6177" w:rsidP="006C6177">
            <w:pPr>
              <w:spacing w:before="120" w:after="120"/>
              <w:ind w:left="113" w:right="113" w:firstLine="0"/>
              <w:rPr>
                <w:rFonts w:eastAsia="Times"/>
                <w:sz w:val="24"/>
                <w:szCs w:val="18"/>
              </w:rPr>
            </w:pPr>
            <w:r w:rsidRPr="00CA18AB">
              <w:rPr>
                <w:rFonts w:eastAsia="Times"/>
                <w:sz w:val="24"/>
                <w:szCs w:val="18"/>
              </w:rPr>
              <w:t>A</w:t>
            </w:r>
            <w:r w:rsidRPr="00CA18AB">
              <w:rPr>
                <w:rFonts w:eastAsia="Times"/>
                <w:sz w:val="24"/>
                <w:szCs w:val="18"/>
              </w:rPr>
              <w:t>u</w:t>
            </w:r>
            <w:r w:rsidRPr="00CA18AB">
              <w:rPr>
                <w:rFonts w:eastAsia="Times"/>
                <w:sz w:val="24"/>
                <w:szCs w:val="18"/>
              </w:rPr>
              <w:t>tres co</w:t>
            </w:r>
            <w:r w:rsidRPr="00CA18AB">
              <w:rPr>
                <w:rFonts w:eastAsia="Times"/>
                <w:sz w:val="24"/>
                <w:szCs w:val="18"/>
              </w:rPr>
              <w:t>u</w:t>
            </w:r>
            <w:r w:rsidRPr="00CA18AB">
              <w:rPr>
                <w:rFonts w:eastAsia="Times"/>
                <w:sz w:val="24"/>
                <w:szCs w:val="18"/>
              </w:rPr>
              <w:t xml:space="preserve">leurs </w:t>
            </w:r>
          </w:p>
        </w:tc>
      </w:tr>
      <w:tr w:rsidR="006C6177" w:rsidRPr="00CA18AB">
        <w:tc>
          <w:tcPr>
            <w:tcW w:w="4509" w:type="dxa"/>
            <w:tcBorders>
              <w:top w:val="single" w:sz="12" w:space="0" w:color="auto"/>
            </w:tcBorders>
          </w:tcPr>
          <w:p w:rsidR="006C6177" w:rsidRPr="00CA18AB" w:rsidRDefault="006C6177" w:rsidP="006C6177">
            <w:pPr>
              <w:spacing w:before="120" w:after="120"/>
              <w:ind w:firstLine="0"/>
              <w:jc w:val="both"/>
              <w:rPr>
                <w:rFonts w:eastAsia="Times"/>
                <w:i/>
                <w:color w:val="FF0000"/>
                <w:sz w:val="24"/>
                <w:szCs w:val="18"/>
              </w:rPr>
            </w:pPr>
            <w:r w:rsidRPr="00CA18AB">
              <w:rPr>
                <w:rFonts w:eastAsia="Times"/>
                <w:i/>
                <w:color w:val="FF0000"/>
                <w:sz w:val="24"/>
                <w:szCs w:val="18"/>
              </w:rPr>
              <w:t>Conditions expérimentales :</w:t>
            </w:r>
          </w:p>
        </w:tc>
        <w:tc>
          <w:tcPr>
            <w:tcW w:w="887" w:type="dxa"/>
            <w:tcBorders>
              <w:top w:val="single" w:sz="12" w:space="0" w:color="auto"/>
            </w:tcBorders>
          </w:tcPr>
          <w:p w:rsidR="006C6177" w:rsidRPr="00CA18AB" w:rsidRDefault="006C6177" w:rsidP="006C6177">
            <w:pPr>
              <w:spacing w:before="120" w:after="120"/>
              <w:ind w:firstLine="0"/>
              <w:jc w:val="right"/>
              <w:rPr>
                <w:rFonts w:eastAsia="Times"/>
                <w:sz w:val="24"/>
                <w:szCs w:val="18"/>
              </w:rPr>
            </w:pPr>
          </w:p>
        </w:tc>
        <w:tc>
          <w:tcPr>
            <w:tcW w:w="887" w:type="dxa"/>
            <w:tcBorders>
              <w:top w:val="single" w:sz="12" w:space="0" w:color="auto"/>
            </w:tcBorders>
          </w:tcPr>
          <w:p w:rsidR="006C6177" w:rsidRPr="00CA18AB" w:rsidRDefault="006C6177" w:rsidP="006C6177">
            <w:pPr>
              <w:spacing w:before="120" w:after="120"/>
              <w:ind w:firstLine="0"/>
              <w:jc w:val="right"/>
              <w:rPr>
                <w:rFonts w:eastAsia="Times"/>
                <w:sz w:val="24"/>
                <w:szCs w:val="18"/>
              </w:rPr>
            </w:pPr>
          </w:p>
        </w:tc>
        <w:tc>
          <w:tcPr>
            <w:tcW w:w="887" w:type="dxa"/>
            <w:tcBorders>
              <w:top w:val="single" w:sz="12" w:space="0" w:color="auto"/>
            </w:tcBorders>
          </w:tcPr>
          <w:p w:rsidR="006C6177" w:rsidRPr="00CA18AB" w:rsidRDefault="006C6177" w:rsidP="006C6177">
            <w:pPr>
              <w:spacing w:before="120" w:after="120"/>
              <w:ind w:firstLine="0"/>
              <w:jc w:val="right"/>
              <w:rPr>
                <w:rFonts w:eastAsia="Times"/>
                <w:sz w:val="24"/>
                <w:szCs w:val="18"/>
              </w:rPr>
            </w:pPr>
          </w:p>
        </w:tc>
        <w:tc>
          <w:tcPr>
            <w:tcW w:w="889" w:type="dxa"/>
            <w:tcBorders>
              <w:top w:val="single" w:sz="12" w:space="0" w:color="auto"/>
            </w:tcBorders>
          </w:tcPr>
          <w:p w:rsidR="006C6177" w:rsidRPr="00CA18AB" w:rsidRDefault="006C6177" w:rsidP="006C6177">
            <w:pPr>
              <w:spacing w:before="120" w:after="120"/>
              <w:ind w:firstLine="0"/>
              <w:jc w:val="right"/>
              <w:rPr>
                <w:rFonts w:eastAsia="Times"/>
                <w:sz w:val="24"/>
                <w:szCs w:val="18"/>
              </w:rPr>
            </w:pPr>
          </w:p>
        </w:tc>
      </w:tr>
      <w:tr w:rsidR="006C6177" w:rsidRPr="00CA18AB">
        <w:tc>
          <w:tcPr>
            <w:tcW w:w="4509" w:type="dxa"/>
          </w:tcPr>
          <w:p w:rsidR="006C6177" w:rsidRPr="00CA18AB" w:rsidRDefault="006C6177" w:rsidP="006C6177">
            <w:pPr>
              <w:spacing w:before="60" w:after="60"/>
              <w:ind w:left="360" w:firstLine="0"/>
              <w:rPr>
                <w:rFonts w:eastAsia="Times"/>
                <w:szCs w:val="18"/>
              </w:rPr>
            </w:pPr>
            <w:r w:rsidRPr="00CA18AB">
              <w:rPr>
                <w:rFonts w:eastAsia="Times"/>
                <w:sz w:val="24"/>
                <w:szCs w:val="18"/>
              </w:rPr>
              <w:t>Contexte d'originalité dans  la vision des couleurs</w:t>
            </w:r>
          </w:p>
        </w:tc>
        <w:tc>
          <w:tcPr>
            <w:tcW w:w="887" w:type="dxa"/>
          </w:tcPr>
          <w:p w:rsidR="006C6177" w:rsidRPr="00CA18AB" w:rsidRDefault="006C6177" w:rsidP="006C6177">
            <w:pPr>
              <w:spacing w:before="60" w:after="60"/>
              <w:ind w:firstLine="0"/>
              <w:jc w:val="right"/>
              <w:rPr>
                <w:rFonts w:eastAsia="Times"/>
                <w:szCs w:val="18"/>
              </w:rPr>
            </w:pPr>
            <w:r w:rsidRPr="00CA18AB">
              <w:rPr>
                <w:rFonts w:eastAsia="Times"/>
                <w:sz w:val="24"/>
                <w:szCs w:val="18"/>
              </w:rPr>
              <w:t>8.10</w:t>
            </w:r>
          </w:p>
        </w:tc>
        <w:tc>
          <w:tcPr>
            <w:tcW w:w="887" w:type="dxa"/>
          </w:tcPr>
          <w:p w:rsidR="006C6177" w:rsidRPr="00CA18AB" w:rsidRDefault="006C6177" w:rsidP="006C6177">
            <w:pPr>
              <w:spacing w:before="60" w:after="60"/>
              <w:ind w:firstLine="0"/>
              <w:jc w:val="right"/>
              <w:rPr>
                <w:rFonts w:eastAsia="Times"/>
                <w:szCs w:val="18"/>
              </w:rPr>
            </w:pPr>
            <w:r w:rsidRPr="00CA18AB">
              <w:rPr>
                <w:rFonts w:eastAsia="Times"/>
                <w:sz w:val="24"/>
                <w:szCs w:val="18"/>
              </w:rPr>
              <w:t>7.87</w:t>
            </w:r>
          </w:p>
        </w:tc>
        <w:tc>
          <w:tcPr>
            <w:tcW w:w="887" w:type="dxa"/>
          </w:tcPr>
          <w:p w:rsidR="006C6177" w:rsidRPr="00CA18AB" w:rsidRDefault="006C6177" w:rsidP="006C6177">
            <w:pPr>
              <w:spacing w:before="60" w:after="60"/>
              <w:ind w:firstLine="0"/>
              <w:jc w:val="right"/>
              <w:rPr>
                <w:rFonts w:eastAsia="Times"/>
                <w:szCs w:val="18"/>
              </w:rPr>
            </w:pPr>
            <w:r w:rsidRPr="00CA18AB">
              <w:rPr>
                <w:rFonts w:eastAsia="Times"/>
                <w:sz w:val="24"/>
                <w:szCs w:val="18"/>
              </w:rPr>
              <w:t>.23</w:t>
            </w:r>
          </w:p>
        </w:tc>
        <w:tc>
          <w:tcPr>
            <w:tcW w:w="889" w:type="dxa"/>
          </w:tcPr>
          <w:p w:rsidR="006C6177" w:rsidRPr="00CA18AB" w:rsidRDefault="006C6177" w:rsidP="006C6177">
            <w:pPr>
              <w:spacing w:before="60" w:after="60"/>
              <w:ind w:firstLine="0"/>
              <w:jc w:val="right"/>
              <w:rPr>
                <w:rFonts w:eastAsia="Times"/>
                <w:szCs w:val="18"/>
              </w:rPr>
            </w:pPr>
            <w:r w:rsidRPr="00CA18AB">
              <w:rPr>
                <w:rFonts w:eastAsia="Times"/>
                <w:sz w:val="24"/>
                <w:szCs w:val="18"/>
              </w:rPr>
              <w:t>0</w:t>
            </w:r>
          </w:p>
        </w:tc>
      </w:tr>
      <w:tr w:rsidR="006C6177" w:rsidRPr="00CA18AB">
        <w:tc>
          <w:tcPr>
            <w:tcW w:w="4509" w:type="dxa"/>
          </w:tcPr>
          <w:p w:rsidR="006C6177" w:rsidRPr="00CA18AB" w:rsidRDefault="006C6177" w:rsidP="006C6177">
            <w:pPr>
              <w:spacing w:before="60" w:after="60"/>
              <w:ind w:left="360" w:firstLine="0"/>
              <w:rPr>
                <w:rFonts w:eastAsia="Times"/>
                <w:szCs w:val="18"/>
              </w:rPr>
            </w:pPr>
            <w:r w:rsidRPr="00CA18AB">
              <w:rPr>
                <w:rFonts w:eastAsia="Times"/>
                <w:sz w:val="24"/>
                <w:szCs w:val="18"/>
              </w:rPr>
              <w:t>Contexte de discussion sur l'originalité</w:t>
            </w:r>
          </w:p>
        </w:tc>
        <w:tc>
          <w:tcPr>
            <w:tcW w:w="887" w:type="dxa"/>
          </w:tcPr>
          <w:p w:rsidR="006C6177" w:rsidRPr="00CA18AB" w:rsidRDefault="006C6177" w:rsidP="006C6177">
            <w:pPr>
              <w:spacing w:before="60" w:after="60"/>
              <w:ind w:firstLine="0"/>
              <w:jc w:val="right"/>
              <w:rPr>
                <w:rFonts w:eastAsia="Times"/>
                <w:szCs w:val="18"/>
              </w:rPr>
            </w:pPr>
            <w:r w:rsidRPr="00CA18AB">
              <w:rPr>
                <w:rFonts w:eastAsia="Times"/>
                <w:sz w:val="24"/>
                <w:szCs w:val="18"/>
              </w:rPr>
              <w:t>13.08</w:t>
            </w:r>
          </w:p>
        </w:tc>
        <w:tc>
          <w:tcPr>
            <w:tcW w:w="887" w:type="dxa"/>
          </w:tcPr>
          <w:p w:rsidR="006C6177" w:rsidRPr="00CA18AB" w:rsidRDefault="006C6177" w:rsidP="006C6177">
            <w:pPr>
              <w:spacing w:before="60" w:after="60"/>
              <w:ind w:firstLine="0"/>
              <w:jc w:val="right"/>
              <w:rPr>
                <w:rFonts w:eastAsia="Times"/>
                <w:szCs w:val="18"/>
              </w:rPr>
            </w:pPr>
            <w:r w:rsidRPr="00CA18AB">
              <w:rPr>
                <w:rFonts w:eastAsia="Times"/>
                <w:sz w:val="24"/>
                <w:szCs w:val="18"/>
              </w:rPr>
              <w:t>11.69</w:t>
            </w:r>
          </w:p>
        </w:tc>
        <w:tc>
          <w:tcPr>
            <w:tcW w:w="887" w:type="dxa"/>
          </w:tcPr>
          <w:p w:rsidR="006C6177" w:rsidRPr="00CA18AB" w:rsidRDefault="006C6177" w:rsidP="006C6177">
            <w:pPr>
              <w:spacing w:before="60" w:after="60"/>
              <w:ind w:firstLine="0"/>
              <w:jc w:val="right"/>
              <w:rPr>
                <w:rFonts w:eastAsia="Times"/>
                <w:szCs w:val="18"/>
              </w:rPr>
            </w:pPr>
            <w:r w:rsidRPr="00CA18AB">
              <w:rPr>
                <w:rFonts w:eastAsia="Times"/>
                <w:sz w:val="24"/>
                <w:szCs w:val="18"/>
              </w:rPr>
              <w:t>0</w:t>
            </w:r>
          </w:p>
        </w:tc>
        <w:tc>
          <w:tcPr>
            <w:tcW w:w="889" w:type="dxa"/>
          </w:tcPr>
          <w:p w:rsidR="006C6177" w:rsidRPr="00CA18AB" w:rsidRDefault="006C6177" w:rsidP="006C6177">
            <w:pPr>
              <w:spacing w:before="60" w:after="60"/>
              <w:ind w:firstLine="0"/>
              <w:jc w:val="right"/>
              <w:rPr>
                <w:rFonts w:eastAsia="Times"/>
                <w:szCs w:val="18"/>
              </w:rPr>
            </w:pPr>
            <w:r w:rsidRPr="00CA18AB">
              <w:rPr>
                <w:rFonts w:eastAsia="Times"/>
                <w:sz w:val="24"/>
                <w:szCs w:val="18"/>
              </w:rPr>
              <w:t>0</w:t>
            </w:r>
          </w:p>
        </w:tc>
      </w:tr>
      <w:tr w:rsidR="006C6177" w:rsidRPr="00CA18AB">
        <w:tc>
          <w:tcPr>
            <w:tcW w:w="4509" w:type="dxa"/>
          </w:tcPr>
          <w:p w:rsidR="006C6177" w:rsidRPr="00CA18AB" w:rsidRDefault="006C6177" w:rsidP="006C6177">
            <w:pPr>
              <w:spacing w:before="60" w:after="60"/>
              <w:ind w:left="360" w:firstLine="0"/>
              <w:rPr>
                <w:rFonts w:eastAsia="Times"/>
                <w:szCs w:val="18"/>
              </w:rPr>
            </w:pPr>
            <w:r w:rsidRPr="00CA18AB">
              <w:rPr>
                <w:rFonts w:eastAsia="Times"/>
                <w:sz w:val="24"/>
                <w:szCs w:val="18"/>
              </w:rPr>
              <w:t>Contexte d'originalité dans le monde contemporain</w:t>
            </w:r>
          </w:p>
        </w:tc>
        <w:tc>
          <w:tcPr>
            <w:tcW w:w="887" w:type="dxa"/>
          </w:tcPr>
          <w:p w:rsidR="006C6177" w:rsidRPr="00CA18AB" w:rsidRDefault="006C6177" w:rsidP="006C6177">
            <w:pPr>
              <w:spacing w:before="60" w:after="60"/>
              <w:ind w:firstLine="0"/>
              <w:jc w:val="right"/>
              <w:rPr>
                <w:rFonts w:eastAsia="Times"/>
                <w:szCs w:val="18"/>
              </w:rPr>
            </w:pPr>
            <w:r w:rsidRPr="00CA18AB">
              <w:rPr>
                <w:rFonts w:eastAsia="Times"/>
                <w:sz w:val="24"/>
                <w:szCs w:val="18"/>
              </w:rPr>
              <w:t>17.59</w:t>
            </w:r>
          </w:p>
        </w:tc>
        <w:tc>
          <w:tcPr>
            <w:tcW w:w="887" w:type="dxa"/>
          </w:tcPr>
          <w:p w:rsidR="006C6177" w:rsidRPr="00CA18AB" w:rsidRDefault="006C6177" w:rsidP="006C6177">
            <w:pPr>
              <w:spacing w:before="60" w:after="60"/>
              <w:ind w:firstLine="0"/>
              <w:jc w:val="right"/>
              <w:rPr>
                <w:rFonts w:eastAsia="Times"/>
                <w:szCs w:val="18"/>
              </w:rPr>
            </w:pPr>
            <w:r w:rsidRPr="00CA18AB">
              <w:rPr>
                <w:rFonts w:eastAsia="Times"/>
                <w:sz w:val="24"/>
                <w:szCs w:val="18"/>
              </w:rPr>
              <w:t>10.76</w:t>
            </w:r>
          </w:p>
        </w:tc>
        <w:tc>
          <w:tcPr>
            <w:tcW w:w="887" w:type="dxa"/>
          </w:tcPr>
          <w:p w:rsidR="006C6177" w:rsidRPr="00CA18AB" w:rsidRDefault="006C6177" w:rsidP="006C6177">
            <w:pPr>
              <w:spacing w:before="60" w:after="60"/>
              <w:ind w:firstLine="0"/>
              <w:jc w:val="right"/>
              <w:rPr>
                <w:rFonts w:eastAsia="Times"/>
                <w:szCs w:val="18"/>
              </w:rPr>
            </w:pPr>
            <w:r w:rsidRPr="00CA18AB">
              <w:rPr>
                <w:rFonts w:eastAsia="Times"/>
                <w:sz w:val="24"/>
                <w:szCs w:val="18"/>
              </w:rPr>
              <w:t>6.73</w:t>
            </w:r>
          </w:p>
        </w:tc>
        <w:tc>
          <w:tcPr>
            <w:tcW w:w="889" w:type="dxa"/>
          </w:tcPr>
          <w:p w:rsidR="006C6177" w:rsidRPr="00CA18AB" w:rsidRDefault="006C6177" w:rsidP="006C6177">
            <w:pPr>
              <w:spacing w:before="60" w:after="60"/>
              <w:ind w:firstLine="0"/>
              <w:jc w:val="right"/>
              <w:rPr>
                <w:rFonts w:eastAsia="Times"/>
                <w:szCs w:val="18"/>
              </w:rPr>
            </w:pPr>
            <w:r w:rsidRPr="00CA18AB">
              <w:rPr>
                <w:rFonts w:eastAsia="Times"/>
                <w:sz w:val="24"/>
                <w:szCs w:val="18"/>
              </w:rPr>
              <w:t>.46</w:t>
            </w:r>
          </w:p>
        </w:tc>
      </w:tr>
      <w:tr w:rsidR="006C6177" w:rsidRPr="00CA18AB">
        <w:tc>
          <w:tcPr>
            <w:tcW w:w="4509" w:type="dxa"/>
          </w:tcPr>
          <w:p w:rsidR="006C6177" w:rsidRPr="00CA18AB" w:rsidRDefault="006C6177" w:rsidP="006C6177">
            <w:pPr>
              <w:spacing w:before="60" w:after="60"/>
              <w:ind w:left="360" w:firstLine="0"/>
              <w:rPr>
                <w:rFonts w:eastAsia="Times"/>
                <w:szCs w:val="18"/>
              </w:rPr>
            </w:pPr>
            <w:r w:rsidRPr="00CA18AB">
              <w:rPr>
                <w:rFonts w:eastAsia="Times"/>
                <w:sz w:val="24"/>
                <w:szCs w:val="18"/>
              </w:rPr>
              <w:t>Contexte de test de créativité positif</w:t>
            </w:r>
          </w:p>
        </w:tc>
        <w:tc>
          <w:tcPr>
            <w:tcW w:w="887" w:type="dxa"/>
          </w:tcPr>
          <w:p w:rsidR="006C6177" w:rsidRPr="00CA18AB" w:rsidRDefault="006C6177" w:rsidP="006C6177">
            <w:pPr>
              <w:spacing w:before="60" w:after="60"/>
              <w:ind w:firstLine="0"/>
              <w:jc w:val="right"/>
              <w:rPr>
                <w:rFonts w:eastAsia="Times"/>
                <w:szCs w:val="18"/>
              </w:rPr>
            </w:pPr>
            <w:r w:rsidRPr="00CA18AB">
              <w:rPr>
                <w:rFonts w:eastAsia="Times"/>
                <w:sz w:val="24"/>
                <w:szCs w:val="18"/>
              </w:rPr>
              <w:t>21.63</w:t>
            </w:r>
          </w:p>
        </w:tc>
        <w:tc>
          <w:tcPr>
            <w:tcW w:w="887" w:type="dxa"/>
          </w:tcPr>
          <w:p w:rsidR="006C6177" w:rsidRPr="00CA18AB" w:rsidRDefault="006C6177" w:rsidP="006C6177">
            <w:pPr>
              <w:spacing w:before="60" w:after="60"/>
              <w:ind w:firstLine="0"/>
              <w:jc w:val="right"/>
              <w:rPr>
                <w:rFonts w:eastAsia="Times"/>
                <w:szCs w:val="18"/>
              </w:rPr>
            </w:pPr>
            <w:r w:rsidRPr="00CA18AB">
              <w:rPr>
                <w:rFonts w:eastAsia="Times"/>
                <w:sz w:val="24"/>
                <w:szCs w:val="18"/>
              </w:rPr>
              <w:t>13.19</w:t>
            </w:r>
          </w:p>
        </w:tc>
        <w:tc>
          <w:tcPr>
            <w:tcW w:w="887" w:type="dxa"/>
          </w:tcPr>
          <w:p w:rsidR="006C6177" w:rsidRPr="00CA18AB" w:rsidRDefault="006C6177" w:rsidP="006C6177">
            <w:pPr>
              <w:spacing w:before="60" w:after="60"/>
              <w:ind w:firstLine="0"/>
              <w:jc w:val="right"/>
              <w:rPr>
                <w:rFonts w:eastAsia="Times"/>
                <w:szCs w:val="18"/>
              </w:rPr>
            </w:pPr>
            <w:r w:rsidRPr="00CA18AB">
              <w:rPr>
                <w:rFonts w:eastAsia="Times"/>
                <w:sz w:val="24"/>
                <w:szCs w:val="18"/>
              </w:rPr>
              <w:t>3.67</w:t>
            </w:r>
          </w:p>
        </w:tc>
        <w:tc>
          <w:tcPr>
            <w:tcW w:w="889" w:type="dxa"/>
          </w:tcPr>
          <w:p w:rsidR="006C6177" w:rsidRPr="00CA18AB" w:rsidRDefault="006C6177" w:rsidP="006C6177">
            <w:pPr>
              <w:spacing w:before="60" w:after="60"/>
              <w:ind w:firstLine="0"/>
              <w:jc w:val="right"/>
              <w:rPr>
                <w:rFonts w:eastAsia="Times"/>
                <w:szCs w:val="18"/>
              </w:rPr>
            </w:pPr>
            <w:r w:rsidRPr="00CA18AB">
              <w:rPr>
                <w:rFonts w:eastAsia="Times"/>
                <w:sz w:val="24"/>
                <w:szCs w:val="18"/>
              </w:rPr>
              <w:t>4.76</w:t>
            </w:r>
          </w:p>
        </w:tc>
      </w:tr>
      <w:tr w:rsidR="006C6177" w:rsidRPr="00CA18AB">
        <w:tc>
          <w:tcPr>
            <w:tcW w:w="4509" w:type="dxa"/>
            <w:tcBorders>
              <w:bottom w:val="single" w:sz="12" w:space="0" w:color="auto"/>
            </w:tcBorders>
          </w:tcPr>
          <w:p w:rsidR="006C6177" w:rsidRPr="00CA18AB" w:rsidRDefault="006C6177" w:rsidP="006C6177">
            <w:pPr>
              <w:spacing w:before="60" w:after="60"/>
              <w:ind w:left="360" w:firstLine="0"/>
              <w:rPr>
                <w:rFonts w:eastAsia="Times"/>
                <w:szCs w:val="18"/>
              </w:rPr>
            </w:pPr>
            <w:r w:rsidRPr="00CA18AB">
              <w:rPr>
                <w:rFonts w:eastAsia="Times"/>
                <w:sz w:val="24"/>
                <w:szCs w:val="18"/>
              </w:rPr>
              <w:t>Contexte de délai d'imprégnation no</w:t>
            </w:r>
            <w:r w:rsidRPr="00CA18AB">
              <w:rPr>
                <w:rFonts w:eastAsia="Times"/>
                <w:sz w:val="24"/>
                <w:szCs w:val="18"/>
              </w:rPr>
              <w:t>r</w:t>
            </w:r>
            <w:r w:rsidRPr="00CA18AB">
              <w:rPr>
                <w:rFonts w:eastAsia="Times"/>
                <w:sz w:val="24"/>
                <w:szCs w:val="18"/>
              </w:rPr>
              <w:t>mative d'originalité</w:t>
            </w:r>
          </w:p>
        </w:tc>
        <w:tc>
          <w:tcPr>
            <w:tcW w:w="887" w:type="dxa"/>
            <w:tcBorders>
              <w:bottom w:val="single" w:sz="12" w:space="0" w:color="auto"/>
            </w:tcBorders>
          </w:tcPr>
          <w:p w:rsidR="006C6177" w:rsidRPr="00CA18AB" w:rsidRDefault="006C6177" w:rsidP="006C6177">
            <w:pPr>
              <w:spacing w:before="60" w:after="60"/>
              <w:ind w:firstLine="0"/>
              <w:jc w:val="right"/>
              <w:rPr>
                <w:rFonts w:eastAsia="Times"/>
                <w:szCs w:val="18"/>
              </w:rPr>
            </w:pPr>
            <w:r w:rsidRPr="00CA18AB">
              <w:rPr>
                <w:rFonts w:eastAsia="Times"/>
                <w:sz w:val="24"/>
                <w:szCs w:val="18"/>
              </w:rPr>
              <w:t>25.58</w:t>
            </w:r>
          </w:p>
        </w:tc>
        <w:tc>
          <w:tcPr>
            <w:tcW w:w="887" w:type="dxa"/>
            <w:tcBorders>
              <w:bottom w:val="single" w:sz="12" w:space="0" w:color="auto"/>
            </w:tcBorders>
          </w:tcPr>
          <w:p w:rsidR="006C6177" w:rsidRPr="00CA18AB" w:rsidRDefault="006C6177" w:rsidP="006C6177">
            <w:pPr>
              <w:spacing w:before="60" w:after="60"/>
              <w:ind w:firstLine="0"/>
              <w:jc w:val="right"/>
              <w:rPr>
                <w:rFonts w:eastAsia="Times"/>
                <w:szCs w:val="18"/>
              </w:rPr>
            </w:pPr>
            <w:r w:rsidRPr="00CA18AB">
              <w:rPr>
                <w:rFonts w:eastAsia="Times"/>
                <w:sz w:val="24"/>
                <w:szCs w:val="18"/>
              </w:rPr>
              <w:t>15.04</w:t>
            </w:r>
          </w:p>
        </w:tc>
        <w:tc>
          <w:tcPr>
            <w:tcW w:w="887" w:type="dxa"/>
            <w:tcBorders>
              <w:bottom w:val="single" w:sz="12" w:space="0" w:color="auto"/>
            </w:tcBorders>
          </w:tcPr>
          <w:p w:rsidR="006C6177" w:rsidRPr="00CA18AB" w:rsidRDefault="006C6177" w:rsidP="006C6177">
            <w:pPr>
              <w:spacing w:before="60" w:after="60"/>
              <w:ind w:firstLine="0"/>
              <w:jc w:val="right"/>
              <w:rPr>
                <w:rFonts w:eastAsia="Times"/>
                <w:szCs w:val="18"/>
              </w:rPr>
            </w:pPr>
            <w:r w:rsidRPr="00CA18AB">
              <w:rPr>
                <w:rFonts w:eastAsia="Times"/>
                <w:sz w:val="24"/>
                <w:szCs w:val="18"/>
              </w:rPr>
              <w:t>.69</w:t>
            </w:r>
          </w:p>
        </w:tc>
        <w:tc>
          <w:tcPr>
            <w:tcW w:w="889" w:type="dxa"/>
            <w:tcBorders>
              <w:bottom w:val="single" w:sz="12" w:space="0" w:color="auto"/>
            </w:tcBorders>
          </w:tcPr>
          <w:p w:rsidR="006C6177" w:rsidRPr="00CA18AB" w:rsidRDefault="006C6177" w:rsidP="006C6177">
            <w:pPr>
              <w:spacing w:before="60" w:after="60"/>
              <w:ind w:firstLine="0"/>
              <w:jc w:val="right"/>
              <w:rPr>
                <w:rFonts w:eastAsia="Times"/>
              </w:rPr>
            </w:pPr>
            <w:r w:rsidRPr="00CA18AB">
              <w:rPr>
                <w:rFonts w:eastAsia="Times"/>
                <w:sz w:val="24"/>
                <w:szCs w:val="18"/>
              </w:rPr>
              <w:t>12.84</w:t>
            </w:r>
          </w:p>
        </w:tc>
      </w:tr>
    </w:tbl>
    <w:p w:rsidR="006C6177" w:rsidRPr="00E337A1" w:rsidRDefault="006C6177" w:rsidP="006C6177">
      <w:pPr>
        <w:spacing w:before="120" w:after="120"/>
        <w:jc w:val="both"/>
        <w:rPr>
          <w:sz w:val="24"/>
          <w:szCs w:val="18"/>
        </w:rPr>
      </w:pPr>
    </w:p>
    <w:p w:rsidR="006C6177" w:rsidRPr="00E337A1" w:rsidRDefault="006C6177" w:rsidP="006C6177">
      <w:pPr>
        <w:spacing w:before="120" w:after="120"/>
        <w:jc w:val="both"/>
        <w:rPr>
          <w:szCs w:val="16"/>
        </w:rPr>
      </w:pPr>
      <w:r w:rsidRPr="00E337A1">
        <w:rPr>
          <w:szCs w:val="18"/>
        </w:rPr>
        <w:t>Si l'on se place du point de vue de l'influence directe, c'est-à-dire de l'efficacité d'une minorité à faire reproduire la réponse qu'elle-même fournit, c'est encore en conditions 4 et 5 que les groupes de s</w:t>
      </w:r>
      <w:r w:rsidRPr="00E337A1">
        <w:rPr>
          <w:szCs w:val="18"/>
        </w:rPr>
        <w:t>u</w:t>
      </w:r>
      <w:r w:rsidRPr="00E337A1">
        <w:rPr>
          <w:szCs w:val="18"/>
        </w:rPr>
        <w:t>jets</w:t>
      </w:r>
      <w:r>
        <w:rPr>
          <w:szCs w:val="18"/>
        </w:rPr>
        <w:t xml:space="preserve"> </w:t>
      </w:r>
      <w:r w:rsidRPr="00E337A1">
        <w:rPr>
          <w:szCs w:val="16"/>
        </w:rPr>
        <w:t>[48]</w:t>
      </w:r>
      <w:r>
        <w:rPr>
          <w:szCs w:val="16"/>
        </w:rPr>
        <w:t xml:space="preserve"> </w:t>
      </w:r>
      <w:r w:rsidRPr="00E337A1">
        <w:rPr>
          <w:szCs w:val="16"/>
        </w:rPr>
        <w:t>sont plus influencés par rapport à une situation à norme d'o</w:t>
      </w:r>
      <w:r w:rsidRPr="00E337A1">
        <w:rPr>
          <w:szCs w:val="16"/>
        </w:rPr>
        <w:t>b</w:t>
      </w:r>
      <w:r w:rsidRPr="00E337A1">
        <w:rPr>
          <w:szCs w:val="16"/>
        </w:rPr>
        <w:t>jectivité. Par contre au niveau individuel, la norme d'originalité pr</w:t>
      </w:r>
      <w:r w:rsidRPr="00E337A1">
        <w:rPr>
          <w:szCs w:val="16"/>
        </w:rPr>
        <w:t>o</w:t>
      </w:r>
      <w:r w:rsidRPr="00E337A1">
        <w:rPr>
          <w:szCs w:val="16"/>
        </w:rPr>
        <w:t>duit un effet d'influence manifeste et directe plus marqué lorsque la passation du test a montré que les sujets n'étaient créatifs qu'en contexte d'obje</w:t>
      </w:r>
      <w:r w:rsidRPr="00E337A1">
        <w:rPr>
          <w:szCs w:val="16"/>
        </w:rPr>
        <w:t>c</w:t>
      </w:r>
      <w:r w:rsidRPr="00E337A1">
        <w:rPr>
          <w:szCs w:val="16"/>
        </w:rPr>
        <w:t>tivité (X</w:t>
      </w:r>
      <w:r w:rsidRPr="00E337A1">
        <w:rPr>
          <w:szCs w:val="16"/>
          <w:vertAlign w:val="superscript"/>
        </w:rPr>
        <w:t>2</w:t>
      </w:r>
      <w:r w:rsidRPr="00E337A1">
        <w:rPr>
          <w:szCs w:val="16"/>
        </w:rPr>
        <w:t>= 4.24, p &lt; .05). L'introduction d'une norme d'originalité et d'une image de soi en concordance avec cette norme favorise non se</w:t>
      </w:r>
      <w:r w:rsidRPr="00E337A1">
        <w:rPr>
          <w:szCs w:val="16"/>
        </w:rPr>
        <w:t>u</w:t>
      </w:r>
      <w:r w:rsidRPr="00E337A1">
        <w:rPr>
          <w:szCs w:val="16"/>
        </w:rPr>
        <w:t>lement les réponses originales des sujets mais aussi produit un effet libérateur par rapport à la norme majoritaire préalable de ceux</w:t>
      </w:r>
      <w:r w:rsidRPr="00E337A1">
        <w:rPr>
          <w:szCs w:val="16"/>
        </w:rPr>
        <w:noBreakHyphen/>
        <w:t>ci, les amenant à répondre plus facilement comme la minor</w:t>
      </w:r>
      <w:r w:rsidRPr="00E337A1">
        <w:rPr>
          <w:szCs w:val="16"/>
        </w:rPr>
        <w:t>i</w:t>
      </w:r>
      <w:r w:rsidRPr="00E337A1">
        <w:rPr>
          <w:szCs w:val="16"/>
        </w:rPr>
        <w:t>té.</w:t>
      </w:r>
    </w:p>
    <w:p w:rsidR="006C6177" w:rsidRPr="00E337A1" w:rsidRDefault="006C6177" w:rsidP="006C6177">
      <w:pPr>
        <w:spacing w:before="120" w:after="120"/>
        <w:jc w:val="both"/>
        <w:rPr>
          <w:szCs w:val="16"/>
        </w:rPr>
      </w:pPr>
      <w:r w:rsidRPr="00E337A1">
        <w:rPr>
          <w:szCs w:val="16"/>
        </w:rPr>
        <w:t>Un autre point important est à souligner dans cette étude, à propos du temps d'imprégnation normatif (les auteurs comparent situations d'originalité et d'objectivité) entre présentation et passation. Si l'on se place d'abord dans le cas de la norme d'objectivité, le délai d'impr</w:t>
      </w:r>
      <w:r w:rsidRPr="00E337A1">
        <w:rPr>
          <w:szCs w:val="16"/>
        </w:rPr>
        <w:t>é</w:t>
      </w:r>
      <w:r w:rsidRPr="00E337A1">
        <w:rPr>
          <w:szCs w:val="16"/>
        </w:rPr>
        <w:t>gnation normatif réduit le nombre de sujets influencés dans leur jug</w:t>
      </w:r>
      <w:r w:rsidRPr="00E337A1">
        <w:rPr>
          <w:szCs w:val="16"/>
        </w:rPr>
        <w:t>e</w:t>
      </w:r>
      <w:r w:rsidRPr="00E337A1">
        <w:rPr>
          <w:szCs w:val="16"/>
        </w:rPr>
        <w:t>ment Manifeste (3 sur 24) ; ceux</w:t>
      </w:r>
      <w:r w:rsidRPr="00E337A1">
        <w:rPr>
          <w:szCs w:val="16"/>
        </w:rPr>
        <w:noBreakHyphen/>
        <w:t>ci résistent plus à l'influence de la minorité (X</w:t>
      </w:r>
      <w:r w:rsidRPr="00E337A1">
        <w:rPr>
          <w:szCs w:val="16"/>
          <w:vertAlign w:val="superscript"/>
        </w:rPr>
        <w:t>2</w:t>
      </w:r>
      <w:r w:rsidRPr="00E337A1">
        <w:rPr>
          <w:szCs w:val="16"/>
        </w:rPr>
        <w:t>= 6.28, p &lt; .01) que ceux non informés de la norme d'o</w:t>
      </w:r>
      <w:r w:rsidRPr="00E337A1">
        <w:rPr>
          <w:szCs w:val="16"/>
        </w:rPr>
        <w:t>b</w:t>
      </w:r>
      <w:r w:rsidRPr="00E337A1">
        <w:rPr>
          <w:szCs w:val="16"/>
        </w:rPr>
        <w:t>jectivité un jour avant (11 sujets influencés par la minorité sur 24). Si l'on compare ensuite, à temps d'imprégnation normatif d'un jour con</w:t>
      </w:r>
      <w:r w:rsidRPr="00E337A1">
        <w:rPr>
          <w:szCs w:val="16"/>
        </w:rPr>
        <w:t>s</w:t>
      </w:r>
      <w:r w:rsidRPr="00E337A1">
        <w:rPr>
          <w:szCs w:val="16"/>
        </w:rPr>
        <w:t>tant, les effets de la norme d'objectivité et d'originalité sur l'influence manifeste exercée (cf. tableau 2.5), les résultats montrent que cette dernière a conduit à plus d'influence aussi bien indirecte que directe puisque 3 sujets sur 24 fournissent la réponse verte dans le premier cas contre 15 sur 24 dans le second (X</w:t>
      </w:r>
      <w:r w:rsidRPr="00E337A1">
        <w:rPr>
          <w:szCs w:val="16"/>
          <w:vertAlign w:val="superscript"/>
        </w:rPr>
        <w:t>2</w:t>
      </w:r>
      <w:r w:rsidRPr="00E337A1">
        <w:rPr>
          <w:szCs w:val="16"/>
        </w:rPr>
        <w:t xml:space="preserve"> = 12.80, p &lt; .01).</w:t>
      </w:r>
    </w:p>
    <w:p w:rsidR="006C6177" w:rsidRPr="00E337A1" w:rsidRDefault="006C6177" w:rsidP="006C6177">
      <w:pPr>
        <w:spacing w:before="120" w:after="120"/>
        <w:jc w:val="both"/>
        <w:rPr>
          <w:szCs w:val="18"/>
        </w:rPr>
      </w:pPr>
    </w:p>
    <w:p w:rsidR="006C6177" w:rsidRPr="00E337A1" w:rsidRDefault="006C6177" w:rsidP="006C6177">
      <w:pPr>
        <w:pStyle w:val="figtitre"/>
      </w:pPr>
      <w:r w:rsidRPr="00E337A1">
        <w:t xml:space="preserve">Tableau 2.5 : </w:t>
      </w:r>
      <w:r>
        <w:br/>
      </w:r>
      <w:r w:rsidRPr="00E337A1">
        <w:t>Comparaison des effets de l'</w:t>
      </w:r>
      <w:r>
        <w:t>influence minoritaire manifeste</w:t>
      </w:r>
      <w:r>
        <w:br/>
      </w:r>
      <w:r w:rsidRPr="00E337A1">
        <w:t>après un délai d'imprégnation normatif de 24 heures</w:t>
      </w:r>
      <w:r>
        <w:br/>
      </w:r>
      <w:r w:rsidRPr="00E337A1">
        <w:t>dans les cas de conte</w:t>
      </w:r>
      <w:r w:rsidRPr="00E337A1">
        <w:t>x</w:t>
      </w:r>
      <w:r w:rsidRPr="00E337A1">
        <w:t>tes d'originalité et d'objectivité.</w:t>
      </w:r>
    </w:p>
    <w:tbl>
      <w:tblPr>
        <w:tblW w:w="0" w:type="auto"/>
        <w:tblLook w:val="00BF" w:firstRow="1" w:lastRow="0" w:firstColumn="1" w:lastColumn="0" w:noHBand="0" w:noVBand="0"/>
      </w:tblPr>
      <w:tblGrid>
        <w:gridCol w:w="4473"/>
        <w:gridCol w:w="1794"/>
        <w:gridCol w:w="1794"/>
      </w:tblGrid>
      <w:tr w:rsidR="006C6177" w:rsidRPr="00CA18AB">
        <w:tc>
          <w:tcPr>
            <w:tcW w:w="4473" w:type="dxa"/>
            <w:vMerge w:val="restart"/>
            <w:tcBorders>
              <w:top w:val="single" w:sz="12" w:space="0" w:color="auto"/>
            </w:tcBorders>
            <w:shd w:val="clear" w:color="auto" w:fill="EDEAD1"/>
          </w:tcPr>
          <w:p w:rsidR="006C6177" w:rsidRPr="00CA18AB" w:rsidRDefault="006C6177" w:rsidP="006C6177">
            <w:pPr>
              <w:spacing w:before="60" w:after="60"/>
              <w:ind w:firstLine="0"/>
              <w:jc w:val="both"/>
              <w:rPr>
                <w:rFonts w:eastAsia="Times"/>
                <w:sz w:val="24"/>
                <w:szCs w:val="18"/>
              </w:rPr>
            </w:pPr>
          </w:p>
        </w:tc>
        <w:tc>
          <w:tcPr>
            <w:tcW w:w="3588" w:type="dxa"/>
            <w:gridSpan w:val="2"/>
            <w:tcBorders>
              <w:top w:val="single" w:sz="12" w:space="0" w:color="auto"/>
              <w:bottom w:val="single" w:sz="12" w:space="0" w:color="auto"/>
            </w:tcBorders>
            <w:shd w:val="clear" w:color="auto" w:fill="EDEAD1"/>
          </w:tcPr>
          <w:p w:rsidR="006C6177" w:rsidRPr="00CA18AB" w:rsidRDefault="006C6177" w:rsidP="006C6177">
            <w:pPr>
              <w:spacing w:before="60" w:after="60"/>
              <w:ind w:firstLine="0"/>
              <w:jc w:val="center"/>
              <w:rPr>
                <w:rFonts w:eastAsia="Times"/>
                <w:sz w:val="24"/>
                <w:szCs w:val="18"/>
              </w:rPr>
            </w:pPr>
            <w:r w:rsidRPr="00CA18AB">
              <w:rPr>
                <w:rFonts w:eastAsia="Times"/>
                <w:sz w:val="24"/>
                <w:szCs w:val="18"/>
              </w:rPr>
              <w:t>Contexte avec</w:t>
            </w:r>
            <w:r w:rsidRPr="00CA18AB">
              <w:rPr>
                <w:rFonts w:eastAsia="Times"/>
                <w:sz w:val="24"/>
                <w:szCs w:val="18"/>
              </w:rPr>
              <w:br/>
              <w:t>délai d'imprégnation</w:t>
            </w:r>
          </w:p>
        </w:tc>
      </w:tr>
      <w:tr w:rsidR="006C6177" w:rsidRPr="00CA18AB">
        <w:tc>
          <w:tcPr>
            <w:tcW w:w="4473" w:type="dxa"/>
            <w:vMerge/>
            <w:tcBorders>
              <w:bottom w:val="single" w:sz="12" w:space="0" w:color="auto"/>
            </w:tcBorders>
            <w:shd w:val="clear" w:color="auto" w:fill="EDEAD1"/>
          </w:tcPr>
          <w:p w:rsidR="006C6177" w:rsidRPr="00CA18AB" w:rsidRDefault="006C6177" w:rsidP="006C6177">
            <w:pPr>
              <w:spacing w:before="60" w:after="60"/>
              <w:ind w:firstLine="0"/>
              <w:jc w:val="both"/>
              <w:rPr>
                <w:rFonts w:eastAsia="Times"/>
                <w:sz w:val="24"/>
                <w:szCs w:val="18"/>
              </w:rPr>
            </w:pPr>
          </w:p>
        </w:tc>
        <w:tc>
          <w:tcPr>
            <w:tcW w:w="1794" w:type="dxa"/>
            <w:tcBorders>
              <w:top w:val="single" w:sz="12" w:space="0" w:color="auto"/>
              <w:bottom w:val="single" w:sz="12" w:space="0" w:color="auto"/>
            </w:tcBorders>
            <w:shd w:val="clear" w:color="auto" w:fill="EDEAD1"/>
          </w:tcPr>
          <w:p w:rsidR="006C6177" w:rsidRPr="00CA18AB" w:rsidRDefault="006C6177" w:rsidP="006C6177">
            <w:pPr>
              <w:spacing w:before="60" w:after="60"/>
              <w:ind w:firstLine="0"/>
              <w:jc w:val="center"/>
              <w:rPr>
                <w:rFonts w:eastAsia="Times"/>
                <w:sz w:val="24"/>
                <w:szCs w:val="18"/>
              </w:rPr>
            </w:pPr>
            <w:r w:rsidRPr="00CA18AB">
              <w:rPr>
                <w:rFonts w:eastAsia="Times"/>
                <w:sz w:val="24"/>
                <w:szCs w:val="16"/>
              </w:rPr>
              <w:t>norme</w:t>
            </w:r>
            <w:r w:rsidRPr="00CA18AB">
              <w:rPr>
                <w:rFonts w:eastAsia="Times"/>
                <w:sz w:val="24"/>
                <w:szCs w:val="16"/>
              </w:rPr>
              <w:br/>
              <w:t xml:space="preserve">d'originalité </w:t>
            </w:r>
          </w:p>
        </w:tc>
        <w:tc>
          <w:tcPr>
            <w:tcW w:w="1794" w:type="dxa"/>
            <w:tcBorders>
              <w:top w:val="single" w:sz="12" w:space="0" w:color="auto"/>
              <w:bottom w:val="single" w:sz="12" w:space="0" w:color="auto"/>
            </w:tcBorders>
            <w:shd w:val="clear" w:color="auto" w:fill="EDEAD1"/>
          </w:tcPr>
          <w:p w:rsidR="006C6177" w:rsidRPr="00CA18AB" w:rsidRDefault="006C6177" w:rsidP="006C6177">
            <w:pPr>
              <w:spacing w:before="60" w:after="60"/>
              <w:ind w:firstLine="0"/>
              <w:jc w:val="center"/>
              <w:rPr>
                <w:rFonts w:eastAsia="Times"/>
                <w:sz w:val="24"/>
                <w:szCs w:val="18"/>
              </w:rPr>
            </w:pPr>
            <w:r w:rsidRPr="00CA18AB">
              <w:rPr>
                <w:rFonts w:eastAsia="Times"/>
                <w:sz w:val="24"/>
                <w:szCs w:val="16"/>
              </w:rPr>
              <w:t>norme</w:t>
            </w:r>
            <w:r w:rsidRPr="00CA18AB">
              <w:rPr>
                <w:rFonts w:eastAsia="Times"/>
                <w:sz w:val="24"/>
                <w:szCs w:val="16"/>
              </w:rPr>
              <w:br/>
              <w:t>d'objectivité</w:t>
            </w:r>
          </w:p>
        </w:tc>
      </w:tr>
      <w:tr w:rsidR="006C6177" w:rsidRPr="00CA18AB">
        <w:tc>
          <w:tcPr>
            <w:tcW w:w="4473" w:type="dxa"/>
            <w:tcBorders>
              <w:top w:val="single" w:sz="12" w:space="0" w:color="auto"/>
            </w:tcBorders>
          </w:tcPr>
          <w:p w:rsidR="006C6177" w:rsidRPr="00CA18AB" w:rsidRDefault="006C6177" w:rsidP="006C6177">
            <w:pPr>
              <w:spacing w:before="60" w:after="60"/>
              <w:ind w:firstLine="0"/>
              <w:rPr>
                <w:rFonts w:eastAsia="Times"/>
                <w:szCs w:val="16"/>
              </w:rPr>
            </w:pPr>
            <w:r w:rsidRPr="00CA18AB">
              <w:rPr>
                <w:rFonts w:eastAsia="Times"/>
                <w:sz w:val="24"/>
                <w:szCs w:val="16"/>
              </w:rPr>
              <w:t>% de réponses originales</w:t>
            </w:r>
          </w:p>
        </w:tc>
        <w:tc>
          <w:tcPr>
            <w:tcW w:w="1794" w:type="dxa"/>
            <w:tcBorders>
              <w:top w:val="single" w:sz="12" w:space="0" w:color="auto"/>
            </w:tcBorders>
          </w:tcPr>
          <w:p w:rsidR="006C6177" w:rsidRPr="00CA18AB" w:rsidRDefault="006C6177" w:rsidP="006C6177">
            <w:pPr>
              <w:tabs>
                <w:tab w:val="decimal" w:pos="927"/>
              </w:tabs>
              <w:spacing w:before="60" w:after="60"/>
              <w:ind w:firstLine="0"/>
              <w:rPr>
                <w:rFonts w:eastAsia="Times"/>
                <w:szCs w:val="16"/>
              </w:rPr>
            </w:pPr>
            <w:r w:rsidRPr="00CA18AB">
              <w:rPr>
                <w:rFonts w:eastAsia="Times"/>
                <w:sz w:val="24"/>
                <w:szCs w:val="16"/>
              </w:rPr>
              <w:t xml:space="preserve">25.58 </w:t>
            </w:r>
          </w:p>
        </w:tc>
        <w:tc>
          <w:tcPr>
            <w:tcW w:w="1794" w:type="dxa"/>
            <w:tcBorders>
              <w:top w:val="single" w:sz="12" w:space="0" w:color="auto"/>
            </w:tcBorders>
          </w:tcPr>
          <w:p w:rsidR="006C6177" w:rsidRPr="00CA18AB" w:rsidRDefault="006C6177" w:rsidP="006C6177">
            <w:pPr>
              <w:tabs>
                <w:tab w:val="decimal" w:pos="927"/>
              </w:tabs>
              <w:spacing w:before="60" w:after="60"/>
              <w:ind w:firstLine="0"/>
              <w:rPr>
                <w:rFonts w:eastAsia="Times"/>
                <w:szCs w:val="16"/>
              </w:rPr>
            </w:pPr>
            <w:r w:rsidRPr="00CA18AB">
              <w:rPr>
                <w:rFonts w:eastAsia="Times"/>
                <w:sz w:val="24"/>
                <w:szCs w:val="16"/>
              </w:rPr>
              <w:t>8.21</w:t>
            </w:r>
          </w:p>
        </w:tc>
      </w:tr>
      <w:tr w:rsidR="006C6177" w:rsidRPr="00CA18AB">
        <w:tc>
          <w:tcPr>
            <w:tcW w:w="4473" w:type="dxa"/>
          </w:tcPr>
          <w:p w:rsidR="006C6177" w:rsidRPr="00CA18AB" w:rsidRDefault="006C6177" w:rsidP="006C6177">
            <w:pPr>
              <w:spacing w:before="60" w:after="60"/>
              <w:ind w:firstLine="0"/>
              <w:rPr>
                <w:rFonts w:eastAsia="Times"/>
                <w:szCs w:val="16"/>
              </w:rPr>
            </w:pPr>
            <w:r w:rsidRPr="00CA18AB">
              <w:rPr>
                <w:rFonts w:eastAsia="Times"/>
                <w:sz w:val="24"/>
                <w:szCs w:val="16"/>
              </w:rPr>
              <w:t>% de réponses vertes</w:t>
            </w:r>
          </w:p>
        </w:tc>
        <w:tc>
          <w:tcPr>
            <w:tcW w:w="1794" w:type="dxa"/>
          </w:tcPr>
          <w:p w:rsidR="006C6177" w:rsidRPr="00CA18AB" w:rsidRDefault="006C6177" w:rsidP="006C6177">
            <w:pPr>
              <w:tabs>
                <w:tab w:val="decimal" w:pos="927"/>
              </w:tabs>
              <w:spacing w:before="60" w:after="60"/>
              <w:ind w:firstLine="0"/>
              <w:rPr>
                <w:rFonts w:eastAsia="Times"/>
                <w:szCs w:val="16"/>
              </w:rPr>
            </w:pPr>
            <w:r w:rsidRPr="00CA18AB">
              <w:rPr>
                <w:rFonts w:eastAsia="Times"/>
                <w:sz w:val="24"/>
                <w:szCs w:val="16"/>
              </w:rPr>
              <w:t xml:space="preserve">15.04 </w:t>
            </w:r>
          </w:p>
        </w:tc>
        <w:tc>
          <w:tcPr>
            <w:tcW w:w="1794" w:type="dxa"/>
          </w:tcPr>
          <w:p w:rsidR="006C6177" w:rsidRPr="00CA18AB" w:rsidRDefault="006C6177" w:rsidP="006C6177">
            <w:pPr>
              <w:tabs>
                <w:tab w:val="decimal" w:pos="927"/>
              </w:tabs>
              <w:spacing w:before="60" w:after="60"/>
              <w:ind w:firstLine="0"/>
              <w:rPr>
                <w:rFonts w:eastAsia="Times"/>
                <w:szCs w:val="16"/>
              </w:rPr>
            </w:pPr>
            <w:r w:rsidRPr="00CA18AB">
              <w:rPr>
                <w:rFonts w:eastAsia="Times"/>
                <w:sz w:val="24"/>
                <w:szCs w:val="16"/>
              </w:rPr>
              <w:t>8.21</w:t>
            </w:r>
          </w:p>
        </w:tc>
      </w:tr>
      <w:tr w:rsidR="006C6177" w:rsidRPr="00CA18AB">
        <w:tc>
          <w:tcPr>
            <w:tcW w:w="4473" w:type="dxa"/>
          </w:tcPr>
          <w:p w:rsidR="006C6177" w:rsidRPr="00CA18AB" w:rsidRDefault="006C6177" w:rsidP="006C6177">
            <w:pPr>
              <w:spacing w:before="60" w:after="60"/>
              <w:ind w:firstLine="0"/>
              <w:rPr>
                <w:rFonts w:eastAsia="Times"/>
                <w:szCs w:val="16"/>
              </w:rPr>
            </w:pPr>
            <w:r w:rsidRPr="00CA18AB">
              <w:rPr>
                <w:rFonts w:eastAsia="Times"/>
                <w:sz w:val="24"/>
                <w:szCs w:val="16"/>
              </w:rPr>
              <w:t>% de groupes influencés</w:t>
            </w:r>
          </w:p>
        </w:tc>
        <w:tc>
          <w:tcPr>
            <w:tcW w:w="1794" w:type="dxa"/>
          </w:tcPr>
          <w:p w:rsidR="006C6177" w:rsidRPr="00CA18AB" w:rsidRDefault="006C6177" w:rsidP="006C6177">
            <w:pPr>
              <w:tabs>
                <w:tab w:val="decimal" w:pos="927"/>
              </w:tabs>
              <w:spacing w:before="60" w:after="60"/>
              <w:ind w:firstLine="0"/>
              <w:rPr>
                <w:rFonts w:eastAsia="Times"/>
                <w:szCs w:val="16"/>
              </w:rPr>
            </w:pPr>
            <w:r w:rsidRPr="00CA18AB">
              <w:rPr>
                <w:rFonts w:eastAsia="Times"/>
                <w:sz w:val="24"/>
                <w:szCs w:val="16"/>
              </w:rPr>
              <w:t xml:space="preserve">100.00 </w:t>
            </w:r>
          </w:p>
        </w:tc>
        <w:tc>
          <w:tcPr>
            <w:tcW w:w="1794" w:type="dxa"/>
          </w:tcPr>
          <w:p w:rsidR="006C6177" w:rsidRPr="00CA18AB" w:rsidRDefault="006C6177" w:rsidP="006C6177">
            <w:pPr>
              <w:tabs>
                <w:tab w:val="decimal" w:pos="927"/>
              </w:tabs>
              <w:spacing w:before="60" w:after="60"/>
              <w:ind w:firstLine="0"/>
              <w:rPr>
                <w:rFonts w:eastAsia="Times"/>
                <w:szCs w:val="16"/>
              </w:rPr>
            </w:pPr>
            <w:r w:rsidRPr="00CA18AB">
              <w:rPr>
                <w:rFonts w:eastAsia="Times"/>
                <w:sz w:val="24"/>
                <w:szCs w:val="16"/>
              </w:rPr>
              <w:t>50.00</w:t>
            </w:r>
          </w:p>
        </w:tc>
      </w:tr>
      <w:tr w:rsidR="006C6177" w:rsidRPr="00CA18AB">
        <w:tc>
          <w:tcPr>
            <w:tcW w:w="4473" w:type="dxa"/>
          </w:tcPr>
          <w:p w:rsidR="006C6177" w:rsidRPr="00CA18AB" w:rsidRDefault="006C6177" w:rsidP="006C6177">
            <w:pPr>
              <w:spacing w:before="60" w:after="60"/>
              <w:ind w:firstLine="0"/>
              <w:rPr>
                <w:rFonts w:eastAsia="Times"/>
                <w:szCs w:val="16"/>
              </w:rPr>
            </w:pPr>
            <w:r w:rsidRPr="00CA18AB">
              <w:rPr>
                <w:rFonts w:eastAsia="Times"/>
                <w:sz w:val="24"/>
                <w:szCs w:val="16"/>
              </w:rPr>
              <w:t>% de groupes ayant fourni des réponses originales</w:t>
            </w:r>
          </w:p>
        </w:tc>
        <w:tc>
          <w:tcPr>
            <w:tcW w:w="1794" w:type="dxa"/>
          </w:tcPr>
          <w:p w:rsidR="006C6177" w:rsidRPr="00CA18AB" w:rsidRDefault="006C6177" w:rsidP="006C6177">
            <w:pPr>
              <w:tabs>
                <w:tab w:val="decimal" w:pos="927"/>
              </w:tabs>
              <w:spacing w:before="60" w:after="60"/>
              <w:ind w:firstLine="0"/>
              <w:rPr>
                <w:rFonts w:eastAsia="Times"/>
                <w:szCs w:val="16"/>
              </w:rPr>
            </w:pPr>
            <w:r w:rsidRPr="00CA18AB">
              <w:rPr>
                <w:rFonts w:eastAsia="Times"/>
                <w:sz w:val="24"/>
                <w:szCs w:val="16"/>
              </w:rPr>
              <w:t>92.00</w:t>
            </w:r>
          </w:p>
        </w:tc>
        <w:tc>
          <w:tcPr>
            <w:tcW w:w="1794" w:type="dxa"/>
          </w:tcPr>
          <w:p w:rsidR="006C6177" w:rsidRPr="00CA18AB" w:rsidRDefault="006C6177" w:rsidP="006C6177">
            <w:pPr>
              <w:tabs>
                <w:tab w:val="decimal" w:pos="927"/>
              </w:tabs>
              <w:spacing w:before="60" w:after="60"/>
              <w:ind w:firstLine="0"/>
              <w:rPr>
                <w:rFonts w:eastAsia="Times"/>
                <w:szCs w:val="16"/>
              </w:rPr>
            </w:pPr>
            <w:r w:rsidRPr="00CA18AB">
              <w:rPr>
                <w:rFonts w:eastAsia="Times"/>
                <w:sz w:val="24"/>
                <w:szCs w:val="16"/>
              </w:rPr>
              <w:t>12.50</w:t>
            </w:r>
          </w:p>
        </w:tc>
      </w:tr>
      <w:tr w:rsidR="006C6177" w:rsidRPr="00CA18AB">
        <w:tc>
          <w:tcPr>
            <w:tcW w:w="4473" w:type="dxa"/>
            <w:tcBorders>
              <w:bottom w:val="single" w:sz="12" w:space="0" w:color="auto"/>
            </w:tcBorders>
          </w:tcPr>
          <w:p w:rsidR="006C6177" w:rsidRPr="00CA18AB" w:rsidRDefault="006C6177" w:rsidP="006C6177">
            <w:pPr>
              <w:spacing w:before="60" w:after="60"/>
              <w:ind w:firstLine="0"/>
              <w:rPr>
                <w:rFonts w:eastAsia="Times"/>
                <w:szCs w:val="16"/>
              </w:rPr>
            </w:pPr>
            <w:r w:rsidRPr="00CA18AB">
              <w:rPr>
                <w:rFonts w:eastAsia="Times"/>
                <w:sz w:val="24"/>
                <w:szCs w:val="16"/>
              </w:rPr>
              <w:t>% de sujets influencés (réponses vertes)</w:t>
            </w:r>
          </w:p>
        </w:tc>
        <w:tc>
          <w:tcPr>
            <w:tcW w:w="1794" w:type="dxa"/>
            <w:tcBorders>
              <w:bottom w:val="single" w:sz="12" w:space="0" w:color="auto"/>
            </w:tcBorders>
          </w:tcPr>
          <w:p w:rsidR="006C6177" w:rsidRPr="00CA18AB" w:rsidRDefault="006C6177" w:rsidP="006C6177">
            <w:pPr>
              <w:tabs>
                <w:tab w:val="decimal" w:pos="927"/>
              </w:tabs>
              <w:spacing w:before="60" w:after="60"/>
              <w:ind w:firstLine="0"/>
              <w:rPr>
                <w:rFonts w:eastAsia="Times"/>
                <w:szCs w:val="16"/>
              </w:rPr>
            </w:pPr>
            <w:r w:rsidRPr="00CA18AB">
              <w:rPr>
                <w:rFonts w:eastAsia="Times"/>
                <w:sz w:val="24"/>
                <w:szCs w:val="16"/>
              </w:rPr>
              <w:t>62.50</w:t>
            </w:r>
          </w:p>
        </w:tc>
        <w:tc>
          <w:tcPr>
            <w:tcW w:w="1794" w:type="dxa"/>
            <w:tcBorders>
              <w:bottom w:val="single" w:sz="12" w:space="0" w:color="auto"/>
            </w:tcBorders>
          </w:tcPr>
          <w:p w:rsidR="006C6177" w:rsidRPr="00CA18AB" w:rsidRDefault="006C6177" w:rsidP="006C6177">
            <w:pPr>
              <w:tabs>
                <w:tab w:val="decimal" w:pos="927"/>
              </w:tabs>
              <w:spacing w:before="60" w:after="60"/>
              <w:ind w:firstLine="0"/>
              <w:rPr>
                <w:rFonts w:eastAsia="Times"/>
              </w:rPr>
            </w:pPr>
            <w:r w:rsidRPr="00CA18AB">
              <w:rPr>
                <w:rFonts w:eastAsia="Times"/>
                <w:sz w:val="24"/>
                <w:szCs w:val="16"/>
              </w:rPr>
              <w:t>12.50</w:t>
            </w:r>
          </w:p>
        </w:tc>
      </w:tr>
    </w:tbl>
    <w:p w:rsidR="006C6177" w:rsidRPr="00E337A1" w:rsidRDefault="006C6177" w:rsidP="006C6177">
      <w:pPr>
        <w:spacing w:before="120" w:after="120"/>
        <w:jc w:val="both"/>
        <w:rPr>
          <w:szCs w:val="16"/>
        </w:rPr>
      </w:pPr>
    </w:p>
    <w:p w:rsidR="006C6177" w:rsidRPr="00E337A1" w:rsidRDefault="006C6177" w:rsidP="006C6177">
      <w:pPr>
        <w:spacing w:before="120" w:after="120"/>
        <w:jc w:val="both"/>
        <w:rPr>
          <w:szCs w:val="16"/>
        </w:rPr>
      </w:pPr>
      <w:r w:rsidRPr="00E337A1">
        <w:rPr>
          <w:szCs w:val="16"/>
        </w:rPr>
        <w:t>[49]</w:t>
      </w:r>
    </w:p>
    <w:p w:rsidR="006C6177" w:rsidRPr="00E337A1" w:rsidRDefault="006C6177" w:rsidP="006C6177">
      <w:pPr>
        <w:spacing w:before="120" w:after="120"/>
        <w:jc w:val="both"/>
        <w:rPr>
          <w:szCs w:val="16"/>
        </w:rPr>
      </w:pPr>
      <w:r w:rsidRPr="00E337A1">
        <w:rPr>
          <w:szCs w:val="16"/>
        </w:rPr>
        <w:t>L'ensemble de ces résultats souligne que l'intériorisation de la norme d'originalité (contexte normatif externe mais surtout conditions image de soi, et délai d'imprégnation) conduit les sujets d'une part à produire des réponses nouvelles et d'autre part à être plus sensibles à celles présentées par une minorité. En bref le déroulement de l'i</w:t>
      </w:r>
      <w:r w:rsidRPr="00E337A1">
        <w:rPr>
          <w:szCs w:val="16"/>
        </w:rPr>
        <w:t>n</w:t>
      </w:r>
      <w:r w:rsidRPr="00E337A1">
        <w:rPr>
          <w:szCs w:val="16"/>
        </w:rPr>
        <w:t>fluence minoritaire est modifié. De nouveaux comportements se font jour, les sujets utilisent les réponses minoritaires ou les modifient par des nuances (bleu-vert, turquoise, bleu pétrole, émeraude) ce qui leur permet un compromis et d'échapper au conflit, ou encore en proposent de nouvelles négligées par la minorité (gris, jaune, blanc) ce qui leur permet d'auto-innover en créant leur propre norme : « Le conflit inte</w:t>
      </w:r>
      <w:r w:rsidRPr="00E337A1">
        <w:rPr>
          <w:szCs w:val="16"/>
        </w:rPr>
        <w:t>r</w:t>
      </w:r>
      <w:r w:rsidRPr="00E337A1">
        <w:rPr>
          <w:szCs w:val="16"/>
        </w:rPr>
        <w:t>personnel est résolu d'une façon en partie individuelle (réponses de nuances ou désorganisation de réponses) et en partie collective (cré</w:t>
      </w:r>
      <w:r w:rsidRPr="00E337A1">
        <w:rPr>
          <w:szCs w:val="16"/>
        </w:rPr>
        <w:t>a</w:t>
      </w:r>
      <w:r w:rsidRPr="00E337A1">
        <w:rPr>
          <w:szCs w:val="16"/>
        </w:rPr>
        <w:t>tion de contre-normes) » (Moscovici et Lage, 1978, p. 364).</w:t>
      </w:r>
    </w:p>
    <w:p w:rsidR="006C6177" w:rsidRPr="00E337A1" w:rsidRDefault="006C6177" w:rsidP="006C6177">
      <w:pPr>
        <w:spacing w:before="120" w:after="120"/>
        <w:jc w:val="both"/>
        <w:rPr>
          <w:szCs w:val="16"/>
        </w:rPr>
      </w:pPr>
      <w:r w:rsidRPr="00E337A1">
        <w:rPr>
          <w:szCs w:val="16"/>
        </w:rPr>
        <w:t>Il est à remarquer que ces stratégies sont proches de celles mises en jeu dans la dissimilation (Lemaine et Personnaz, 1981), en changeant de réponse sur un critère, et dans la différenciation sociale (Lemaine, Kastorsztein et Personnaz, 1978 ; Personnaz, 1984a), en modifiant la pertinence des critères dans la situation.</w:t>
      </w:r>
    </w:p>
    <w:p w:rsidR="006C6177" w:rsidRPr="00E337A1" w:rsidRDefault="006C6177" w:rsidP="006C6177">
      <w:pPr>
        <w:spacing w:before="120" w:after="120"/>
        <w:jc w:val="both"/>
        <w:rPr>
          <w:szCs w:val="16"/>
        </w:rPr>
      </w:pPr>
      <w:r w:rsidRPr="00E337A1">
        <w:rPr>
          <w:szCs w:val="16"/>
        </w:rPr>
        <w:t>Moscovici et Lage (1978) remarquent par ailleurs : « la présence simultanée de différentes réponses chez le même sujet indique un ce</w:t>
      </w:r>
      <w:r w:rsidRPr="00E337A1">
        <w:rPr>
          <w:szCs w:val="16"/>
        </w:rPr>
        <w:t>r</w:t>
      </w:r>
      <w:r w:rsidRPr="00E337A1">
        <w:rPr>
          <w:szCs w:val="16"/>
        </w:rPr>
        <w:t xml:space="preserve">tain degré de destruction dans sa perception probablement due à un effet émotionnel </w:t>
      </w:r>
      <w:r w:rsidRPr="00E337A1">
        <w:rPr>
          <w:szCs w:val="22"/>
        </w:rPr>
        <w:t>... » (p</w:t>
      </w:r>
      <w:r w:rsidRPr="00E337A1">
        <w:rPr>
          <w:szCs w:val="16"/>
        </w:rPr>
        <w:t>. 358), par exemple dûs selon les auteurs aux résultats du test de créativité ; en fait dans l'état actuel des résultats avancés il parait difficile d'établir un isomorphisme entre changement de jugements manifestes et modification perceptive effective. Si l'or</w:t>
      </w:r>
      <w:r w:rsidRPr="00E337A1">
        <w:rPr>
          <w:szCs w:val="16"/>
        </w:rPr>
        <w:t>i</w:t>
      </w:r>
      <w:r w:rsidRPr="00E337A1">
        <w:rPr>
          <w:szCs w:val="16"/>
        </w:rPr>
        <w:t xml:space="preserve">ginalité produit du social par des jugements nouveaux, elle serait aussi à même de produire des perceptions nouvelles en discordance avec </w:t>
      </w:r>
      <w:r w:rsidRPr="00E337A1">
        <w:rPr>
          <w:bCs/>
          <w:szCs w:val="16"/>
        </w:rPr>
        <w:t xml:space="preserve">ceux-ci (Personnaz, 1984b, </w:t>
      </w:r>
      <w:r w:rsidRPr="00E337A1">
        <w:rPr>
          <w:szCs w:val="16"/>
        </w:rPr>
        <w:t>1986).</w:t>
      </w:r>
    </w:p>
    <w:p w:rsidR="006C6177" w:rsidRPr="00E337A1" w:rsidRDefault="006C6177" w:rsidP="006C6177">
      <w:pPr>
        <w:spacing w:before="120" w:after="120"/>
        <w:jc w:val="both"/>
        <w:rPr>
          <w:szCs w:val="16"/>
        </w:rPr>
      </w:pPr>
      <w:r w:rsidRPr="00E337A1">
        <w:rPr>
          <w:szCs w:val="16"/>
        </w:rPr>
        <w:t>Cette question ponctuelle est contenue dans une deuxième question de fond concernant les effets d'influence minoritaire mis au jour au niveau manifeste dans les études présentées. Ces effets correspondent-ils bien a une modification intervenant dans la perception du stimulus ou à une simple dénomination différente de la même perception ? Ce</w:t>
      </w:r>
      <w:r w:rsidRPr="00E337A1">
        <w:rPr>
          <w:szCs w:val="16"/>
        </w:rPr>
        <w:t>r</w:t>
      </w:r>
      <w:r w:rsidRPr="00E337A1">
        <w:rPr>
          <w:szCs w:val="16"/>
        </w:rPr>
        <w:t xml:space="preserve">tes, Moscovici </w:t>
      </w:r>
      <w:r w:rsidRPr="00E337A1">
        <w:rPr>
          <w:szCs w:val="18"/>
        </w:rPr>
        <w:t xml:space="preserve">et ai. </w:t>
      </w:r>
      <w:r w:rsidRPr="00E337A1">
        <w:rPr>
          <w:szCs w:val="16"/>
        </w:rPr>
        <w:t>(1969) et Moscovici et Lage (1976) ont montré un déplacement du code de discrimination des couleurs bleu-vert dans l'influence minoritaire. Mais d'une part les réponses données au test de Farnsworth sont aussi des jugements manifestes, de plus ces réponses sont censées mesurer les effets de fatigue, contexte normatif pouvant conduire à une diminution</w:t>
      </w:r>
      <w:r>
        <w:rPr>
          <w:szCs w:val="16"/>
        </w:rPr>
        <w:t xml:space="preserve"> </w:t>
      </w:r>
      <w:r w:rsidRPr="00E337A1">
        <w:rPr>
          <w:szCs w:val="16"/>
        </w:rPr>
        <w:t>[50]</w:t>
      </w:r>
      <w:r>
        <w:rPr>
          <w:szCs w:val="16"/>
        </w:rPr>
        <w:t xml:space="preserve"> </w:t>
      </w:r>
      <w:r w:rsidRPr="00E337A1">
        <w:rPr>
          <w:szCs w:val="16"/>
        </w:rPr>
        <w:t>de la résistance à l'influence minorita</w:t>
      </w:r>
      <w:r w:rsidRPr="00E337A1">
        <w:rPr>
          <w:szCs w:val="16"/>
        </w:rPr>
        <w:t>i</w:t>
      </w:r>
      <w:r w:rsidRPr="00E337A1">
        <w:rPr>
          <w:szCs w:val="16"/>
        </w:rPr>
        <w:t>re, et d'autre part ces réponses peuvent correspondre à une simple g</w:t>
      </w:r>
      <w:r w:rsidRPr="00E337A1">
        <w:rPr>
          <w:szCs w:val="16"/>
        </w:rPr>
        <w:t>é</w:t>
      </w:r>
      <w:r w:rsidRPr="00E337A1">
        <w:rPr>
          <w:szCs w:val="16"/>
        </w:rPr>
        <w:t>néralisation des réponses verbales utilisées préalablement.</w:t>
      </w:r>
    </w:p>
    <w:p w:rsidR="006C6177" w:rsidRPr="00E337A1" w:rsidRDefault="006C6177" w:rsidP="006C6177">
      <w:pPr>
        <w:spacing w:before="120" w:after="120"/>
        <w:jc w:val="both"/>
        <w:rPr>
          <w:bCs/>
          <w:szCs w:val="16"/>
        </w:rPr>
      </w:pPr>
      <w:r>
        <w:rPr>
          <w:bCs/>
          <w:szCs w:val="16"/>
        </w:rPr>
        <w:br w:type="page"/>
      </w:r>
    </w:p>
    <w:p w:rsidR="006C6177" w:rsidRPr="00E337A1" w:rsidRDefault="006C6177" w:rsidP="006C6177">
      <w:pPr>
        <w:pStyle w:val="a"/>
      </w:pPr>
      <w:r w:rsidRPr="00E337A1">
        <w:t>L’effet de conversion perceptive :</w:t>
      </w:r>
      <w:r>
        <w:br/>
      </w:r>
      <w:r w:rsidRPr="00E337A1">
        <w:t>dénommer une couleur et déjà voir le complémentaire</w:t>
      </w:r>
      <w:r>
        <w:br/>
      </w:r>
      <w:r w:rsidRPr="00E337A1">
        <w:t>d'une autre co</w:t>
      </w:r>
      <w:r w:rsidRPr="00E337A1">
        <w:t>u</w:t>
      </w:r>
      <w:r w:rsidRPr="00E337A1">
        <w:t>leur</w:t>
      </w:r>
    </w:p>
    <w:p w:rsidR="006C6177" w:rsidRPr="00E337A1" w:rsidRDefault="006C6177" w:rsidP="006C6177">
      <w:pPr>
        <w:spacing w:before="120" w:after="120"/>
        <w:jc w:val="both"/>
        <w:rPr>
          <w:szCs w:val="16"/>
        </w:rPr>
      </w:pPr>
    </w:p>
    <w:p w:rsidR="006C6177" w:rsidRPr="00E337A1" w:rsidRDefault="006C6177" w:rsidP="006C6177">
      <w:pPr>
        <w:spacing w:before="120" w:after="120"/>
        <w:jc w:val="both"/>
        <w:rPr>
          <w:szCs w:val="16"/>
        </w:rPr>
      </w:pPr>
      <w:r w:rsidRPr="00E337A1">
        <w:rPr>
          <w:szCs w:val="16"/>
        </w:rPr>
        <w:t>Afin d'apporter une réponse à cette question centrale sur la nature des phénomènes sous</w:t>
      </w:r>
      <w:r w:rsidRPr="00E337A1">
        <w:rPr>
          <w:szCs w:val="16"/>
        </w:rPr>
        <w:noBreakHyphen/>
        <w:t>jacents à l'influence sociale, Moscovici et Pe</w:t>
      </w:r>
      <w:r w:rsidRPr="00E337A1">
        <w:rPr>
          <w:szCs w:val="16"/>
        </w:rPr>
        <w:t>r</w:t>
      </w:r>
      <w:r w:rsidRPr="00E337A1">
        <w:rPr>
          <w:szCs w:val="16"/>
        </w:rPr>
        <w:t>sonnaz (1980) sont partis de l'idée qu'il était nécessaire de trouver un dispositif autorisant ta mesure d'indices de changements perceptifs indépendamment des jugements manifestes des sujets, et si possible permettant cette mesure à leur propre insu. C'est à cette fin que la m</w:t>
      </w:r>
      <w:r w:rsidRPr="00E337A1">
        <w:rPr>
          <w:szCs w:val="16"/>
        </w:rPr>
        <w:t>é</w:t>
      </w:r>
      <w:r w:rsidRPr="00E337A1">
        <w:rPr>
          <w:szCs w:val="16"/>
        </w:rPr>
        <w:t>thode de l'effet consécutif a été introduite dans le paradigme bleu</w:t>
      </w:r>
      <w:r w:rsidRPr="00E337A1">
        <w:rPr>
          <w:szCs w:val="16"/>
        </w:rPr>
        <w:noBreakHyphen/>
        <w:t>vert. Le principe en est simple : si une diapositive bleue est projetée sur un écran blanc et que la projection est interrompue, l'image consécutive qui en résulte va naître d'une sensation de perception d'un carré aux dimensions de la diapositive initiale de couleur orange-rouge, c'est</w:t>
      </w:r>
      <w:r w:rsidRPr="00E337A1">
        <w:rPr>
          <w:szCs w:val="16"/>
        </w:rPr>
        <w:noBreakHyphen/>
        <w:t>à</w:t>
      </w:r>
      <w:r w:rsidRPr="00E337A1">
        <w:rPr>
          <w:szCs w:val="16"/>
        </w:rPr>
        <w:noBreakHyphen/>
        <w:t>dire, mais les sujets l'ignorent, le complémentaire du bleu. Il s'agit de l'effet consécutif bien connu dans te domaine de la perce</w:t>
      </w:r>
      <w:r w:rsidRPr="00E337A1">
        <w:rPr>
          <w:szCs w:val="16"/>
        </w:rPr>
        <w:t>p</w:t>
      </w:r>
      <w:r w:rsidRPr="00E337A1">
        <w:rPr>
          <w:szCs w:val="16"/>
        </w:rPr>
        <w:t>tion. Que peut-il se passer si lors de la projection de la diapositive vient se greffer du social sous forme d'influence minoritaire ou maj</w:t>
      </w:r>
      <w:r w:rsidRPr="00E337A1">
        <w:rPr>
          <w:szCs w:val="16"/>
        </w:rPr>
        <w:t>o</w:t>
      </w:r>
      <w:r w:rsidRPr="00E337A1">
        <w:rPr>
          <w:szCs w:val="16"/>
        </w:rPr>
        <w:t>ritaire ? Les sujets vont-ils continuer à percevoir de l'orange-rouge lorsqu'une source minoritaire répond avec consistance vert ? Ou au contraire vont-ils modifier cette perception en direction du rouge-pourpre-rose, c'est-à-dire du complémentaire du vert ?</w:t>
      </w:r>
    </w:p>
    <w:p w:rsidR="006C6177" w:rsidRPr="00E337A1" w:rsidRDefault="006C6177" w:rsidP="006C6177">
      <w:pPr>
        <w:spacing w:before="120" w:after="120"/>
        <w:jc w:val="both"/>
        <w:rPr>
          <w:szCs w:val="16"/>
        </w:rPr>
      </w:pPr>
      <w:r w:rsidRPr="00E337A1">
        <w:rPr>
          <w:szCs w:val="16"/>
        </w:rPr>
        <w:t>Plusieurs études ont été effectuées en France, en Belgique et aux Etats</w:t>
      </w:r>
      <w:r w:rsidRPr="00E337A1">
        <w:rPr>
          <w:szCs w:val="16"/>
        </w:rPr>
        <w:noBreakHyphen/>
        <w:t>Unis en vue d'explorer les concordances et les discordances e</w:t>
      </w:r>
      <w:r w:rsidRPr="00E337A1">
        <w:rPr>
          <w:szCs w:val="16"/>
        </w:rPr>
        <w:t>n</w:t>
      </w:r>
      <w:r w:rsidRPr="00E337A1">
        <w:rPr>
          <w:szCs w:val="16"/>
        </w:rPr>
        <w:t>tre jugements manifestes et réponses perceptives correspondant à la couleur de l'image consécutive à partir du paradigme bleu-vert-effet consécutif. Ces études présentent pratiquement toutes le même déro</w:t>
      </w:r>
      <w:r w:rsidRPr="00E337A1">
        <w:rPr>
          <w:szCs w:val="16"/>
        </w:rPr>
        <w:t>u</w:t>
      </w:r>
      <w:r w:rsidRPr="00E337A1">
        <w:rPr>
          <w:szCs w:val="16"/>
        </w:rPr>
        <w:t>lement. Le stimulus est constitué par une diapositive de couleur bleue (lambda = 486.6 nm pour une lumière au tungstène à 2854º </w:t>
      </w:r>
      <w:r w:rsidRPr="00E337A1">
        <w:rPr>
          <w:szCs w:val="12"/>
        </w:rPr>
        <w:t xml:space="preserve">K </w:t>
      </w:r>
      <w:r w:rsidRPr="00E337A1">
        <w:rPr>
          <w:szCs w:val="16"/>
        </w:rPr>
        <w:t>et lambda</w:t>
      </w:r>
      <w:r>
        <w:rPr>
          <w:szCs w:val="16"/>
        </w:rPr>
        <w:t xml:space="preserve"> </w:t>
      </w:r>
      <w:r w:rsidRPr="00E337A1">
        <w:rPr>
          <w:szCs w:val="16"/>
        </w:rPr>
        <w:t>= 481.5 nm sous lumière du jour artificielle) ; les réponses sont de deux niveaux : a) jugement de la couleur de la diapositive, et b) estimation de la couleur de son image consécutive. Les recherches sont présentées comme une étude sur ta perception et comportent pl</w:t>
      </w:r>
      <w:r w:rsidRPr="00E337A1">
        <w:rPr>
          <w:szCs w:val="16"/>
        </w:rPr>
        <w:t>u</w:t>
      </w:r>
      <w:r w:rsidRPr="00E337A1">
        <w:rPr>
          <w:szCs w:val="16"/>
        </w:rPr>
        <w:t>sieurs phases de plusieurs essais sur le modèle pré</w:t>
      </w:r>
      <w:r w:rsidRPr="00E337A1">
        <w:rPr>
          <w:szCs w:val="16"/>
        </w:rPr>
        <w:noBreakHyphen/>
        <w:t>test, traitement, post</w:t>
      </w:r>
      <w:r w:rsidRPr="00E337A1">
        <w:rPr>
          <w:szCs w:val="16"/>
        </w:rPr>
        <w:noBreakHyphen/>
        <w:t>test. Dans la première phase les sujets, en fait un sujet et un co</w:t>
      </w:r>
      <w:r w:rsidRPr="00E337A1">
        <w:rPr>
          <w:szCs w:val="16"/>
        </w:rPr>
        <w:t>m</w:t>
      </w:r>
      <w:r w:rsidRPr="00E337A1">
        <w:rPr>
          <w:szCs w:val="16"/>
        </w:rPr>
        <w:t>père, fournissent par écrit leur jugement à la présentation du stimulus ainsi que leur estimation de la couleur de</w:t>
      </w:r>
      <w:r>
        <w:rPr>
          <w:szCs w:val="16"/>
        </w:rPr>
        <w:t xml:space="preserve"> </w:t>
      </w:r>
      <w:r w:rsidRPr="00E337A1">
        <w:rPr>
          <w:szCs w:val="16"/>
        </w:rPr>
        <w:t>[51]</w:t>
      </w:r>
      <w:r>
        <w:rPr>
          <w:szCs w:val="16"/>
        </w:rPr>
        <w:t xml:space="preserve"> </w:t>
      </w:r>
      <w:r w:rsidRPr="00E337A1">
        <w:rPr>
          <w:szCs w:val="16"/>
        </w:rPr>
        <w:t>l'effet consécutif sur une échelle en neuf points allant du jaune au violet. À la fin de celle</w:t>
      </w:r>
      <w:r w:rsidRPr="00E337A1">
        <w:rPr>
          <w:szCs w:val="16"/>
        </w:rPr>
        <w:noBreakHyphen/>
        <w:t>ci la catégorisation en minoritaire et majoritaire est introduite en ind</w:t>
      </w:r>
      <w:r w:rsidRPr="00E337A1">
        <w:rPr>
          <w:szCs w:val="16"/>
        </w:rPr>
        <w:t>i</w:t>
      </w:r>
      <w:r w:rsidRPr="00E337A1">
        <w:rPr>
          <w:szCs w:val="16"/>
        </w:rPr>
        <w:t>quant aux sujets que le principal résultat d'ét</w:t>
      </w:r>
      <w:r w:rsidRPr="00E337A1">
        <w:rPr>
          <w:szCs w:val="16"/>
        </w:rPr>
        <w:t>u</w:t>
      </w:r>
      <w:r w:rsidRPr="00E337A1">
        <w:rPr>
          <w:szCs w:val="16"/>
        </w:rPr>
        <w:t>des antérieures montrait que :</w:t>
      </w:r>
    </w:p>
    <w:p w:rsidR="006C6177" w:rsidRPr="00E337A1" w:rsidRDefault="006C6177" w:rsidP="006C6177">
      <w:pPr>
        <w:spacing w:before="120" w:after="120"/>
        <w:ind w:left="720" w:hanging="360"/>
        <w:jc w:val="both"/>
        <w:rPr>
          <w:szCs w:val="16"/>
        </w:rPr>
      </w:pPr>
    </w:p>
    <w:p w:rsidR="006C6177" w:rsidRPr="00E337A1" w:rsidRDefault="006C6177" w:rsidP="006C6177">
      <w:pPr>
        <w:spacing w:before="120" w:after="120"/>
        <w:ind w:left="720" w:hanging="360"/>
        <w:jc w:val="both"/>
        <w:rPr>
          <w:szCs w:val="16"/>
        </w:rPr>
      </w:pPr>
      <w:r w:rsidRPr="00E337A1">
        <w:rPr>
          <w:szCs w:val="16"/>
        </w:rPr>
        <w:t>1)</w:t>
      </w:r>
      <w:r w:rsidRPr="00E337A1">
        <w:rPr>
          <w:szCs w:val="16"/>
        </w:rPr>
        <w:tab/>
        <w:t>condition source minoritaire : 18,2% des gens avaient jugé le stimulus  vert. 81,8% des gens avaient jugé le stimulus bleu.</w:t>
      </w:r>
    </w:p>
    <w:p w:rsidR="006C6177" w:rsidRPr="00E337A1" w:rsidRDefault="006C6177" w:rsidP="006C6177">
      <w:pPr>
        <w:spacing w:before="120" w:after="120"/>
        <w:ind w:left="720" w:hanging="360"/>
        <w:jc w:val="both"/>
        <w:rPr>
          <w:szCs w:val="16"/>
        </w:rPr>
      </w:pPr>
      <w:r w:rsidRPr="00E337A1">
        <w:rPr>
          <w:szCs w:val="16"/>
        </w:rPr>
        <w:t>2)</w:t>
      </w:r>
      <w:r w:rsidRPr="00E337A1">
        <w:rPr>
          <w:szCs w:val="16"/>
        </w:rPr>
        <w:tab/>
        <w:t>condition source majoritaire : 81,8% des gens avaient jugé le stimulus  vert. 18,2% des gens avaient jugé le stimulus bleu.</w:t>
      </w:r>
    </w:p>
    <w:p w:rsidR="006C6177" w:rsidRPr="00E337A1" w:rsidRDefault="006C6177" w:rsidP="006C6177">
      <w:pPr>
        <w:spacing w:before="120" w:after="120"/>
        <w:jc w:val="both"/>
        <w:rPr>
          <w:szCs w:val="16"/>
        </w:rPr>
      </w:pPr>
    </w:p>
    <w:p w:rsidR="006C6177" w:rsidRPr="00E337A1" w:rsidRDefault="006C6177" w:rsidP="006C6177">
      <w:pPr>
        <w:spacing w:before="120" w:after="120"/>
        <w:jc w:val="both"/>
        <w:rPr>
          <w:szCs w:val="16"/>
        </w:rPr>
      </w:pPr>
      <w:r w:rsidRPr="00E337A1">
        <w:rPr>
          <w:szCs w:val="16"/>
        </w:rPr>
        <w:t>La seconde phase est orale et la source d'influence répond en pr</w:t>
      </w:r>
      <w:r w:rsidRPr="00E337A1">
        <w:rPr>
          <w:szCs w:val="16"/>
        </w:rPr>
        <w:t>e</w:t>
      </w:r>
      <w:r w:rsidRPr="00E337A1">
        <w:rPr>
          <w:szCs w:val="16"/>
        </w:rPr>
        <w:t>mier et, de façon consistante, vert. Aucune information sur la couleur de l'image consécutive n'est échangée. Dans la troisième phase les r</w:t>
      </w:r>
      <w:r w:rsidRPr="00E337A1">
        <w:rPr>
          <w:szCs w:val="16"/>
        </w:rPr>
        <w:t>é</w:t>
      </w:r>
      <w:r w:rsidRPr="00E337A1">
        <w:rPr>
          <w:szCs w:val="16"/>
        </w:rPr>
        <w:t>ponses sont à nouveau écrites tout comme pour la phase 1. Une qu</w:t>
      </w:r>
      <w:r w:rsidRPr="00E337A1">
        <w:rPr>
          <w:szCs w:val="16"/>
        </w:rPr>
        <w:t>a</w:t>
      </w:r>
      <w:r w:rsidRPr="00E337A1">
        <w:rPr>
          <w:szCs w:val="16"/>
        </w:rPr>
        <w:t>trième phase identique à la précédente permet d'enregistrer les fluctu</w:t>
      </w:r>
      <w:r w:rsidRPr="00E337A1">
        <w:rPr>
          <w:szCs w:val="16"/>
        </w:rPr>
        <w:t>a</w:t>
      </w:r>
      <w:r w:rsidRPr="00E337A1">
        <w:rPr>
          <w:szCs w:val="16"/>
        </w:rPr>
        <w:t>tions des réponses des sujets en absence du compère, parti pour un motif plausible. Dans la condition témoin la phase 2 est écrite. Un questionnaire post-expérimental est généralement administré, perme</w:t>
      </w:r>
      <w:r w:rsidRPr="00E337A1">
        <w:rPr>
          <w:szCs w:val="16"/>
        </w:rPr>
        <w:t>t</w:t>
      </w:r>
      <w:r w:rsidRPr="00E337A1">
        <w:rPr>
          <w:szCs w:val="16"/>
        </w:rPr>
        <w:t>tant non seulement d'enregistrer les jugements des sujets à cet instant, mais aussi leurs représentations du compère et d'eux</w:t>
      </w:r>
      <w:r w:rsidRPr="00E337A1">
        <w:rPr>
          <w:szCs w:val="16"/>
        </w:rPr>
        <w:noBreakHyphen/>
        <w:t>mêmes. À pr</w:t>
      </w:r>
      <w:r w:rsidRPr="00E337A1">
        <w:rPr>
          <w:szCs w:val="16"/>
        </w:rPr>
        <w:t>é</w:t>
      </w:r>
      <w:r w:rsidRPr="00E337A1">
        <w:rPr>
          <w:szCs w:val="16"/>
        </w:rPr>
        <w:t>sent que le cadre est fixé, et en partant des résultats décrits jusqu'à présent, quelles prédictions peut-on faire ?</w:t>
      </w:r>
    </w:p>
    <w:p w:rsidR="006C6177" w:rsidRPr="00E337A1" w:rsidRDefault="006C6177" w:rsidP="006C6177">
      <w:pPr>
        <w:spacing w:before="120" w:after="120"/>
        <w:jc w:val="both"/>
        <w:rPr>
          <w:szCs w:val="16"/>
        </w:rPr>
      </w:pPr>
      <w:r w:rsidRPr="00E337A1">
        <w:rPr>
          <w:szCs w:val="16"/>
        </w:rPr>
        <w:t>Le but de cette série de travaux est d'explorer la nature des méc</w:t>
      </w:r>
      <w:r w:rsidRPr="00E337A1">
        <w:rPr>
          <w:szCs w:val="16"/>
        </w:rPr>
        <w:t>a</w:t>
      </w:r>
      <w:r w:rsidRPr="00E337A1">
        <w:rPr>
          <w:szCs w:val="16"/>
        </w:rPr>
        <w:t>nismes en œuvre dans l'influence minoritaire et majoritaire. Dans un article déjà ancien (Personnaz, 1975</w:t>
      </w:r>
      <w:r w:rsidRPr="00E337A1">
        <w:rPr>
          <w:szCs w:val="16"/>
        </w:rPr>
        <w:noBreakHyphen/>
        <w:t>76) l'un de nous, reprenant l'an</w:t>
      </w:r>
      <w:r w:rsidRPr="00E337A1">
        <w:rPr>
          <w:szCs w:val="16"/>
        </w:rPr>
        <w:t>a</w:t>
      </w:r>
      <w:r w:rsidRPr="00E337A1">
        <w:rPr>
          <w:szCs w:val="16"/>
        </w:rPr>
        <w:t>lyse des entretiens post-expérimentaux de Asch (1951), avait conje</w:t>
      </w:r>
      <w:r w:rsidRPr="00E337A1">
        <w:rPr>
          <w:szCs w:val="16"/>
        </w:rPr>
        <w:t>c</w:t>
      </w:r>
      <w:r w:rsidRPr="00E337A1">
        <w:rPr>
          <w:szCs w:val="16"/>
        </w:rPr>
        <w:t xml:space="preserve">turé, en accord avec les résultats de Moscovici et al. (1969), que les activités cognitives des sujets prennent deux voies différentes selon que les sujets utilisent une position minoritaire visible socialement, ou se conforment en suivant publiquement la majorité. Dans le premier cas « ce type de sujet affirme s'être référé au cours de l'expérience au code perceptif appris en dehors de la situation : « j'ai répondu comme j'ai vu » (Asch, 1951, p. 239). Il met en évidence la coexistence de deux systèmes de référence pour définir un même objet : « c'est la manière dont je les ai vues et c'est la manière dont ils les ont vues » (p. 239). « On peut remarquer que le sujet conserve tout au long de l'expérience la </w:t>
      </w:r>
      <w:r w:rsidRPr="00E337A1">
        <w:rPr>
          <w:bCs/>
          <w:szCs w:val="16"/>
        </w:rPr>
        <w:t xml:space="preserve">relation à l'objet » </w:t>
      </w:r>
      <w:r w:rsidRPr="00E337A1">
        <w:rPr>
          <w:szCs w:val="16"/>
        </w:rPr>
        <w:t>(Personnaz, 1975</w:t>
      </w:r>
      <w:r>
        <w:rPr>
          <w:szCs w:val="16"/>
        </w:rPr>
        <w:t>-</w:t>
      </w:r>
      <w:r w:rsidRPr="00E337A1">
        <w:rPr>
          <w:szCs w:val="16"/>
        </w:rPr>
        <w:t>76, p. 234).</w:t>
      </w:r>
    </w:p>
    <w:p w:rsidR="006C6177" w:rsidRPr="00E337A1" w:rsidRDefault="006C6177" w:rsidP="006C6177">
      <w:pPr>
        <w:spacing w:before="120" w:after="120"/>
        <w:jc w:val="both"/>
        <w:rPr>
          <w:szCs w:val="16"/>
        </w:rPr>
      </w:pPr>
      <w:r w:rsidRPr="00E337A1">
        <w:rPr>
          <w:szCs w:val="16"/>
        </w:rPr>
        <w:t>Que se passe-t-il dans le cas où les sujets se conforment à l'i</w:t>
      </w:r>
      <w:r w:rsidRPr="00E337A1">
        <w:rPr>
          <w:szCs w:val="16"/>
        </w:rPr>
        <w:t>n</w:t>
      </w:r>
      <w:r w:rsidRPr="00E337A1">
        <w:rPr>
          <w:szCs w:val="16"/>
        </w:rPr>
        <w:t>fluence majoritaire ? Les sujets présentent un autre type de discours pour expliquer leur jugement : « s'ils avaient douté j'aurais probabl</w:t>
      </w:r>
      <w:r w:rsidRPr="00E337A1">
        <w:rPr>
          <w:szCs w:val="16"/>
        </w:rPr>
        <w:t>e</w:t>
      </w:r>
      <w:r w:rsidRPr="00E337A1">
        <w:rPr>
          <w:szCs w:val="16"/>
        </w:rPr>
        <w:t>ment changé » (Asch,</w:t>
      </w:r>
      <w:r>
        <w:rPr>
          <w:szCs w:val="16"/>
        </w:rPr>
        <w:t xml:space="preserve"> </w:t>
      </w:r>
      <w:r w:rsidRPr="00E337A1">
        <w:rPr>
          <w:szCs w:val="16"/>
        </w:rPr>
        <w:t>[52]</w:t>
      </w:r>
      <w:r>
        <w:rPr>
          <w:szCs w:val="16"/>
        </w:rPr>
        <w:t xml:space="preserve"> </w:t>
      </w:r>
      <w:r w:rsidRPr="00E337A1">
        <w:rPr>
          <w:szCs w:val="16"/>
        </w:rPr>
        <w:t>1951, p. 239). « Les sujets font beaucoup plus référence aux liens sociaux qu'à leur relation à l'objet, autrement dit la situation est perçue en termes de primauté de leurs relations à autrui » (p. 234). L'influence (ou auto</w:t>
      </w:r>
      <w:r>
        <w:rPr>
          <w:szCs w:val="16"/>
        </w:rPr>
        <w:t>-</w:t>
      </w:r>
      <w:r w:rsidRPr="00E337A1">
        <w:rPr>
          <w:szCs w:val="16"/>
        </w:rPr>
        <w:t>influence) minoritaire corre</w:t>
      </w:r>
      <w:r w:rsidRPr="00E337A1">
        <w:rPr>
          <w:szCs w:val="16"/>
        </w:rPr>
        <w:t>s</w:t>
      </w:r>
      <w:r w:rsidRPr="00E337A1">
        <w:rPr>
          <w:szCs w:val="16"/>
        </w:rPr>
        <w:t>pondrait à des mécanismes cognitifs centrés sur le stimulus alors que l'influence majoritaire conduirait les sujets à un brouillage cognitif dans l'investigation du stimulus et à une focalisation sur autrui, co</w:t>
      </w:r>
      <w:r w:rsidRPr="00E337A1">
        <w:rPr>
          <w:szCs w:val="16"/>
        </w:rPr>
        <w:t>m</w:t>
      </w:r>
      <w:r w:rsidRPr="00E337A1">
        <w:rPr>
          <w:szCs w:val="16"/>
        </w:rPr>
        <w:t>me le suggèrent par ai</w:t>
      </w:r>
      <w:r w:rsidRPr="00E337A1">
        <w:rPr>
          <w:szCs w:val="16"/>
        </w:rPr>
        <w:t>l</w:t>
      </w:r>
      <w:r w:rsidRPr="00E337A1">
        <w:rPr>
          <w:szCs w:val="16"/>
        </w:rPr>
        <w:t>leurs les résultats de Moscovici et Lage (1976) et dans le domaine des opinions et représentations ceux de Guillon et Personnaz (1983). On peut donc s'attendre à ce que l'influence d'une minorité s'exerce surtout au niveau perceptif et que celle d'une major</w:t>
      </w:r>
      <w:r w:rsidRPr="00E337A1">
        <w:rPr>
          <w:szCs w:val="16"/>
        </w:rPr>
        <w:t>i</w:t>
      </w:r>
      <w:r w:rsidRPr="00E337A1">
        <w:rPr>
          <w:szCs w:val="16"/>
        </w:rPr>
        <w:t>té conduise à une a</w:t>
      </w:r>
      <w:r w:rsidRPr="00E337A1">
        <w:rPr>
          <w:szCs w:val="16"/>
        </w:rPr>
        <w:t>d</w:t>
      </w:r>
      <w:r w:rsidRPr="00E337A1">
        <w:rPr>
          <w:szCs w:val="16"/>
        </w:rPr>
        <w:t>hésion plus élevée au niveau manifeste et à un faible changement au niveau perceptif (Moscovici, 1980).</w:t>
      </w:r>
    </w:p>
    <w:p w:rsidR="006C6177" w:rsidRPr="00E337A1" w:rsidRDefault="006C6177" w:rsidP="006C6177">
      <w:pPr>
        <w:spacing w:before="120" w:after="120"/>
        <w:jc w:val="both"/>
        <w:rPr>
          <w:bCs/>
          <w:szCs w:val="16"/>
        </w:rPr>
      </w:pPr>
    </w:p>
    <w:p w:rsidR="006C6177" w:rsidRPr="00E337A1" w:rsidRDefault="006C6177" w:rsidP="006C6177">
      <w:pPr>
        <w:pStyle w:val="b"/>
      </w:pPr>
      <w:r w:rsidRPr="00E337A1">
        <w:t>La conversion perceptive :</w:t>
      </w:r>
      <w:r>
        <w:br/>
      </w:r>
      <w:r w:rsidRPr="00E337A1">
        <w:t>effet consécutif minoritaire</w:t>
      </w:r>
    </w:p>
    <w:p w:rsidR="006C6177" w:rsidRPr="00E337A1" w:rsidRDefault="006C6177" w:rsidP="006C6177">
      <w:pPr>
        <w:spacing w:before="120" w:after="120"/>
        <w:jc w:val="both"/>
        <w:rPr>
          <w:szCs w:val="16"/>
        </w:rPr>
      </w:pPr>
    </w:p>
    <w:p w:rsidR="006C6177" w:rsidRPr="00E337A1" w:rsidRDefault="006C6177" w:rsidP="006C6177">
      <w:pPr>
        <w:spacing w:before="120" w:after="120"/>
        <w:jc w:val="both"/>
        <w:rPr>
          <w:szCs w:val="16"/>
        </w:rPr>
      </w:pPr>
      <w:r w:rsidRPr="00E337A1">
        <w:rPr>
          <w:szCs w:val="16"/>
        </w:rPr>
        <w:t>Pourquoi les minorités sont-elles à l'origine de la conversion ? Moscovici et Personnaz (1980) suggèrent que le conflit minoritaire produit des effets paradoxaux correspondant à un « processus de m</w:t>
      </w:r>
      <w:r w:rsidRPr="00E337A1">
        <w:rPr>
          <w:szCs w:val="16"/>
        </w:rPr>
        <w:t>o</w:t>
      </w:r>
      <w:r w:rsidRPr="00E337A1">
        <w:rPr>
          <w:szCs w:val="16"/>
        </w:rPr>
        <w:t>dification perceptive ou cognitive par lequel une personne abandonne sa réponse habituelle pour adopter un autre point de vue, sans néce</w:t>
      </w:r>
      <w:r w:rsidRPr="00E337A1">
        <w:rPr>
          <w:szCs w:val="16"/>
        </w:rPr>
        <w:t>s</w:t>
      </w:r>
      <w:r w:rsidRPr="00E337A1">
        <w:rPr>
          <w:szCs w:val="16"/>
        </w:rPr>
        <w:t>sairement être consciente du changement ». La consistance de la sou</w:t>
      </w:r>
      <w:r w:rsidRPr="00E337A1">
        <w:rPr>
          <w:szCs w:val="16"/>
        </w:rPr>
        <w:t>r</w:t>
      </w:r>
      <w:r w:rsidRPr="00E337A1">
        <w:rPr>
          <w:szCs w:val="16"/>
        </w:rPr>
        <w:t>ce crée un conflit de réponses qui devient intense et intériorisé, car d'une part on ne peut suivre cette réponse publiquement ou même consciemment car elle apparaît anormale, fausse, illégitime, contraire à l'évidence perceptive. Mais d'autre part on ne peut complètement rejeter cette information et donc, bien souvent sans même en avoir conscience, être amené à confronter cette nouvelle définition de l'objet à l'objet lui</w:t>
      </w:r>
      <w:r>
        <w:rPr>
          <w:szCs w:val="16"/>
        </w:rPr>
        <w:t>-</w:t>
      </w:r>
      <w:r w:rsidRPr="00E337A1">
        <w:rPr>
          <w:szCs w:val="16"/>
        </w:rPr>
        <w:t xml:space="preserve">même entamant par là un processus de </w:t>
      </w:r>
      <w:r w:rsidRPr="00E337A1">
        <w:rPr>
          <w:bCs/>
          <w:szCs w:val="16"/>
        </w:rPr>
        <w:t xml:space="preserve">validation </w:t>
      </w:r>
      <w:r w:rsidRPr="00E337A1">
        <w:rPr>
          <w:szCs w:val="16"/>
        </w:rPr>
        <w:t>pouvant conduire à un changement perceptif. Pourquoi les majorités produ</w:t>
      </w:r>
      <w:r w:rsidRPr="00E337A1">
        <w:rPr>
          <w:szCs w:val="16"/>
        </w:rPr>
        <w:t>i</w:t>
      </w:r>
      <w:r w:rsidRPr="00E337A1">
        <w:rPr>
          <w:szCs w:val="16"/>
        </w:rPr>
        <w:t>raient-elles moins de conversion ? Moscovici et Personnaz (1980) soulignent que le développement du conflit n'est pas le même lorsque sa propre réponse est minoritaire et déviante et que l'on se trouve confronté à une majorité dont la réponse apparaît normale et légitime. On serait alors plus tenté de focaliser sur la relation à autrui et d'ét</w:t>
      </w:r>
      <w:r w:rsidRPr="00E337A1">
        <w:rPr>
          <w:szCs w:val="16"/>
        </w:rPr>
        <w:t>a</w:t>
      </w:r>
      <w:r w:rsidRPr="00E337A1">
        <w:rPr>
          <w:szCs w:val="16"/>
        </w:rPr>
        <w:t xml:space="preserve">blir un processus de </w:t>
      </w:r>
      <w:r w:rsidRPr="00E337A1">
        <w:rPr>
          <w:bCs/>
          <w:szCs w:val="16"/>
        </w:rPr>
        <w:t xml:space="preserve">comparaison </w:t>
      </w:r>
      <w:r w:rsidRPr="00E337A1">
        <w:rPr>
          <w:szCs w:val="16"/>
        </w:rPr>
        <w:t>entre sa réponse et celle de la maj</w:t>
      </w:r>
      <w:r w:rsidRPr="00E337A1">
        <w:rPr>
          <w:szCs w:val="16"/>
        </w:rPr>
        <w:t>o</w:t>
      </w:r>
      <w:r w:rsidRPr="00E337A1">
        <w:rPr>
          <w:szCs w:val="16"/>
        </w:rPr>
        <w:t>rité. Cette focalisation de la comparaison soi-autrui brouillerait cogn</w:t>
      </w:r>
      <w:r w:rsidRPr="00E337A1">
        <w:rPr>
          <w:szCs w:val="16"/>
        </w:rPr>
        <w:t>i</w:t>
      </w:r>
      <w:r w:rsidRPr="00E337A1">
        <w:rPr>
          <w:szCs w:val="16"/>
        </w:rPr>
        <w:t>tivernent la perception de l'objet. Il s'ensuit que l'influence d'une m</w:t>
      </w:r>
      <w:r w:rsidRPr="00E337A1">
        <w:rPr>
          <w:szCs w:val="16"/>
        </w:rPr>
        <w:t>i</w:t>
      </w:r>
      <w:r w:rsidRPr="00E337A1">
        <w:rPr>
          <w:szCs w:val="16"/>
        </w:rPr>
        <w:t>norité présentant la réponse vert devrait avoir un effet de changement sur les estimations de la couleur à l'effet consécutif en direction du complémentaire du vert, c'est-à-dire pourpre-rose, indices suggérant une modification du schéma perceptif des sujets. Cette modification pourrait</w:t>
      </w:r>
      <w:r>
        <w:rPr>
          <w:szCs w:val="16"/>
        </w:rPr>
        <w:t xml:space="preserve"> </w:t>
      </w:r>
      <w:r w:rsidRPr="00E337A1">
        <w:rPr>
          <w:szCs w:val="16"/>
        </w:rPr>
        <w:t>[53]</w:t>
      </w:r>
      <w:r>
        <w:rPr>
          <w:szCs w:val="16"/>
        </w:rPr>
        <w:t xml:space="preserve"> </w:t>
      </w:r>
      <w:r w:rsidRPr="00E337A1">
        <w:rPr>
          <w:szCs w:val="16"/>
        </w:rPr>
        <w:t>être plus importante lorsque le conflit interpersonnel a été annulé par le départ de la source, et que seul prédomine le conflit cognitif (Moscovici et Nève, 1971 ; Personnaz, 1979).</w:t>
      </w:r>
    </w:p>
    <w:p w:rsidR="006C6177" w:rsidRPr="00E337A1" w:rsidRDefault="006C6177" w:rsidP="006C6177">
      <w:pPr>
        <w:spacing w:before="120" w:after="120"/>
        <w:jc w:val="both"/>
        <w:rPr>
          <w:szCs w:val="16"/>
        </w:rPr>
      </w:pPr>
      <w:r w:rsidRPr="00E337A1">
        <w:rPr>
          <w:szCs w:val="16"/>
        </w:rPr>
        <w:t>Les résultats des deux études effectuées par Moscovici et Perso</w:t>
      </w:r>
      <w:r w:rsidRPr="00E337A1">
        <w:rPr>
          <w:szCs w:val="16"/>
        </w:rPr>
        <w:t>n</w:t>
      </w:r>
      <w:r w:rsidRPr="00E337A1">
        <w:rPr>
          <w:szCs w:val="16"/>
        </w:rPr>
        <w:t>naz (1980) soulignent d'une part que l'influence manifeste n'a prat</w:t>
      </w:r>
      <w:r w:rsidRPr="00E337A1">
        <w:rPr>
          <w:szCs w:val="16"/>
        </w:rPr>
        <w:t>i</w:t>
      </w:r>
      <w:r w:rsidRPr="00E337A1">
        <w:rPr>
          <w:szCs w:val="16"/>
        </w:rPr>
        <w:t>quement pas eu d'effet et d'autre part qu'un effet d'interaction entre source d'influence et phases apparaît dans chaque expérience (respe</w:t>
      </w:r>
      <w:r w:rsidRPr="00E337A1">
        <w:rPr>
          <w:szCs w:val="16"/>
        </w:rPr>
        <w:t>c</w:t>
      </w:r>
      <w:r w:rsidRPr="00E337A1">
        <w:rPr>
          <w:szCs w:val="16"/>
        </w:rPr>
        <w:t>tivement F4/85 = 2.58, p &lt; . 06 et F2/52 = 3.94, p &lt; .05). Ces intera</w:t>
      </w:r>
      <w:r w:rsidRPr="00E337A1">
        <w:rPr>
          <w:szCs w:val="16"/>
        </w:rPr>
        <w:t>c</w:t>
      </w:r>
      <w:r w:rsidRPr="00E337A1">
        <w:rPr>
          <w:szCs w:val="16"/>
        </w:rPr>
        <w:t>tions et les tests partiels a priori indiquent que seule la source minor</w:t>
      </w:r>
      <w:r w:rsidRPr="00E337A1">
        <w:rPr>
          <w:szCs w:val="16"/>
        </w:rPr>
        <w:t>i</w:t>
      </w:r>
      <w:r w:rsidRPr="00E337A1">
        <w:rPr>
          <w:szCs w:val="16"/>
        </w:rPr>
        <w:t>taire a pour conséquence de provoquer des modifications du schéma perceptif des sujets en direction du pourpre-rose, mais que celles</w:t>
      </w:r>
      <w:r w:rsidRPr="00E337A1">
        <w:rPr>
          <w:szCs w:val="16"/>
        </w:rPr>
        <w:noBreakHyphen/>
        <w:t>ci apparaissent déjà en présence de la source lors de la phase 3, validant la première hypothèse des auteurs mais pas la seconde.</w:t>
      </w:r>
    </w:p>
    <w:p w:rsidR="006C6177" w:rsidRPr="00E337A1" w:rsidRDefault="006C6177" w:rsidP="006C6177">
      <w:pPr>
        <w:spacing w:before="120" w:after="120"/>
        <w:jc w:val="both"/>
        <w:rPr>
          <w:szCs w:val="16"/>
        </w:rPr>
      </w:pPr>
      <w:r w:rsidRPr="00E337A1">
        <w:rPr>
          <w:szCs w:val="16"/>
        </w:rPr>
        <w:t>Ces résultats soulignent clairement l'existence d'une influence l</w:t>
      </w:r>
      <w:r w:rsidRPr="00E337A1">
        <w:rPr>
          <w:szCs w:val="16"/>
        </w:rPr>
        <w:t>a</w:t>
      </w:r>
      <w:r w:rsidRPr="00E337A1">
        <w:rPr>
          <w:szCs w:val="16"/>
        </w:rPr>
        <w:t>tente minoritaire agissant sur l'effet consécutif sans que les sujets aient conscience de changer leur jugement de la diapositive, puisqu'ils ign</w:t>
      </w:r>
      <w:r w:rsidRPr="00E337A1">
        <w:rPr>
          <w:szCs w:val="16"/>
        </w:rPr>
        <w:t>o</w:t>
      </w:r>
      <w:r w:rsidRPr="00E337A1">
        <w:rPr>
          <w:szCs w:val="16"/>
        </w:rPr>
        <w:t>rent le lien de complémentarité entre ces deux niveaux de mesure. Or rappelons que l'image consécutive n'a pas d'existence externe et est directement produite par la perception de la diapositive elle</w:t>
      </w:r>
      <w:r w:rsidRPr="00E337A1">
        <w:rPr>
          <w:szCs w:val="16"/>
        </w:rPr>
        <w:noBreakHyphen/>
        <w:t>même. Il s'ensuit qu'à leur insu les sujets ont vraisemblablement modifié leur perception en direction du vert alors que leur jugement est resté bleu. Ces études ont donc permis de mettre au jour le phénomène de conversion perceptive dû à l'influence minoritaire.</w:t>
      </w:r>
    </w:p>
    <w:p w:rsidR="006C6177" w:rsidRPr="00E337A1" w:rsidRDefault="006C6177" w:rsidP="006C6177">
      <w:pPr>
        <w:spacing w:before="120" w:after="120"/>
        <w:jc w:val="both"/>
        <w:rPr>
          <w:bCs/>
          <w:szCs w:val="16"/>
        </w:rPr>
      </w:pPr>
      <w:r>
        <w:rPr>
          <w:bCs/>
          <w:szCs w:val="16"/>
        </w:rPr>
        <w:br w:type="page"/>
      </w:r>
    </w:p>
    <w:p w:rsidR="006C6177" w:rsidRPr="00E337A1" w:rsidRDefault="006C6177" w:rsidP="006C6177">
      <w:pPr>
        <w:pStyle w:val="b"/>
      </w:pPr>
      <w:r w:rsidRPr="00E337A1">
        <w:t>Conversions perceptives minoritaires et majoritaires,</w:t>
      </w:r>
      <w:r>
        <w:br/>
      </w:r>
      <w:r w:rsidRPr="00E337A1">
        <w:t>et centration sur le stimulus</w:t>
      </w:r>
    </w:p>
    <w:p w:rsidR="006C6177" w:rsidRPr="00E337A1" w:rsidRDefault="006C6177" w:rsidP="006C6177">
      <w:pPr>
        <w:spacing w:before="120" w:after="120"/>
        <w:jc w:val="both"/>
        <w:rPr>
          <w:bCs/>
          <w:szCs w:val="16"/>
        </w:rPr>
      </w:pPr>
    </w:p>
    <w:p w:rsidR="006C6177" w:rsidRPr="00E337A1" w:rsidRDefault="006C6177" w:rsidP="006C6177">
      <w:pPr>
        <w:spacing w:before="120" w:after="120"/>
        <w:jc w:val="both"/>
        <w:rPr>
          <w:szCs w:val="16"/>
        </w:rPr>
      </w:pPr>
      <w:r w:rsidRPr="00E337A1">
        <w:rPr>
          <w:szCs w:val="16"/>
        </w:rPr>
        <w:t>En reprenant le dispositif de Moscovici et Personnaz (1980), Doms et Van Avermaet (1980) ont réalisé deux expériences utilisant le par</w:t>
      </w:r>
      <w:r w:rsidRPr="00E337A1">
        <w:rPr>
          <w:szCs w:val="16"/>
        </w:rPr>
        <w:t>a</w:t>
      </w:r>
      <w:r w:rsidRPr="00E337A1">
        <w:rPr>
          <w:szCs w:val="16"/>
        </w:rPr>
        <w:t>digme bleu-vert et la mesure de l'influence latente par la méthode de l'effet consécutif. Leurs résultats indiquent, tout comme dans les ét</w:t>
      </w:r>
      <w:r w:rsidRPr="00E337A1">
        <w:rPr>
          <w:szCs w:val="16"/>
        </w:rPr>
        <w:t>u</w:t>
      </w:r>
      <w:r w:rsidRPr="00E337A1">
        <w:rPr>
          <w:szCs w:val="16"/>
        </w:rPr>
        <w:t>des précédentes, un effet d'interaction entre conditions expérimentales et phases pour la première étude (F6/88 = 2.65, p &lt; .05). Lorsque la source est minoritaire les sujets modifient leur jugement de la couleur de l'image consécutive en direction du pourpre, correspondant au complémentaire de la réponse minoritaire, tout de suite après l'intera</w:t>
      </w:r>
      <w:r w:rsidRPr="00E337A1">
        <w:rPr>
          <w:szCs w:val="16"/>
        </w:rPr>
        <w:t>c</w:t>
      </w:r>
      <w:r w:rsidRPr="00E337A1">
        <w:rPr>
          <w:szCs w:val="16"/>
        </w:rPr>
        <w:t>tion (t/88 = 1.83, p &lt; .05) confirmant en phase 3 l'effet de conversion correspondant aux résultats de Moscovici et Personnaz (1980). Par contre lorsqu'il s'agit d'une majorité, une modification similaire est aussi enregistrée, mais uniquement</w:t>
      </w:r>
      <w:r>
        <w:rPr>
          <w:szCs w:val="16"/>
        </w:rPr>
        <w:t xml:space="preserve"> </w:t>
      </w:r>
      <w:r w:rsidRPr="00E337A1">
        <w:rPr>
          <w:szCs w:val="16"/>
        </w:rPr>
        <w:t>[54]</w:t>
      </w:r>
      <w:r>
        <w:rPr>
          <w:szCs w:val="16"/>
        </w:rPr>
        <w:t xml:space="preserve"> </w:t>
      </w:r>
      <w:r w:rsidRPr="00E337A1">
        <w:rPr>
          <w:szCs w:val="16"/>
        </w:rPr>
        <w:t>en fin d'expérience (phase 4) lorsque la source est absente (t/88 = 3,05, p &lt;.01). Ainsi une minorité aussi bien qu'une majorité pourraient conduire à une conversion pe</w:t>
      </w:r>
      <w:r w:rsidRPr="00E337A1">
        <w:rPr>
          <w:szCs w:val="16"/>
        </w:rPr>
        <w:t>r</w:t>
      </w:r>
      <w:r w:rsidRPr="00E337A1">
        <w:rPr>
          <w:szCs w:val="16"/>
        </w:rPr>
        <w:t>ceptive, dont le cheminement ne serait pas le même dans les deux cas et renverrait à des processus cognitifs différents. Dans la seconde e</w:t>
      </w:r>
      <w:r w:rsidRPr="00E337A1">
        <w:rPr>
          <w:szCs w:val="16"/>
        </w:rPr>
        <w:t>x</w:t>
      </w:r>
      <w:r w:rsidRPr="00E337A1">
        <w:rPr>
          <w:szCs w:val="16"/>
        </w:rPr>
        <w:t>périence seul un effet des phases est s</w:t>
      </w:r>
      <w:r w:rsidRPr="00E337A1">
        <w:rPr>
          <w:szCs w:val="16"/>
        </w:rPr>
        <w:t>i</w:t>
      </w:r>
      <w:r w:rsidRPr="00E337A1">
        <w:rPr>
          <w:szCs w:val="16"/>
        </w:rPr>
        <w:t>gnificatif (F2/156 = 4.85, p &lt;.01) et ce aussi bien lorsque la source est une minorité qu'une major</w:t>
      </w:r>
      <w:r w:rsidRPr="00E337A1">
        <w:rPr>
          <w:szCs w:val="16"/>
        </w:rPr>
        <w:t>i</w:t>
      </w:r>
      <w:r w:rsidRPr="00E337A1">
        <w:rPr>
          <w:szCs w:val="16"/>
        </w:rPr>
        <w:t>té.</w:t>
      </w:r>
    </w:p>
    <w:p w:rsidR="006C6177" w:rsidRPr="00E337A1" w:rsidRDefault="006C6177" w:rsidP="006C6177">
      <w:pPr>
        <w:spacing w:before="120" w:after="120"/>
        <w:jc w:val="both"/>
        <w:rPr>
          <w:szCs w:val="16"/>
        </w:rPr>
      </w:pPr>
      <w:r w:rsidRPr="00E337A1">
        <w:rPr>
          <w:szCs w:val="16"/>
        </w:rPr>
        <w:t>Un autre résultat de Doms et Van Avermaet (1980) fournit des i</w:t>
      </w:r>
      <w:r w:rsidRPr="00E337A1">
        <w:rPr>
          <w:szCs w:val="16"/>
        </w:rPr>
        <w:t>n</w:t>
      </w:r>
      <w:r w:rsidRPr="00E337A1">
        <w:rPr>
          <w:szCs w:val="16"/>
        </w:rPr>
        <w:t>formations sur la représentation des sujets en tant que minoritaires et majoritaires. Afin de contrôler la manipulation expérimentale (jug</w:t>
      </w:r>
      <w:r w:rsidRPr="00E337A1">
        <w:rPr>
          <w:szCs w:val="16"/>
        </w:rPr>
        <w:t>e</w:t>
      </w:r>
      <w:r w:rsidRPr="00E337A1">
        <w:rPr>
          <w:szCs w:val="16"/>
        </w:rPr>
        <w:t>ment bleu partagé par 81.8% des gens et vert 18.2% ou vice versa), il leur était demandé à la fin de cette deuxième étude le pourcentage des gens qui seraient d'accord avec leur propre réponse. Lorsque la source est minoritaire les sujets majoritaires estiment que 70.5% des indiv</w:t>
      </w:r>
      <w:r w:rsidRPr="00E337A1">
        <w:rPr>
          <w:szCs w:val="16"/>
        </w:rPr>
        <w:t>i</w:t>
      </w:r>
      <w:r w:rsidRPr="00E337A1">
        <w:rPr>
          <w:szCs w:val="16"/>
        </w:rPr>
        <w:t>dus partagent leur jugement et que 24.5% répondent vert, et lorsque la source est majoritaire les sujets minoritaires pensent que 45% des i</w:t>
      </w:r>
      <w:r w:rsidRPr="00E337A1">
        <w:rPr>
          <w:szCs w:val="16"/>
        </w:rPr>
        <w:t>n</w:t>
      </w:r>
      <w:r w:rsidRPr="00E337A1">
        <w:rPr>
          <w:szCs w:val="16"/>
        </w:rPr>
        <w:t>dividus répondent comme eux et 54% vert. On serait ainsi amené à interpréter ce résultat comme une modification cognitive des inform</w:t>
      </w:r>
      <w:r w:rsidRPr="00E337A1">
        <w:rPr>
          <w:szCs w:val="16"/>
        </w:rPr>
        <w:t>a</w:t>
      </w:r>
      <w:r w:rsidRPr="00E337A1">
        <w:rPr>
          <w:szCs w:val="16"/>
        </w:rPr>
        <w:t>tions fournies, dans le sens d'une surévaluation de la source minorita</w:t>
      </w:r>
      <w:r w:rsidRPr="00E337A1">
        <w:rPr>
          <w:szCs w:val="16"/>
        </w:rPr>
        <w:t>i</w:t>
      </w:r>
      <w:r w:rsidRPr="00E337A1">
        <w:rPr>
          <w:szCs w:val="16"/>
        </w:rPr>
        <w:t>re par les majoritaires et d'une sous</w:t>
      </w:r>
      <w:r>
        <w:rPr>
          <w:szCs w:val="16"/>
        </w:rPr>
        <w:t>-</w:t>
      </w:r>
      <w:r w:rsidRPr="00E337A1">
        <w:rPr>
          <w:szCs w:val="16"/>
        </w:rPr>
        <w:t>évaluation de la source majoritaire par les minoritaires. Dans ce cas la majorité serait perçue comme beaucoup plus faible par rapport aux chiffres annoncés (54% contre 81.8%), plus égale en tout cas à la minorité à laquelle appartient le sujet (45% contre 18.2% des pourcentages fictifs donnés dans la consigne). Dans ces conditions, comme nous J'avons vu, une majorité peut conduire à une conversion perceptive.</w:t>
      </w:r>
    </w:p>
    <w:p w:rsidR="006C6177" w:rsidRPr="00E337A1" w:rsidRDefault="006C6177" w:rsidP="006C6177">
      <w:pPr>
        <w:spacing w:before="120" w:after="120"/>
        <w:jc w:val="both"/>
        <w:rPr>
          <w:szCs w:val="16"/>
        </w:rPr>
      </w:pPr>
      <w:r w:rsidRPr="00E337A1">
        <w:rPr>
          <w:szCs w:val="16"/>
        </w:rPr>
        <w:t>Les auteurs interprètent l'effet de conversion minoritaire aussi bien que majoritaire comme « l'expression de l'amélioration de la perce</w:t>
      </w:r>
      <w:r w:rsidRPr="00E337A1">
        <w:rPr>
          <w:szCs w:val="16"/>
        </w:rPr>
        <w:t>p</w:t>
      </w:r>
      <w:r w:rsidRPr="00E337A1">
        <w:rPr>
          <w:szCs w:val="16"/>
        </w:rPr>
        <w:t>tion résultant d'une plus forte attention portée à un objet de jugement sous des conditions d'influence sociale » (p. 283). Par rapport aux groupes témoins, l'influence minoritaire et majoritaire amèneraient les sujets à se trouver confrontés à une information contradictoire et d</w:t>
      </w:r>
      <w:r w:rsidRPr="00E337A1">
        <w:rPr>
          <w:szCs w:val="16"/>
        </w:rPr>
        <w:t>i</w:t>
      </w:r>
      <w:r w:rsidRPr="00E337A1">
        <w:rPr>
          <w:szCs w:val="16"/>
        </w:rPr>
        <w:t>vergente qui augmenterait la centration sur le stimulus. La conformité et l'innovation procéderaient alors d'un processus unique dont le m</w:t>
      </w:r>
      <w:r w:rsidRPr="00E337A1">
        <w:rPr>
          <w:szCs w:val="16"/>
        </w:rPr>
        <w:t>é</w:t>
      </w:r>
      <w:r w:rsidRPr="00E337A1">
        <w:rPr>
          <w:szCs w:val="16"/>
        </w:rPr>
        <w:t>canisme central serait essentiellement cognitif. Toutefois Doms et Van Avermaet (1980) remarquent que les sujets ont vécu ces situ</w:t>
      </w:r>
      <w:r w:rsidRPr="00E337A1">
        <w:rPr>
          <w:szCs w:val="16"/>
        </w:rPr>
        <w:t>a</w:t>
      </w:r>
      <w:r w:rsidRPr="00E337A1">
        <w:rPr>
          <w:szCs w:val="16"/>
        </w:rPr>
        <w:t>tions de manière différente : les sujets soumis à l'influence d'une m</w:t>
      </w:r>
      <w:r w:rsidRPr="00E337A1">
        <w:rPr>
          <w:szCs w:val="16"/>
        </w:rPr>
        <w:t>a</w:t>
      </w:r>
      <w:r w:rsidRPr="00E337A1">
        <w:rPr>
          <w:szCs w:val="16"/>
        </w:rPr>
        <w:t>jorité apparaissent plus incertains (hésitation, proposition de nuances en vue de diminuer le conflit, manque de conviction, p. 289), sugg</w:t>
      </w:r>
      <w:r w:rsidRPr="00E337A1">
        <w:rPr>
          <w:szCs w:val="16"/>
        </w:rPr>
        <w:t>é</w:t>
      </w:r>
      <w:r w:rsidRPr="00E337A1">
        <w:rPr>
          <w:szCs w:val="16"/>
        </w:rPr>
        <w:t>rant un processus davantage contré sur la source que sur le stimulus comme c'est le cas dans l'influence minoritaire.</w:t>
      </w:r>
      <w:r>
        <w:rPr>
          <w:szCs w:val="16"/>
        </w:rPr>
        <w:t xml:space="preserve"> </w:t>
      </w:r>
      <w:r w:rsidRPr="00E337A1">
        <w:rPr>
          <w:szCs w:val="16"/>
        </w:rPr>
        <w:t>[55]</w:t>
      </w:r>
      <w:r>
        <w:rPr>
          <w:szCs w:val="16"/>
        </w:rPr>
        <w:t xml:space="preserve"> </w:t>
      </w:r>
      <w:r w:rsidRPr="00E337A1">
        <w:rPr>
          <w:szCs w:val="16"/>
        </w:rPr>
        <w:t>Ces remarques et le fait que la conversion majoritaire n'apparaît qu'en absence de la source soulignent une focalisation sur la majorité en sa présence, l'i</w:t>
      </w:r>
      <w:r w:rsidRPr="00E337A1">
        <w:rPr>
          <w:szCs w:val="16"/>
        </w:rPr>
        <w:t>n</w:t>
      </w:r>
      <w:r w:rsidRPr="00E337A1">
        <w:rPr>
          <w:szCs w:val="16"/>
        </w:rPr>
        <w:t>fluence perceptive, et non manifeste, n'intervenant que lorsque ce phénomène de brouillage a été éloigné.</w:t>
      </w:r>
    </w:p>
    <w:p w:rsidR="006C6177" w:rsidRPr="00E337A1" w:rsidRDefault="006C6177" w:rsidP="006C6177">
      <w:pPr>
        <w:spacing w:before="120" w:after="120"/>
        <w:jc w:val="both"/>
        <w:rPr>
          <w:szCs w:val="16"/>
        </w:rPr>
      </w:pPr>
      <w:r w:rsidRPr="00E337A1">
        <w:rPr>
          <w:szCs w:val="16"/>
        </w:rPr>
        <w:t xml:space="preserve">Dans leur réplique des études de Moscovici et Personnaz (1980), portant uniquement sur l'influence minoritaire, Sorrentino, King et Leo (1980) s'interrogent sur la nature des phénomènes de changement perceptif, « la possibilité que le changement enregistré dans l'image consécutive du sujet soit dû à une distorsion du jugement plutôt qu'à une distorsion perceptive » (p. 294). </w:t>
      </w:r>
      <w:r>
        <w:rPr>
          <w:szCs w:val="16"/>
        </w:rPr>
        <w:t>À</w:t>
      </w:r>
      <w:r w:rsidRPr="00E337A1">
        <w:rPr>
          <w:szCs w:val="16"/>
        </w:rPr>
        <w:t xml:space="preserve"> cette fin et conjointement à une condition où les sujets donnent sur l'échelle en 9 points leur jugement de la couleur de l'image consécutive, ils ajoutent une condition où les sujets doivent appareiller cette couleur à des raies de couleur disp</w:t>
      </w:r>
      <w:r w:rsidRPr="00E337A1">
        <w:rPr>
          <w:szCs w:val="16"/>
        </w:rPr>
        <w:t>o</w:t>
      </w:r>
      <w:r w:rsidRPr="00E337A1">
        <w:rPr>
          <w:szCs w:val="16"/>
        </w:rPr>
        <w:t>sées au hasard sur une diapositive. Cette méthode permettrait dava</w:t>
      </w:r>
      <w:r w:rsidRPr="00E337A1">
        <w:rPr>
          <w:szCs w:val="16"/>
        </w:rPr>
        <w:t>n</w:t>
      </w:r>
      <w:r w:rsidRPr="00E337A1">
        <w:rPr>
          <w:szCs w:val="16"/>
        </w:rPr>
        <w:t>tage de tester s'il s'agit d'une distorsion de la perception plutôt que d'une distorsion du jugement. Sorrentino et al. (1980) n'obtiennent cependant aucune différence significative entre phases ou entre cond</w:t>
      </w:r>
      <w:r w:rsidRPr="00E337A1">
        <w:rPr>
          <w:szCs w:val="16"/>
        </w:rPr>
        <w:t>i</w:t>
      </w:r>
      <w:r w:rsidRPr="00E337A1">
        <w:rPr>
          <w:szCs w:val="16"/>
        </w:rPr>
        <w:t>tions, y compris le groupe témoin. À partir d'un questionnaire post-expérimental portant sur la suspicion des sujets concernant l'expérie</w:t>
      </w:r>
      <w:r w:rsidRPr="00E337A1">
        <w:rPr>
          <w:szCs w:val="16"/>
        </w:rPr>
        <w:t>n</w:t>
      </w:r>
      <w:r w:rsidRPr="00E337A1">
        <w:rPr>
          <w:szCs w:val="16"/>
        </w:rPr>
        <w:t>ce, une analyse a posteriori des données selon un classement en trois degrés de suspicion permet d'observer un changement plus marqué des jugements en direction du rouge pour les sujets moyennement soupçonneux que pour ceux présentant des soupçons forts ou faibles (F2/34 = 3.99, p &lt; .03). La comparaison de ces deux derniers types de sujets indique une interaction avec les phases expérimentales (F2/44 = 4.39, p &lt; .02). Ce sont les sujets soupçonneux qui modifient leur j</w:t>
      </w:r>
      <w:r w:rsidRPr="00E337A1">
        <w:rPr>
          <w:szCs w:val="16"/>
        </w:rPr>
        <w:t>u</w:t>
      </w:r>
      <w:r w:rsidRPr="00E337A1">
        <w:rPr>
          <w:szCs w:val="16"/>
        </w:rPr>
        <w:t xml:space="preserve">gement vers le complémentaire du vert </w:t>
      </w:r>
      <w:r>
        <w:rPr>
          <w:szCs w:val="16"/>
        </w:rPr>
        <w:t>—</w:t>
      </w:r>
      <w:r w:rsidRPr="00E337A1">
        <w:rPr>
          <w:szCs w:val="16"/>
        </w:rPr>
        <w:t xml:space="preserve"> donc en direction de la source minoritaire </w:t>
      </w:r>
      <w:r>
        <w:rPr>
          <w:szCs w:val="16"/>
        </w:rPr>
        <w:t>—</w:t>
      </w:r>
      <w:r w:rsidRPr="00E337A1">
        <w:rPr>
          <w:szCs w:val="16"/>
        </w:rPr>
        <w:t xml:space="preserve"> tout de suite après l'interaction. Les auteurs i</w:t>
      </w:r>
      <w:r w:rsidRPr="00E337A1">
        <w:rPr>
          <w:szCs w:val="16"/>
        </w:rPr>
        <w:t>n</w:t>
      </w:r>
      <w:r w:rsidRPr="00E337A1">
        <w:rPr>
          <w:szCs w:val="16"/>
        </w:rPr>
        <w:t>terpr</w:t>
      </w:r>
      <w:r w:rsidRPr="00E337A1">
        <w:rPr>
          <w:szCs w:val="16"/>
        </w:rPr>
        <w:t>è</w:t>
      </w:r>
      <w:r w:rsidRPr="00E337A1">
        <w:rPr>
          <w:szCs w:val="16"/>
        </w:rPr>
        <w:t>tent ces résultats en terme de plus grande attention portée au stimulus, ce qui impliquait donc un plus grand changement dans le cas où les sujets soupçonnent une manipulation expérimentale. Si l'on suit Sorrentino et ai. (1980) dans leur interprétation, il ressort que l'i</w:t>
      </w:r>
      <w:r w:rsidRPr="00E337A1">
        <w:rPr>
          <w:szCs w:val="16"/>
        </w:rPr>
        <w:t>n</w:t>
      </w:r>
      <w:r w:rsidRPr="00E337A1">
        <w:rPr>
          <w:szCs w:val="16"/>
        </w:rPr>
        <w:t>fluence minoritaire conduirait à une plus forte attention portée à l'objet (Mo</w:t>
      </w:r>
      <w:r w:rsidRPr="00E337A1">
        <w:rPr>
          <w:szCs w:val="16"/>
        </w:rPr>
        <w:t>s</w:t>
      </w:r>
      <w:r w:rsidRPr="00E337A1">
        <w:rPr>
          <w:szCs w:val="16"/>
        </w:rPr>
        <w:t>covici et Personnaz, 1980) et que l'influence majoritaire pourrait parfois (Doms et Van Avermaet, 1980) produire le même effet. Il re</w:t>
      </w:r>
      <w:r w:rsidRPr="00E337A1">
        <w:rPr>
          <w:szCs w:val="16"/>
        </w:rPr>
        <w:t>s</w:t>
      </w:r>
      <w:r w:rsidRPr="00E337A1">
        <w:rPr>
          <w:szCs w:val="16"/>
        </w:rPr>
        <w:t>sort également que la méthodologie employée (appareillement ou échelle) ne permet pas de trancher entre l'hypothèse d'une distorsion de jugement et celle d'une distorsion perceptive, et de répondre cla</w:t>
      </w:r>
      <w:r w:rsidRPr="00E337A1">
        <w:rPr>
          <w:szCs w:val="16"/>
        </w:rPr>
        <w:t>i</w:t>
      </w:r>
      <w:r w:rsidRPr="00E337A1">
        <w:rPr>
          <w:szCs w:val="16"/>
        </w:rPr>
        <w:t>rement à la suggestion de Asch (1951) selon laquelle l'influence soci</w:t>
      </w:r>
      <w:r w:rsidRPr="00E337A1">
        <w:rPr>
          <w:szCs w:val="16"/>
        </w:rPr>
        <w:t>a</w:t>
      </w:r>
      <w:r w:rsidRPr="00E337A1">
        <w:rPr>
          <w:szCs w:val="16"/>
        </w:rPr>
        <w:t>le pou</w:t>
      </w:r>
      <w:r w:rsidRPr="00E337A1">
        <w:rPr>
          <w:szCs w:val="16"/>
        </w:rPr>
        <w:t>r</w:t>
      </w:r>
      <w:r w:rsidRPr="00E337A1">
        <w:rPr>
          <w:szCs w:val="16"/>
        </w:rPr>
        <w:t>rait produire une véritable distorsion dans la perception d'un objet non ambigu. Avant d'exposer les études empiriques susceptibles de répondre à cette question, examinons plus attentivement les situ</w:t>
      </w:r>
      <w:r w:rsidRPr="00E337A1">
        <w:rPr>
          <w:szCs w:val="16"/>
        </w:rPr>
        <w:t>a</w:t>
      </w:r>
      <w:r w:rsidRPr="00E337A1">
        <w:rPr>
          <w:szCs w:val="16"/>
        </w:rPr>
        <w:t>tions po</w:t>
      </w:r>
      <w:r w:rsidRPr="00E337A1">
        <w:rPr>
          <w:szCs w:val="16"/>
        </w:rPr>
        <w:t>u</w:t>
      </w:r>
      <w:r w:rsidRPr="00E337A1">
        <w:rPr>
          <w:szCs w:val="16"/>
        </w:rPr>
        <w:t>vant conduire à des fluctuations de l'effet consécutif et des réponses manifestes.</w:t>
      </w:r>
    </w:p>
    <w:p w:rsidR="006C6177" w:rsidRPr="00E337A1" w:rsidRDefault="006C6177" w:rsidP="006C6177">
      <w:pPr>
        <w:spacing w:before="120" w:after="120"/>
        <w:jc w:val="both"/>
        <w:rPr>
          <w:bCs/>
          <w:szCs w:val="16"/>
        </w:rPr>
      </w:pPr>
      <w:r w:rsidRPr="00E337A1">
        <w:rPr>
          <w:bCs/>
          <w:szCs w:val="16"/>
        </w:rPr>
        <w:t>[56]</w:t>
      </w:r>
    </w:p>
    <w:p w:rsidR="006C6177" w:rsidRPr="00E337A1" w:rsidRDefault="006C6177" w:rsidP="006C6177">
      <w:pPr>
        <w:spacing w:before="120" w:after="120"/>
        <w:jc w:val="both"/>
        <w:rPr>
          <w:bCs/>
          <w:szCs w:val="16"/>
        </w:rPr>
      </w:pPr>
    </w:p>
    <w:p w:rsidR="006C6177" w:rsidRPr="00E337A1" w:rsidRDefault="006C6177" w:rsidP="006C6177">
      <w:pPr>
        <w:pStyle w:val="b"/>
      </w:pPr>
      <w:r w:rsidRPr="00E337A1">
        <w:t>Conversion et déprivation sensorielle</w:t>
      </w:r>
    </w:p>
    <w:p w:rsidR="006C6177" w:rsidRPr="00E337A1" w:rsidRDefault="006C6177" w:rsidP="006C6177">
      <w:pPr>
        <w:spacing w:before="120" w:after="120"/>
        <w:jc w:val="both"/>
        <w:rPr>
          <w:szCs w:val="16"/>
        </w:rPr>
      </w:pPr>
    </w:p>
    <w:p w:rsidR="006C6177" w:rsidRPr="00E337A1" w:rsidRDefault="006C6177" w:rsidP="006C6177">
      <w:pPr>
        <w:spacing w:before="120" w:after="120"/>
        <w:jc w:val="both"/>
        <w:rPr>
          <w:szCs w:val="16"/>
        </w:rPr>
      </w:pPr>
      <w:r w:rsidRPr="00E337A1">
        <w:rPr>
          <w:szCs w:val="16"/>
        </w:rPr>
        <w:t>En partant de l'idée que, tout comme la suggestion hypnotique, la déprivation sensorielle entraîne une levée des résistances à l'influence d'autrui, Moscovici et Doms (1982) proposent d'atténuer l'intensité du conflit de réponses entre source et cible en plaçant les sujets dans le silence à l'intérieur d'une cabine obscure durant 45 minutes. Le disp</w:t>
      </w:r>
      <w:r w:rsidRPr="00E337A1">
        <w:rPr>
          <w:szCs w:val="16"/>
        </w:rPr>
        <w:t>o</w:t>
      </w:r>
      <w:r w:rsidRPr="00E337A1">
        <w:rPr>
          <w:szCs w:val="16"/>
        </w:rPr>
        <w:t>sitif et le déroulement de l'étude sont identiques à celle de Moscovici et Personnaz (1980), hormis le fait qu'on phase 2, après les inform</w:t>
      </w:r>
      <w:r w:rsidRPr="00E337A1">
        <w:rPr>
          <w:szCs w:val="16"/>
        </w:rPr>
        <w:t>a</w:t>
      </w:r>
      <w:r w:rsidRPr="00E337A1">
        <w:rPr>
          <w:szCs w:val="16"/>
        </w:rPr>
        <w:t>tions fictives sur le pourcentage de personnes ayant déjà répondu vert et bleu, le sujet et le compère sont placés en situation de déprivation sensorielle. La justification avancée est d'éliminer les effets de perce</w:t>
      </w:r>
      <w:r w:rsidRPr="00E337A1">
        <w:rPr>
          <w:szCs w:val="16"/>
        </w:rPr>
        <w:t>p</w:t>
      </w:r>
      <w:r w:rsidRPr="00E337A1">
        <w:rPr>
          <w:szCs w:val="16"/>
        </w:rPr>
        <w:t>tion préalable et d'évaluer leur véritable jugement. Le conflit de r</w:t>
      </w:r>
      <w:r w:rsidRPr="00E337A1">
        <w:rPr>
          <w:szCs w:val="16"/>
        </w:rPr>
        <w:t>é</w:t>
      </w:r>
      <w:r w:rsidRPr="00E337A1">
        <w:rPr>
          <w:szCs w:val="16"/>
        </w:rPr>
        <w:t>ponses (phase d'influence) fait suite à cette période de déprivation.</w:t>
      </w:r>
    </w:p>
    <w:p w:rsidR="006C6177" w:rsidRPr="00E337A1" w:rsidRDefault="006C6177" w:rsidP="006C6177">
      <w:pPr>
        <w:spacing w:before="120" w:after="120"/>
        <w:jc w:val="both"/>
        <w:rPr>
          <w:szCs w:val="18"/>
        </w:rPr>
      </w:pPr>
    </w:p>
    <w:p w:rsidR="006C6177" w:rsidRPr="00E337A1" w:rsidRDefault="006C6177" w:rsidP="006C6177">
      <w:pPr>
        <w:pStyle w:val="figtitre"/>
      </w:pPr>
      <w:r w:rsidRPr="00E337A1">
        <w:t>Tableau 2.6. Jugements de la couleur de la diapositive en pourcentage</w:t>
      </w:r>
      <w:r>
        <w:br/>
      </w:r>
      <w:r w:rsidRPr="00E337A1">
        <w:t>de r</w:t>
      </w:r>
      <w:r w:rsidRPr="00E337A1">
        <w:t>é</w:t>
      </w:r>
      <w:r w:rsidRPr="00E337A1">
        <w:t>ponses vertes selon les conditions expérimentales et les phases</w:t>
      </w:r>
    </w:p>
    <w:tbl>
      <w:tblPr>
        <w:tblW w:w="0" w:type="auto"/>
        <w:tblLook w:val="00BF" w:firstRow="1" w:lastRow="0" w:firstColumn="1" w:lastColumn="0" w:noHBand="0" w:noVBand="0"/>
      </w:tblPr>
      <w:tblGrid>
        <w:gridCol w:w="2106"/>
        <w:gridCol w:w="1510"/>
        <w:gridCol w:w="1510"/>
        <w:gridCol w:w="1507"/>
        <w:gridCol w:w="1503"/>
      </w:tblGrid>
      <w:tr w:rsidR="006C6177" w:rsidRPr="00CA18AB">
        <w:tc>
          <w:tcPr>
            <w:tcW w:w="2106" w:type="dxa"/>
            <w:vMerge w:val="restart"/>
            <w:tcBorders>
              <w:top w:val="single" w:sz="12" w:space="0" w:color="auto"/>
            </w:tcBorders>
            <w:shd w:val="clear" w:color="auto" w:fill="EDEAD1"/>
          </w:tcPr>
          <w:p w:rsidR="006C6177" w:rsidRPr="00CA18AB" w:rsidRDefault="006C6177" w:rsidP="006C6177">
            <w:pPr>
              <w:spacing w:before="60" w:after="60"/>
              <w:ind w:firstLine="0"/>
              <w:jc w:val="both"/>
              <w:rPr>
                <w:rFonts w:eastAsia="Times"/>
                <w:bCs/>
                <w:sz w:val="24"/>
                <w:szCs w:val="16"/>
              </w:rPr>
            </w:pPr>
          </w:p>
        </w:tc>
        <w:tc>
          <w:tcPr>
            <w:tcW w:w="6030" w:type="dxa"/>
            <w:gridSpan w:val="4"/>
            <w:tcBorders>
              <w:top w:val="single" w:sz="12" w:space="0" w:color="auto"/>
              <w:bottom w:val="single" w:sz="12" w:space="0" w:color="auto"/>
            </w:tcBorders>
            <w:shd w:val="clear" w:color="auto" w:fill="EDEAD1"/>
          </w:tcPr>
          <w:p w:rsidR="006C6177" w:rsidRPr="00CA18AB" w:rsidRDefault="006C6177" w:rsidP="006C6177">
            <w:pPr>
              <w:spacing w:before="60" w:after="60"/>
              <w:ind w:firstLine="0"/>
              <w:jc w:val="center"/>
              <w:rPr>
                <w:rFonts w:eastAsia="Times"/>
                <w:bCs/>
                <w:sz w:val="24"/>
                <w:szCs w:val="16"/>
              </w:rPr>
            </w:pPr>
            <w:r w:rsidRPr="00CA18AB">
              <w:rPr>
                <w:rFonts w:eastAsia="Times"/>
                <w:bCs/>
                <w:sz w:val="24"/>
                <w:szCs w:val="16"/>
              </w:rPr>
              <w:t>Phases</w:t>
            </w:r>
          </w:p>
        </w:tc>
      </w:tr>
      <w:tr w:rsidR="006C6177" w:rsidRPr="00CA18AB">
        <w:tc>
          <w:tcPr>
            <w:tcW w:w="2106" w:type="dxa"/>
            <w:vMerge/>
            <w:shd w:val="clear" w:color="auto" w:fill="EDEAD1"/>
          </w:tcPr>
          <w:p w:rsidR="006C6177" w:rsidRPr="00CA18AB" w:rsidRDefault="006C6177" w:rsidP="006C6177">
            <w:pPr>
              <w:spacing w:before="60" w:after="60"/>
              <w:ind w:firstLine="0"/>
              <w:jc w:val="both"/>
              <w:rPr>
                <w:rFonts w:eastAsia="Times"/>
                <w:bCs/>
                <w:sz w:val="24"/>
                <w:szCs w:val="16"/>
              </w:rPr>
            </w:pPr>
          </w:p>
        </w:tc>
        <w:tc>
          <w:tcPr>
            <w:tcW w:w="1510" w:type="dxa"/>
            <w:vMerge w:val="restart"/>
            <w:tcBorders>
              <w:top w:val="single" w:sz="12" w:space="0" w:color="auto"/>
            </w:tcBorders>
            <w:shd w:val="clear" w:color="auto" w:fill="EDEAD1"/>
          </w:tcPr>
          <w:p w:rsidR="006C6177" w:rsidRPr="00CA18AB" w:rsidRDefault="006C6177" w:rsidP="006C6177">
            <w:pPr>
              <w:spacing w:before="60" w:after="60"/>
              <w:ind w:firstLine="0"/>
              <w:jc w:val="center"/>
              <w:rPr>
                <w:rFonts w:eastAsia="Times"/>
                <w:bCs/>
                <w:sz w:val="24"/>
                <w:szCs w:val="16"/>
              </w:rPr>
            </w:pPr>
            <w:r w:rsidRPr="00CA18AB">
              <w:rPr>
                <w:rFonts w:eastAsia="Times"/>
                <w:sz w:val="24"/>
                <w:szCs w:val="16"/>
              </w:rPr>
              <w:t>Ph. 1</w:t>
            </w:r>
            <w:r w:rsidRPr="00CA18AB">
              <w:rPr>
                <w:rFonts w:eastAsia="Times"/>
                <w:sz w:val="24"/>
                <w:szCs w:val="16"/>
              </w:rPr>
              <w:br/>
              <w:t>Pré-influence</w:t>
            </w:r>
          </w:p>
        </w:tc>
        <w:tc>
          <w:tcPr>
            <w:tcW w:w="1510" w:type="dxa"/>
            <w:vMerge w:val="restart"/>
            <w:tcBorders>
              <w:top w:val="single" w:sz="12" w:space="0" w:color="auto"/>
            </w:tcBorders>
            <w:shd w:val="clear" w:color="auto" w:fill="EDEAD1"/>
          </w:tcPr>
          <w:p w:rsidR="006C6177" w:rsidRPr="00CA18AB" w:rsidRDefault="006C6177" w:rsidP="006C6177">
            <w:pPr>
              <w:spacing w:before="60" w:after="60"/>
              <w:ind w:firstLine="0"/>
              <w:jc w:val="center"/>
              <w:rPr>
                <w:rFonts w:eastAsia="Times"/>
                <w:bCs/>
                <w:sz w:val="24"/>
                <w:szCs w:val="16"/>
              </w:rPr>
            </w:pPr>
            <w:r w:rsidRPr="00CA18AB">
              <w:rPr>
                <w:rFonts w:eastAsia="Times"/>
                <w:sz w:val="24"/>
                <w:szCs w:val="16"/>
              </w:rPr>
              <w:t>Ph.2</w:t>
            </w:r>
            <w:r w:rsidRPr="00CA18AB">
              <w:rPr>
                <w:rFonts w:eastAsia="Times"/>
                <w:sz w:val="24"/>
                <w:szCs w:val="16"/>
              </w:rPr>
              <w:br/>
              <w:t>influence</w:t>
            </w:r>
          </w:p>
        </w:tc>
        <w:tc>
          <w:tcPr>
            <w:tcW w:w="1507" w:type="dxa"/>
            <w:tcBorders>
              <w:top w:val="single" w:sz="12" w:space="0" w:color="auto"/>
            </w:tcBorders>
            <w:shd w:val="clear" w:color="auto" w:fill="EDEAD1"/>
          </w:tcPr>
          <w:p w:rsidR="006C6177" w:rsidRPr="00CA18AB" w:rsidRDefault="006C6177" w:rsidP="006C6177">
            <w:pPr>
              <w:spacing w:before="60" w:after="60"/>
              <w:ind w:firstLine="0"/>
              <w:jc w:val="center"/>
              <w:rPr>
                <w:rFonts w:eastAsia="Times"/>
                <w:bCs/>
                <w:sz w:val="24"/>
                <w:szCs w:val="16"/>
              </w:rPr>
            </w:pPr>
            <w:r w:rsidRPr="00CA18AB">
              <w:rPr>
                <w:rFonts w:eastAsia="Times"/>
                <w:sz w:val="24"/>
                <w:szCs w:val="16"/>
              </w:rPr>
              <w:t>Ph.3</w:t>
            </w:r>
          </w:p>
        </w:tc>
        <w:tc>
          <w:tcPr>
            <w:tcW w:w="1503" w:type="dxa"/>
            <w:tcBorders>
              <w:top w:val="single" w:sz="12" w:space="0" w:color="auto"/>
            </w:tcBorders>
            <w:shd w:val="clear" w:color="auto" w:fill="EDEAD1"/>
          </w:tcPr>
          <w:p w:rsidR="006C6177" w:rsidRPr="00CA18AB" w:rsidRDefault="006C6177" w:rsidP="006C6177">
            <w:pPr>
              <w:spacing w:before="60" w:after="60"/>
              <w:ind w:firstLine="0"/>
              <w:jc w:val="center"/>
              <w:rPr>
                <w:rFonts w:eastAsia="Times"/>
                <w:bCs/>
                <w:sz w:val="24"/>
                <w:szCs w:val="16"/>
              </w:rPr>
            </w:pPr>
            <w:r w:rsidRPr="00CA18AB">
              <w:rPr>
                <w:rFonts w:eastAsia="Times"/>
                <w:sz w:val="24"/>
                <w:szCs w:val="16"/>
              </w:rPr>
              <w:t>Ph.4</w:t>
            </w:r>
          </w:p>
        </w:tc>
      </w:tr>
      <w:tr w:rsidR="006C6177" w:rsidRPr="00CA18AB">
        <w:tc>
          <w:tcPr>
            <w:tcW w:w="2106" w:type="dxa"/>
            <w:vMerge/>
            <w:shd w:val="clear" w:color="auto" w:fill="EDEAD1"/>
          </w:tcPr>
          <w:p w:rsidR="006C6177" w:rsidRPr="00CA18AB" w:rsidRDefault="006C6177" w:rsidP="006C6177">
            <w:pPr>
              <w:spacing w:before="60" w:after="60"/>
              <w:ind w:firstLine="0"/>
              <w:jc w:val="both"/>
              <w:rPr>
                <w:rFonts w:eastAsia="Times"/>
                <w:bCs/>
                <w:sz w:val="24"/>
                <w:szCs w:val="16"/>
              </w:rPr>
            </w:pPr>
          </w:p>
        </w:tc>
        <w:tc>
          <w:tcPr>
            <w:tcW w:w="1510" w:type="dxa"/>
            <w:vMerge/>
            <w:shd w:val="clear" w:color="auto" w:fill="EDEAD1"/>
          </w:tcPr>
          <w:p w:rsidR="006C6177" w:rsidRPr="00CA18AB" w:rsidRDefault="006C6177" w:rsidP="006C6177">
            <w:pPr>
              <w:spacing w:before="60" w:after="60"/>
              <w:ind w:firstLine="0"/>
              <w:jc w:val="both"/>
              <w:rPr>
                <w:rFonts w:eastAsia="Times"/>
                <w:bCs/>
                <w:sz w:val="24"/>
                <w:szCs w:val="16"/>
              </w:rPr>
            </w:pPr>
          </w:p>
        </w:tc>
        <w:tc>
          <w:tcPr>
            <w:tcW w:w="1510" w:type="dxa"/>
            <w:vMerge/>
            <w:shd w:val="clear" w:color="auto" w:fill="EDEAD1"/>
          </w:tcPr>
          <w:p w:rsidR="006C6177" w:rsidRPr="00CA18AB" w:rsidRDefault="006C6177" w:rsidP="006C6177">
            <w:pPr>
              <w:spacing w:before="60" w:after="60"/>
              <w:ind w:firstLine="0"/>
              <w:jc w:val="both"/>
              <w:rPr>
                <w:rFonts w:eastAsia="Times"/>
                <w:bCs/>
                <w:sz w:val="24"/>
                <w:szCs w:val="16"/>
              </w:rPr>
            </w:pPr>
          </w:p>
        </w:tc>
        <w:tc>
          <w:tcPr>
            <w:tcW w:w="3010" w:type="dxa"/>
            <w:gridSpan w:val="2"/>
            <w:shd w:val="clear" w:color="auto" w:fill="EDEAD1"/>
          </w:tcPr>
          <w:p w:rsidR="006C6177" w:rsidRPr="00CA18AB" w:rsidRDefault="006C6177" w:rsidP="006C6177">
            <w:pPr>
              <w:spacing w:before="60" w:after="60"/>
              <w:ind w:firstLine="0"/>
              <w:jc w:val="center"/>
              <w:rPr>
                <w:rFonts w:eastAsia="Times"/>
                <w:bCs/>
                <w:sz w:val="24"/>
                <w:szCs w:val="16"/>
              </w:rPr>
            </w:pPr>
            <w:r w:rsidRPr="00CA18AB">
              <w:rPr>
                <w:rFonts w:eastAsia="Times"/>
                <w:sz w:val="24"/>
                <w:szCs w:val="16"/>
              </w:rPr>
              <w:t xml:space="preserve"> post-influence</w:t>
            </w:r>
          </w:p>
        </w:tc>
      </w:tr>
      <w:tr w:rsidR="006C6177" w:rsidRPr="00CA18AB">
        <w:tc>
          <w:tcPr>
            <w:tcW w:w="2106" w:type="dxa"/>
            <w:vMerge/>
            <w:shd w:val="clear" w:color="auto" w:fill="EDEAD1"/>
          </w:tcPr>
          <w:p w:rsidR="006C6177" w:rsidRPr="00CA18AB" w:rsidRDefault="006C6177" w:rsidP="006C6177">
            <w:pPr>
              <w:spacing w:before="60" w:after="60"/>
              <w:ind w:firstLine="0"/>
              <w:jc w:val="both"/>
              <w:rPr>
                <w:rFonts w:eastAsia="Times"/>
                <w:bCs/>
                <w:sz w:val="24"/>
                <w:szCs w:val="16"/>
              </w:rPr>
            </w:pPr>
          </w:p>
        </w:tc>
        <w:tc>
          <w:tcPr>
            <w:tcW w:w="1510" w:type="dxa"/>
            <w:vMerge/>
            <w:shd w:val="clear" w:color="auto" w:fill="EDEAD1"/>
          </w:tcPr>
          <w:p w:rsidR="006C6177" w:rsidRPr="00CA18AB" w:rsidRDefault="006C6177" w:rsidP="006C6177">
            <w:pPr>
              <w:spacing w:before="60" w:after="60"/>
              <w:ind w:firstLine="0"/>
              <w:jc w:val="both"/>
              <w:rPr>
                <w:rFonts w:eastAsia="Times"/>
                <w:bCs/>
                <w:sz w:val="24"/>
                <w:szCs w:val="16"/>
              </w:rPr>
            </w:pPr>
          </w:p>
        </w:tc>
        <w:tc>
          <w:tcPr>
            <w:tcW w:w="1510" w:type="dxa"/>
            <w:vMerge/>
            <w:shd w:val="clear" w:color="auto" w:fill="EDEAD1"/>
          </w:tcPr>
          <w:p w:rsidR="006C6177" w:rsidRPr="00CA18AB" w:rsidRDefault="006C6177" w:rsidP="006C6177">
            <w:pPr>
              <w:spacing w:before="60" w:after="60"/>
              <w:ind w:firstLine="0"/>
              <w:jc w:val="both"/>
              <w:rPr>
                <w:rFonts w:eastAsia="Times"/>
                <w:bCs/>
                <w:sz w:val="24"/>
                <w:szCs w:val="16"/>
              </w:rPr>
            </w:pPr>
          </w:p>
        </w:tc>
        <w:tc>
          <w:tcPr>
            <w:tcW w:w="1507" w:type="dxa"/>
            <w:shd w:val="clear" w:color="auto" w:fill="EDEAD1"/>
          </w:tcPr>
          <w:p w:rsidR="006C6177" w:rsidRPr="00CA18AB" w:rsidRDefault="006C6177" w:rsidP="006C6177">
            <w:pPr>
              <w:spacing w:before="60" w:after="60"/>
              <w:ind w:firstLine="0"/>
              <w:jc w:val="center"/>
              <w:rPr>
                <w:rFonts w:eastAsia="Times"/>
                <w:bCs/>
                <w:sz w:val="24"/>
                <w:szCs w:val="16"/>
              </w:rPr>
            </w:pPr>
            <w:r w:rsidRPr="00CA18AB">
              <w:rPr>
                <w:rFonts w:eastAsia="Times"/>
                <w:sz w:val="24"/>
                <w:szCs w:val="16"/>
              </w:rPr>
              <w:t>présence</w:t>
            </w:r>
          </w:p>
        </w:tc>
        <w:tc>
          <w:tcPr>
            <w:tcW w:w="1503" w:type="dxa"/>
            <w:shd w:val="clear" w:color="auto" w:fill="EDEAD1"/>
          </w:tcPr>
          <w:p w:rsidR="006C6177" w:rsidRPr="00CA18AB" w:rsidRDefault="006C6177" w:rsidP="006C6177">
            <w:pPr>
              <w:spacing w:before="60" w:after="60"/>
              <w:ind w:firstLine="0"/>
              <w:jc w:val="center"/>
              <w:rPr>
                <w:rFonts w:eastAsia="Times"/>
                <w:bCs/>
                <w:sz w:val="24"/>
                <w:szCs w:val="16"/>
              </w:rPr>
            </w:pPr>
            <w:r w:rsidRPr="00CA18AB">
              <w:rPr>
                <w:rFonts w:eastAsia="Times"/>
                <w:sz w:val="24"/>
                <w:szCs w:val="16"/>
              </w:rPr>
              <w:t>absence</w:t>
            </w:r>
          </w:p>
        </w:tc>
      </w:tr>
      <w:tr w:rsidR="006C6177" w:rsidRPr="00CA18AB">
        <w:tc>
          <w:tcPr>
            <w:tcW w:w="2106" w:type="dxa"/>
            <w:vMerge/>
            <w:tcBorders>
              <w:bottom w:val="single" w:sz="12" w:space="0" w:color="auto"/>
            </w:tcBorders>
            <w:shd w:val="clear" w:color="auto" w:fill="EDEAD1"/>
          </w:tcPr>
          <w:p w:rsidR="006C6177" w:rsidRPr="00CA18AB" w:rsidRDefault="006C6177" w:rsidP="006C6177">
            <w:pPr>
              <w:spacing w:before="60" w:after="60"/>
              <w:ind w:firstLine="0"/>
              <w:jc w:val="both"/>
              <w:rPr>
                <w:rFonts w:eastAsia="Times"/>
                <w:bCs/>
                <w:sz w:val="24"/>
                <w:szCs w:val="16"/>
              </w:rPr>
            </w:pPr>
          </w:p>
        </w:tc>
        <w:tc>
          <w:tcPr>
            <w:tcW w:w="1510" w:type="dxa"/>
            <w:vMerge/>
            <w:tcBorders>
              <w:bottom w:val="single" w:sz="12" w:space="0" w:color="auto"/>
            </w:tcBorders>
            <w:shd w:val="clear" w:color="auto" w:fill="EDEAD1"/>
          </w:tcPr>
          <w:p w:rsidR="006C6177" w:rsidRPr="00CA18AB" w:rsidRDefault="006C6177" w:rsidP="006C6177">
            <w:pPr>
              <w:spacing w:before="60" w:after="60"/>
              <w:ind w:firstLine="0"/>
              <w:jc w:val="both"/>
              <w:rPr>
                <w:rFonts w:eastAsia="Times"/>
                <w:bCs/>
                <w:sz w:val="24"/>
                <w:szCs w:val="16"/>
              </w:rPr>
            </w:pPr>
          </w:p>
        </w:tc>
        <w:tc>
          <w:tcPr>
            <w:tcW w:w="1510" w:type="dxa"/>
            <w:vMerge/>
            <w:tcBorders>
              <w:bottom w:val="single" w:sz="12" w:space="0" w:color="auto"/>
            </w:tcBorders>
            <w:shd w:val="clear" w:color="auto" w:fill="EDEAD1"/>
          </w:tcPr>
          <w:p w:rsidR="006C6177" w:rsidRPr="00CA18AB" w:rsidRDefault="006C6177" w:rsidP="006C6177">
            <w:pPr>
              <w:spacing w:before="60" w:after="60"/>
              <w:ind w:firstLine="0"/>
              <w:jc w:val="both"/>
              <w:rPr>
                <w:rFonts w:eastAsia="Times"/>
                <w:bCs/>
                <w:sz w:val="24"/>
                <w:szCs w:val="16"/>
              </w:rPr>
            </w:pPr>
          </w:p>
        </w:tc>
        <w:tc>
          <w:tcPr>
            <w:tcW w:w="3010" w:type="dxa"/>
            <w:gridSpan w:val="2"/>
            <w:tcBorders>
              <w:bottom w:val="single" w:sz="12" w:space="0" w:color="auto"/>
            </w:tcBorders>
            <w:shd w:val="clear" w:color="auto" w:fill="EDEAD1"/>
          </w:tcPr>
          <w:p w:rsidR="006C6177" w:rsidRPr="00CA18AB" w:rsidRDefault="006C6177" w:rsidP="006C6177">
            <w:pPr>
              <w:spacing w:before="60" w:after="60"/>
              <w:ind w:firstLine="0"/>
              <w:jc w:val="center"/>
              <w:rPr>
                <w:rFonts w:eastAsia="Times"/>
                <w:bCs/>
                <w:sz w:val="24"/>
                <w:szCs w:val="16"/>
              </w:rPr>
            </w:pPr>
            <w:r w:rsidRPr="00CA18AB">
              <w:rPr>
                <w:rFonts w:eastAsia="Times"/>
                <w:sz w:val="24"/>
                <w:szCs w:val="16"/>
              </w:rPr>
              <w:t>de la source</w:t>
            </w:r>
          </w:p>
        </w:tc>
      </w:tr>
      <w:tr w:rsidR="006C6177" w:rsidRPr="00CA18AB">
        <w:tc>
          <w:tcPr>
            <w:tcW w:w="8136" w:type="dxa"/>
            <w:gridSpan w:val="5"/>
            <w:tcBorders>
              <w:top w:val="single" w:sz="12" w:space="0" w:color="auto"/>
            </w:tcBorders>
          </w:tcPr>
          <w:p w:rsidR="006C6177" w:rsidRPr="00CA18AB" w:rsidRDefault="006C6177" w:rsidP="006C6177">
            <w:pPr>
              <w:spacing w:before="60" w:after="60"/>
              <w:ind w:firstLine="0"/>
              <w:jc w:val="both"/>
              <w:rPr>
                <w:rFonts w:eastAsia="Times"/>
                <w:bCs/>
                <w:sz w:val="24"/>
                <w:szCs w:val="16"/>
              </w:rPr>
            </w:pPr>
            <w:r w:rsidRPr="00CA18AB">
              <w:rPr>
                <w:rFonts w:eastAsia="Times"/>
                <w:i/>
                <w:color w:val="FF0000"/>
                <w:sz w:val="24"/>
                <w:szCs w:val="18"/>
              </w:rPr>
              <w:t>Conditions expérimentales :</w:t>
            </w:r>
          </w:p>
        </w:tc>
      </w:tr>
      <w:tr w:rsidR="006C6177" w:rsidRPr="00CA18AB">
        <w:tc>
          <w:tcPr>
            <w:tcW w:w="2106" w:type="dxa"/>
          </w:tcPr>
          <w:p w:rsidR="006C6177" w:rsidRPr="00CA18AB" w:rsidRDefault="006C6177" w:rsidP="006C6177">
            <w:pPr>
              <w:spacing w:before="60" w:after="60"/>
              <w:ind w:firstLine="0"/>
              <w:rPr>
                <w:rFonts w:eastAsia="Times"/>
                <w:szCs w:val="16"/>
              </w:rPr>
            </w:pPr>
            <w:r w:rsidRPr="00CA18AB">
              <w:rPr>
                <w:rFonts w:eastAsia="Times"/>
                <w:sz w:val="24"/>
                <w:szCs w:val="16"/>
              </w:rPr>
              <w:t>Source minoritaire</w:t>
            </w:r>
          </w:p>
        </w:tc>
        <w:tc>
          <w:tcPr>
            <w:tcW w:w="1510" w:type="dxa"/>
          </w:tcPr>
          <w:p w:rsidR="006C6177" w:rsidRPr="00CA18AB" w:rsidRDefault="006C6177" w:rsidP="006C6177">
            <w:pPr>
              <w:tabs>
                <w:tab w:val="decimal" w:pos="684"/>
              </w:tabs>
              <w:spacing w:before="60" w:after="60"/>
              <w:ind w:firstLine="0"/>
              <w:rPr>
                <w:rFonts w:eastAsia="Times"/>
                <w:szCs w:val="16"/>
              </w:rPr>
            </w:pPr>
            <w:r w:rsidRPr="00CA18AB">
              <w:rPr>
                <w:rFonts w:eastAsia="Times"/>
                <w:sz w:val="24"/>
                <w:szCs w:val="16"/>
              </w:rPr>
              <w:t>9.23</w:t>
            </w:r>
          </w:p>
        </w:tc>
        <w:tc>
          <w:tcPr>
            <w:tcW w:w="1510" w:type="dxa"/>
          </w:tcPr>
          <w:p w:rsidR="006C6177" w:rsidRPr="00CA18AB" w:rsidRDefault="006C6177" w:rsidP="006C6177">
            <w:pPr>
              <w:tabs>
                <w:tab w:val="decimal" w:pos="684"/>
              </w:tabs>
              <w:spacing w:before="60" w:after="60"/>
              <w:ind w:firstLine="0"/>
              <w:rPr>
                <w:rFonts w:eastAsia="Times"/>
                <w:szCs w:val="16"/>
              </w:rPr>
            </w:pPr>
            <w:r w:rsidRPr="00CA18AB">
              <w:rPr>
                <w:rFonts w:eastAsia="Times"/>
                <w:sz w:val="24"/>
                <w:szCs w:val="16"/>
              </w:rPr>
              <w:t>9.23</w:t>
            </w:r>
          </w:p>
        </w:tc>
        <w:tc>
          <w:tcPr>
            <w:tcW w:w="1507" w:type="dxa"/>
          </w:tcPr>
          <w:p w:rsidR="006C6177" w:rsidRPr="00CA18AB" w:rsidRDefault="006C6177" w:rsidP="006C6177">
            <w:pPr>
              <w:tabs>
                <w:tab w:val="decimal" w:pos="684"/>
              </w:tabs>
              <w:spacing w:before="60" w:after="60"/>
              <w:ind w:firstLine="0"/>
              <w:rPr>
                <w:rFonts w:eastAsia="Times"/>
                <w:szCs w:val="16"/>
              </w:rPr>
            </w:pPr>
            <w:r w:rsidRPr="00CA18AB">
              <w:rPr>
                <w:rFonts w:eastAsia="Times"/>
                <w:sz w:val="24"/>
                <w:szCs w:val="16"/>
              </w:rPr>
              <w:t>20.50</w:t>
            </w:r>
          </w:p>
        </w:tc>
        <w:tc>
          <w:tcPr>
            <w:tcW w:w="1503" w:type="dxa"/>
          </w:tcPr>
          <w:p w:rsidR="006C6177" w:rsidRPr="00CA18AB" w:rsidRDefault="006C6177" w:rsidP="006C6177">
            <w:pPr>
              <w:tabs>
                <w:tab w:val="decimal" w:pos="684"/>
              </w:tabs>
              <w:spacing w:before="60" w:after="60"/>
              <w:ind w:firstLine="0"/>
              <w:rPr>
                <w:rFonts w:eastAsia="Times"/>
                <w:szCs w:val="16"/>
              </w:rPr>
            </w:pPr>
            <w:r w:rsidRPr="00CA18AB">
              <w:rPr>
                <w:rFonts w:eastAsia="Times"/>
                <w:sz w:val="24"/>
                <w:szCs w:val="16"/>
              </w:rPr>
              <w:t>24.60</w:t>
            </w:r>
          </w:p>
        </w:tc>
      </w:tr>
      <w:tr w:rsidR="006C6177" w:rsidRPr="00CA18AB">
        <w:tc>
          <w:tcPr>
            <w:tcW w:w="2106" w:type="dxa"/>
          </w:tcPr>
          <w:p w:rsidR="006C6177" w:rsidRPr="00CA18AB" w:rsidRDefault="006C6177" w:rsidP="006C6177">
            <w:pPr>
              <w:spacing w:before="60" w:after="60"/>
              <w:ind w:firstLine="0"/>
              <w:rPr>
                <w:rFonts w:eastAsia="Times"/>
                <w:szCs w:val="16"/>
              </w:rPr>
            </w:pPr>
            <w:r w:rsidRPr="00CA18AB">
              <w:rPr>
                <w:rFonts w:eastAsia="Times"/>
                <w:sz w:val="24"/>
                <w:szCs w:val="16"/>
              </w:rPr>
              <w:t>Source majoritaire</w:t>
            </w:r>
          </w:p>
        </w:tc>
        <w:tc>
          <w:tcPr>
            <w:tcW w:w="1510" w:type="dxa"/>
          </w:tcPr>
          <w:p w:rsidR="006C6177" w:rsidRPr="00CA18AB" w:rsidRDefault="006C6177" w:rsidP="006C6177">
            <w:pPr>
              <w:tabs>
                <w:tab w:val="decimal" w:pos="684"/>
              </w:tabs>
              <w:spacing w:before="60" w:after="60"/>
              <w:ind w:firstLine="0"/>
              <w:rPr>
                <w:rFonts w:eastAsia="Times"/>
                <w:szCs w:val="16"/>
              </w:rPr>
            </w:pPr>
            <w:r w:rsidRPr="00CA18AB">
              <w:rPr>
                <w:rFonts w:eastAsia="Times"/>
                <w:sz w:val="24"/>
                <w:szCs w:val="16"/>
              </w:rPr>
              <w:t>1.82</w:t>
            </w:r>
          </w:p>
        </w:tc>
        <w:tc>
          <w:tcPr>
            <w:tcW w:w="1510" w:type="dxa"/>
          </w:tcPr>
          <w:p w:rsidR="006C6177" w:rsidRPr="00CA18AB" w:rsidRDefault="006C6177" w:rsidP="006C6177">
            <w:pPr>
              <w:tabs>
                <w:tab w:val="decimal" w:pos="684"/>
              </w:tabs>
              <w:spacing w:before="60" w:after="60"/>
              <w:ind w:firstLine="0"/>
              <w:rPr>
                <w:rFonts w:eastAsia="Times"/>
                <w:szCs w:val="16"/>
              </w:rPr>
            </w:pPr>
            <w:r w:rsidRPr="00CA18AB">
              <w:rPr>
                <w:rFonts w:eastAsia="Times"/>
                <w:sz w:val="24"/>
                <w:szCs w:val="16"/>
              </w:rPr>
              <w:t>21.80</w:t>
            </w:r>
          </w:p>
        </w:tc>
        <w:tc>
          <w:tcPr>
            <w:tcW w:w="1507" w:type="dxa"/>
          </w:tcPr>
          <w:p w:rsidR="006C6177" w:rsidRPr="00CA18AB" w:rsidRDefault="006C6177" w:rsidP="006C6177">
            <w:pPr>
              <w:tabs>
                <w:tab w:val="decimal" w:pos="684"/>
              </w:tabs>
              <w:spacing w:before="60" w:after="60"/>
              <w:ind w:firstLine="0"/>
              <w:rPr>
                <w:rFonts w:eastAsia="Times"/>
                <w:szCs w:val="16"/>
              </w:rPr>
            </w:pPr>
            <w:r w:rsidRPr="00CA18AB">
              <w:rPr>
                <w:rFonts w:eastAsia="Times"/>
                <w:sz w:val="24"/>
                <w:szCs w:val="16"/>
              </w:rPr>
              <w:t>23,00</w:t>
            </w:r>
          </w:p>
        </w:tc>
        <w:tc>
          <w:tcPr>
            <w:tcW w:w="1503" w:type="dxa"/>
          </w:tcPr>
          <w:p w:rsidR="006C6177" w:rsidRPr="00CA18AB" w:rsidRDefault="006C6177" w:rsidP="006C6177">
            <w:pPr>
              <w:tabs>
                <w:tab w:val="decimal" w:pos="684"/>
              </w:tabs>
              <w:spacing w:before="60" w:after="60"/>
              <w:ind w:firstLine="0"/>
              <w:rPr>
                <w:rFonts w:eastAsia="Times"/>
              </w:rPr>
            </w:pPr>
            <w:r w:rsidRPr="00CA18AB">
              <w:rPr>
                <w:rFonts w:eastAsia="Times"/>
                <w:sz w:val="24"/>
                <w:szCs w:val="16"/>
              </w:rPr>
              <w:t>21.80</w:t>
            </w:r>
          </w:p>
        </w:tc>
      </w:tr>
      <w:tr w:rsidR="006C6177" w:rsidRPr="00CA18AB">
        <w:tc>
          <w:tcPr>
            <w:tcW w:w="2106" w:type="dxa"/>
            <w:tcBorders>
              <w:bottom w:val="single" w:sz="12" w:space="0" w:color="auto"/>
            </w:tcBorders>
          </w:tcPr>
          <w:p w:rsidR="006C6177" w:rsidRPr="00CA18AB" w:rsidRDefault="006C6177" w:rsidP="006C6177">
            <w:pPr>
              <w:spacing w:before="60" w:after="60"/>
              <w:ind w:firstLine="0"/>
              <w:jc w:val="both"/>
              <w:rPr>
                <w:rFonts w:eastAsia="Times"/>
                <w:bCs/>
                <w:sz w:val="24"/>
                <w:szCs w:val="16"/>
              </w:rPr>
            </w:pPr>
            <w:r w:rsidRPr="00CA18AB">
              <w:rPr>
                <w:rFonts w:eastAsia="Times"/>
                <w:sz w:val="24"/>
                <w:szCs w:val="16"/>
              </w:rPr>
              <w:t xml:space="preserve">Groupe témoin </w:t>
            </w:r>
          </w:p>
        </w:tc>
        <w:tc>
          <w:tcPr>
            <w:tcW w:w="1510" w:type="dxa"/>
            <w:tcBorders>
              <w:bottom w:val="single" w:sz="12" w:space="0" w:color="auto"/>
            </w:tcBorders>
          </w:tcPr>
          <w:p w:rsidR="006C6177" w:rsidRPr="00CA18AB" w:rsidRDefault="006C6177" w:rsidP="006C6177">
            <w:pPr>
              <w:tabs>
                <w:tab w:val="decimal" w:pos="684"/>
              </w:tabs>
              <w:spacing w:before="60" w:after="60"/>
              <w:ind w:firstLine="0"/>
              <w:jc w:val="both"/>
              <w:rPr>
                <w:rFonts w:eastAsia="Times"/>
                <w:bCs/>
                <w:sz w:val="24"/>
                <w:szCs w:val="16"/>
              </w:rPr>
            </w:pPr>
            <w:r w:rsidRPr="00CA18AB">
              <w:rPr>
                <w:rFonts w:eastAsia="Times"/>
                <w:sz w:val="24"/>
                <w:szCs w:val="16"/>
              </w:rPr>
              <w:t xml:space="preserve">0,00 </w:t>
            </w:r>
          </w:p>
        </w:tc>
        <w:tc>
          <w:tcPr>
            <w:tcW w:w="1510" w:type="dxa"/>
            <w:tcBorders>
              <w:bottom w:val="single" w:sz="12" w:space="0" w:color="auto"/>
            </w:tcBorders>
          </w:tcPr>
          <w:p w:rsidR="006C6177" w:rsidRPr="00CA18AB" w:rsidRDefault="006C6177" w:rsidP="006C6177">
            <w:pPr>
              <w:tabs>
                <w:tab w:val="decimal" w:pos="684"/>
              </w:tabs>
              <w:spacing w:before="60" w:after="60"/>
              <w:ind w:firstLine="0"/>
              <w:jc w:val="both"/>
              <w:rPr>
                <w:rFonts w:eastAsia="Times"/>
                <w:bCs/>
                <w:sz w:val="24"/>
                <w:szCs w:val="16"/>
              </w:rPr>
            </w:pPr>
            <w:r w:rsidRPr="00CA18AB">
              <w:rPr>
                <w:rFonts w:eastAsia="Times"/>
                <w:sz w:val="24"/>
                <w:szCs w:val="16"/>
              </w:rPr>
              <w:t xml:space="preserve">0,00 </w:t>
            </w:r>
          </w:p>
        </w:tc>
        <w:tc>
          <w:tcPr>
            <w:tcW w:w="1507" w:type="dxa"/>
            <w:tcBorders>
              <w:bottom w:val="single" w:sz="12" w:space="0" w:color="auto"/>
            </w:tcBorders>
          </w:tcPr>
          <w:p w:rsidR="006C6177" w:rsidRPr="00CA18AB" w:rsidRDefault="006C6177" w:rsidP="006C6177">
            <w:pPr>
              <w:tabs>
                <w:tab w:val="decimal" w:pos="684"/>
              </w:tabs>
              <w:spacing w:before="60" w:after="60"/>
              <w:ind w:firstLine="0"/>
              <w:jc w:val="both"/>
              <w:rPr>
                <w:rFonts w:eastAsia="Times"/>
                <w:bCs/>
                <w:sz w:val="24"/>
                <w:szCs w:val="16"/>
              </w:rPr>
            </w:pPr>
            <w:r w:rsidRPr="00CA18AB">
              <w:rPr>
                <w:rFonts w:eastAsia="Times"/>
                <w:sz w:val="24"/>
                <w:szCs w:val="16"/>
              </w:rPr>
              <w:t xml:space="preserve">0,00 </w:t>
            </w:r>
          </w:p>
        </w:tc>
        <w:tc>
          <w:tcPr>
            <w:tcW w:w="1503" w:type="dxa"/>
            <w:tcBorders>
              <w:bottom w:val="single" w:sz="12" w:space="0" w:color="auto"/>
            </w:tcBorders>
          </w:tcPr>
          <w:p w:rsidR="006C6177" w:rsidRPr="00CA18AB" w:rsidRDefault="006C6177" w:rsidP="006C6177">
            <w:pPr>
              <w:tabs>
                <w:tab w:val="decimal" w:pos="684"/>
              </w:tabs>
              <w:spacing w:before="60" w:after="60"/>
              <w:ind w:firstLine="0"/>
              <w:jc w:val="both"/>
              <w:rPr>
                <w:rFonts w:eastAsia="Times"/>
                <w:bCs/>
                <w:sz w:val="24"/>
                <w:szCs w:val="16"/>
              </w:rPr>
            </w:pPr>
            <w:r w:rsidRPr="00CA18AB">
              <w:rPr>
                <w:rFonts w:eastAsia="Times"/>
                <w:sz w:val="24"/>
                <w:szCs w:val="16"/>
              </w:rPr>
              <w:t xml:space="preserve">0,00 </w:t>
            </w:r>
          </w:p>
        </w:tc>
      </w:tr>
    </w:tbl>
    <w:p w:rsidR="006C6177" w:rsidRPr="00E337A1" w:rsidRDefault="006C6177" w:rsidP="006C6177">
      <w:pPr>
        <w:spacing w:before="120" w:after="120"/>
        <w:jc w:val="both"/>
        <w:rPr>
          <w:bCs/>
          <w:sz w:val="24"/>
          <w:szCs w:val="16"/>
        </w:rPr>
      </w:pPr>
    </w:p>
    <w:p w:rsidR="006C6177" w:rsidRPr="00E337A1" w:rsidRDefault="006C6177" w:rsidP="006C6177">
      <w:pPr>
        <w:spacing w:before="120" w:after="120"/>
        <w:jc w:val="both"/>
        <w:rPr>
          <w:szCs w:val="16"/>
        </w:rPr>
      </w:pPr>
      <w:r w:rsidRPr="00E337A1">
        <w:rPr>
          <w:szCs w:val="16"/>
        </w:rPr>
        <w:t>Les résultats soulignent une augmentation importante de l'influe</w:t>
      </w:r>
      <w:r w:rsidRPr="00E337A1">
        <w:rPr>
          <w:szCs w:val="16"/>
        </w:rPr>
        <w:t>n</w:t>
      </w:r>
      <w:r w:rsidRPr="00E337A1">
        <w:rPr>
          <w:szCs w:val="16"/>
        </w:rPr>
        <w:t>ce manifeste (cf. tableau 2.6) qui apparaît après la phase 1 lorsque la source est majoritaire et après l'interaction, aussi bien lorsque la sou</w:t>
      </w:r>
      <w:r w:rsidRPr="00E337A1">
        <w:rPr>
          <w:szCs w:val="16"/>
        </w:rPr>
        <w:t>r</w:t>
      </w:r>
      <w:r w:rsidRPr="00E337A1">
        <w:rPr>
          <w:szCs w:val="16"/>
        </w:rPr>
        <w:t>ce est minoritaire que majoritaire. Ce nombre élevé de réponses vertes enregistrées ici tranche avec la faible influence manifeste détectée dans les cinq études préalables utilisant le paradigme bleu-vert et l'image consécutive (Moscovici et Personnaz, 1980 ; Doms et Van Avermaet, 1980 ; Sorrentino, King and Leo, 1980). La déprivation sensorielle entraînerait un plus grand suivisme de la réponse de la source. Par contre, en ce qui</w:t>
      </w:r>
      <w:r>
        <w:rPr>
          <w:szCs w:val="16"/>
        </w:rPr>
        <w:t xml:space="preserve"> </w:t>
      </w:r>
      <w:r w:rsidRPr="00E337A1">
        <w:rPr>
          <w:szCs w:val="16"/>
        </w:rPr>
        <w:t>[57]</w:t>
      </w:r>
      <w:r>
        <w:rPr>
          <w:szCs w:val="16"/>
        </w:rPr>
        <w:t xml:space="preserve"> </w:t>
      </w:r>
      <w:r w:rsidRPr="00E337A1">
        <w:rPr>
          <w:szCs w:val="16"/>
        </w:rPr>
        <w:t>concerne les changements sur l'im</w:t>
      </w:r>
      <w:r w:rsidRPr="00E337A1">
        <w:rPr>
          <w:szCs w:val="16"/>
        </w:rPr>
        <w:t>a</w:t>
      </w:r>
      <w:r w:rsidRPr="00E337A1">
        <w:rPr>
          <w:szCs w:val="16"/>
        </w:rPr>
        <w:t>ge consécutive chromatique, aucun effet n'est enregistré. Un nouvel examen des données est effe</w:t>
      </w:r>
      <w:r w:rsidRPr="00E337A1">
        <w:rPr>
          <w:szCs w:val="16"/>
        </w:rPr>
        <w:t>c</w:t>
      </w:r>
      <w:r w:rsidRPr="00E337A1">
        <w:rPr>
          <w:szCs w:val="16"/>
        </w:rPr>
        <w:t xml:space="preserve">tué par Moscovici et Doms en groupant </w:t>
      </w:r>
      <w:r w:rsidRPr="00E337A1">
        <w:rPr>
          <w:szCs w:val="18"/>
        </w:rPr>
        <w:t xml:space="preserve">a posteriori </w:t>
      </w:r>
      <w:r w:rsidRPr="00E337A1">
        <w:rPr>
          <w:szCs w:val="16"/>
        </w:rPr>
        <w:t>les sujets qui ont été influencés ou non sur la réponse m</w:t>
      </w:r>
      <w:r w:rsidRPr="00E337A1">
        <w:rPr>
          <w:szCs w:val="16"/>
        </w:rPr>
        <w:t>a</w:t>
      </w:r>
      <w:r w:rsidRPr="00E337A1">
        <w:rPr>
          <w:szCs w:val="16"/>
        </w:rPr>
        <w:t>nifeste verte. Un effet d'int</w:t>
      </w:r>
      <w:r w:rsidRPr="00E337A1">
        <w:rPr>
          <w:szCs w:val="16"/>
        </w:rPr>
        <w:t>e</w:t>
      </w:r>
      <w:r w:rsidRPr="00E337A1">
        <w:rPr>
          <w:szCs w:val="16"/>
        </w:rPr>
        <w:t>raction entre source d'influence et phases est alors enregistré (F1/20 = 512, p &lt;.05). Ce sont les sujets qui ont résisté à l'influence manifeste qui changent le plus dans leur jugement de la couleur de l'effet cons</w:t>
      </w:r>
      <w:r w:rsidRPr="00E337A1">
        <w:rPr>
          <w:szCs w:val="16"/>
        </w:rPr>
        <w:t>é</w:t>
      </w:r>
      <w:r w:rsidRPr="00E337A1">
        <w:rPr>
          <w:szCs w:val="16"/>
        </w:rPr>
        <w:t>cutif, mais uniquement en absence de la source.</w:t>
      </w:r>
    </w:p>
    <w:p w:rsidR="006C6177" w:rsidRPr="00E337A1" w:rsidRDefault="006C6177" w:rsidP="006C6177">
      <w:pPr>
        <w:spacing w:before="120" w:after="120"/>
        <w:jc w:val="both"/>
        <w:rPr>
          <w:szCs w:val="16"/>
        </w:rPr>
      </w:pPr>
      <w:r w:rsidRPr="00E337A1">
        <w:rPr>
          <w:szCs w:val="16"/>
        </w:rPr>
        <w:t>La résistance manifeste à une minorité ou une majorité n'aurait c</w:t>
      </w:r>
      <w:r w:rsidRPr="00E337A1">
        <w:rPr>
          <w:szCs w:val="16"/>
        </w:rPr>
        <w:t>e</w:t>
      </w:r>
      <w:r w:rsidRPr="00E337A1">
        <w:rPr>
          <w:szCs w:val="16"/>
        </w:rPr>
        <w:t>pendant pas le même effet au niveau latent. Lorsque les sujets rési</w:t>
      </w:r>
      <w:r w:rsidRPr="00E337A1">
        <w:rPr>
          <w:szCs w:val="16"/>
        </w:rPr>
        <w:t>s</w:t>
      </w:r>
      <w:r w:rsidRPr="00E337A1">
        <w:rPr>
          <w:szCs w:val="16"/>
        </w:rPr>
        <w:t>tent à une minorité répondant vert, ils tendent à modifier leur jug</w:t>
      </w:r>
      <w:r w:rsidRPr="00E337A1">
        <w:rPr>
          <w:szCs w:val="16"/>
        </w:rPr>
        <w:t>e</w:t>
      </w:r>
      <w:r w:rsidRPr="00E337A1">
        <w:rPr>
          <w:szCs w:val="16"/>
        </w:rPr>
        <w:t>ment de l'image consécutive en direction du complémentaire de sa réponse verte (conversion), alors que lorsqu'ils résistent à une majorité ils tendent à modifier leur jugement en direction du complémentaire du bleu (polarisation latente en quelque sorte).</w:t>
      </w:r>
    </w:p>
    <w:p w:rsidR="006C6177" w:rsidRPr="00E337A1" w:rsidRDefault="006C6177" w:rsidP="006C6177">
      <w:pPr>
        <w:spacing w:before="120" w:after="120"/>
        <w:jc w:val="both"/>
        <w:rPr>
          <w:szCs w:val="16"/>
        </w:rPr>
      </w:pPr>
      <w:r w:rsidRPr="00E337A1">
        <w:rPr>
          <w:szCs w:val="16"/>
        </w:rPr>
        <w:t>Les résultats de Moscovici et Doms (1982) confirment le rôle du conflit dans les mécanismes d'influence. La déprivation sensorielle réduisant le conflit créé par les réponses de la source, celui</w:t>
      </w:r>
      <w:r w:rsidRPr="00E337A1">
        <w:rPr>
          <w:szCs w:val="16"/>
        </w:rPr>
        <w:noBreakHyphen/>
        <w:t>ci est rés</w:t>
      </w:r>
      <w:r w:rsidRPr="00E337A1">
        <w:rPr>
          <w:szCs w:val="16"/>
        </w:rPr>
        <w:t>o</w:t>
      </w:r>
      <w:r w:rsidRPr="00E337A1">
        <w:rPr>
          <w:szCs w:val="16"/>
        </w:rPr>
        <w:t>lu en public permettant l'exercice d'une influence manifeste lorsque la source est minoritaire, et publique et manifeste lorsqu'elle est major</w:t>
      </w:r>
      <w:r w:rsidRPr="00E337A1">
        <w:rPr>
          <w:szCs w:val="16"/>
        </w:rPr>
        <w:t>i</w:t>
      </w:r>
      <w:r w:rsidRPr="00E337A1">
        <w:rPr>
          <w:szCs w:val="16"/>
        </w:rPr>
        <w:t>taire. Pour certains sujets qui ont résisté au fait de fournir la réponse de la source, le conflit n'en est pas résolu pour autant. Dans le premier cas le conflit paraît intériorisé et ils changent à leur insu plutôt en d</w:t>
      </w:r>
      <w:r w:rsidRPr="00E337A1">
        <w:rPr>
          <w:szCs w:val="16"/>
        </w:rPr>
        <w:t>i</w:t>
      </w:r>
      <w:r w:rsidRPr="00E337A1">
        <w:rPr>
          <w:szCs w:val="16"/>
        </w:rPr>
        <w:t>rection du complémentaire de la réponse minoritaire. Dans le second cas la solution du conflit prendrait une voie différente, et les sujets changent à leur insu plutôt en accentuant la couleur complémentaire de leur propre réponse et en augmentant la résistance au niveau latent.</w:t>
      </w:r>
    </w:p>
    <w:p w:rsidR="006C6177" w:rsidRPr="00E337A1" w:rsidRDefault="006C6177" w:rsidP="006C6177">
      <w:pPr>
        <w:spacing w:before="120" w:after="120"/>
        <w:jc w:val="both"/>
        <w:rPr>
          <w:szCs w:val="16"/>
        </w:rPr>
      </w:pPr>
      <w:r w:rsidRPr="00E337A1">
        <w:rPr>
          <w:szCs w:val="16"/>
        </w:rPr>
        <w:t>La déprivation sensorielle pourrait également être interprétée comme une coupure avec l'environnement extérieur conduisant à une centration cognitive et affective sur soi-même qui perturberait les a</w:t>
      </w:r>
      <w:r w:rsidRPr="00E337A1">
        <w:rPr>
          <w:szCs w:val="16"/>
        </w:rPr>
        <w:t>c</w:t>
      </w:r>
      <w:r w:rsidRPr="00E337A1">
        <w:rPr>
          <w:szCs w:val="16"/>
        </w:rPr>
        <w:t>tivités psychiques adaptatives des individus et augmenterait, pour un nombre important de sujets, leur dépendance au social. Examinons dans cette perspective l'étude de l'une de nous, qui a abordé sous un autre angle le problème de la centration des sujets sur eux</w:t>
      </w:r>
      <w:r>
        <w:rPr>
          <w:szCs w:val="16"/>
        </w:rPr>
        <w:t>-</w:t>
      </w:r>
      <w:r w:rsidRPr="00E337A1">
        <w:rPr>
          <w:szCs w:val="16"/>
        </w:rPr>
        <w:t>mêmes.</w:t>
      </w:r>
    </w:p>
    <w:p w:rsidR="006C6177" w:rsidRPr="00E337A1" w:rsidRDefault="006C6177" w:rsidP="006C6177">
      <w:pPr>
        <w:spacing w:before="120" w:after="120"/>
        <w:jc w:val="both"/>
        <w:rPr>
          <w:bCs/>
          <w:szCs w:val="16"/>
        </w:rPr>
      </w:pPr>
      <w:r w:rsidRPr="00E337A1">
        <w:rPr>
          <w:bCs/>
          <w:szCs w:val="16"/>
        </w:rPr>
        <w:t>[58]</w:t>
      </w:r>
    </w:p>
    <w:p w:rsidR="006C6177" w:rsidRPr="00E337A1" w:rsidRDefault="006C6177" w:rsidP="006C6177">
      <w:pPr>
        <w:spacing w:before="120" w:after="120"/>
        <w:jc w:val="both"/>
        <w:rPr>
          <w:bCs/>
          <w:szCs w:val="16"/>
        </w:rPr>
      </w:pPr>
    </w:p>
    <w:p w:rsidR="006C6177" w:rsidRPr="00E337A1" w:rsidRDefault="006C6177" w:rsidP="006C6177">
      <w:pPr>
        <w:pStyle w:val="b"/>
      </w:pPr>
      <w:r w:rsidRPr="00E337A1">
        <w:t>Identité positive et négative, et conversion</w:t>
      </w:r>
    </w:p>
    <w:p w:rsidR="006C6177" w:rsidRPr="00E337A1" w:rsidRDefault="006C6177" w:rsidP="006C6177">
      <w:pPr>
        <w:spacing w:before="120" w:after="120"/>
        <w:jc w:val="both"/>
        <w:rPr>
          <w:szCs w:val="16"/>
        </w:rPr>
      </w:pPr>
    </w:p>
    <w:p w:rsidR="006C6177" w:rsidRPr="00E337A1" w:rsidRDefault="006C6177" w:rsidP="006C6177">
      <w:pPr>
        <w:spacing w:before="120" w:after="120"/>
        <w:jc w:val="both"/>
        <w:rPr>
          <w:szCs w:val="16"/>
        </w:rPr>
      </w:pPr>
      <w:r w:rsidRPr="00E337A1">
        <w:rPr>
          <w:szCs w:val="16"/>
        </w:rPr>
        <w:t>Les processus d'influence minoritaire et majoritaire sont-ils mod</w:t>
      </w:r>
      <w:r w:rsidRPr="00E337A1">
        <w:rPr>
          <w:szCs w:val="16"/>
        </w:rPr>
        <w:t>i</w:t>
      </w:r>
      <w:r w:rsidRPr="00E337A1">
        <w:rPr>
          <w:szCs w:val="16"/>
        </w:rPr>
        <w:t>fiés lorsque la cible est investie d'une identité positive ou négative ? Une identité sociale positive réduirait l'intensité du conflit interpe</w:t>
      </w:r>
      <w:r w:rsidRPr="00E337A1">
        <w:rPr>
          <w:szCs w:val="16"/>
        </w:rPr>
        <w:t>r</w:t>
      </w:r>
      <w:r w:rsidRPr="00E337A1">
        <w:rPr>
          <w:szCs w:val="16"/>
        </w:rPr>
        <w:t>sonnel par l'augmentation de l'« équité » (« fairness » ; Moscovici et Paicheler, 1978) et permettrait davantage une influence au niveau m</w:t>
      </w:r>
      <w:r w:rsidRPr="00E337A1">
        <w:rPr>
          <w:szCs w:val="16"/>
        </w:rPr>
        <w:t>a</w:t>
      </w:r>
      <w:r w:rsidRPr="00E337A1">
        <w:rPr>
          <w:szCs w:val="16"/>
        </w:rPr>
        <w:t>nifeste, alors qu'une identité négative augmenterait l'intensité du conflit interpersonnel et le conflit cognitif prendrait plus de temps, d'où une conversion lente.</w:t>
      </w:r>
    </w:p>
    <w:p w:rsidR="006C6177" w:rsidRPr="00E337A1" w:rsidRDefault="006C6177" w:rsidP="006C6177">
      <w:pPr>
        <w:spacing w:before="120" w:after="120"/>
        <w:jc w:val="both"/>
        <w:rPr>
          <w:szCs w:val="16"/>
        </w:rPr>
      </w:pPr>
      <w:r w:rsidRPr="00E337A1">
        <w:rPr>
          <w:szCs w:val="16"/>
        </w:rPr>
        <w:t>Afin d'explorer ces mécanismes M. Personnaz (1985) met en jeu dans son étude quatre situations : il est attribué aux sujets une identité positive ou négative par présentation de résultats fictifs à des tests de créativité et de graphologie passés préalablement. Le déroulement et le dispositif expérimental utilisés sont les mêmes que dans les études de Moscovici et Personnaz (1980), et les sujets sont catégorisés i</w:t>
      </w:r>
      <w:r w:rsidRPr="00E337A1">
        <w:rPr>
          <w:szCs w:val="16"/>
        </w:rPr>
        <w:t>m</w:t>
      </w:r>
      <w:r w:rsidRPr="00E337A1">
        <w:rPr>
          <w:szCs w:val="16"/>
        </w:rPr>
        <w:t>médiatement après leur attribution d'identité positive ou négative, en minoritaire et majoritaire. Aucune information n'est fournie en ce qui concerne l'identité du compère, hormis le fait que celui</w:t>
      </w:r>
      <w:r w:rsidRPr="00E337A1">
        <w:rPr>
          <w:szCs w:val="16"/>
        </w:rPr>
        <w:noBreakHyphen/>
        <w:t>ci va appara</w:t>
      </w:r>
      <w:r w:rsidRPr="00E337A1">
        <w:rPr>
          <w:szCs w:val="16"/>
        </w:rPr>
        <w:t>î</w:t>
      </w:r>
      <w:r w:rsidRPr="00E337A1">
        <w:rPr>
          <w:szCs w:val="16"/>
        </w:rPr>
        <w:t>tre en tant que représentant d'une minorité (18.2% des gens ayant r</w:t>
      </w:r>
      <w:r w:rsidRPr="00E337A1">
        <w:rPr>
          <w:szCs w:val="16"/>
        </w:rPr>
        <w:t>é</w:t>
      </w:r>
      <w:r w:rsidRPr="00E337A1">
        <w:rPr>
          <w:szCs w:val="16"/>
        </w:rPr>
        <w:t>pondu vert) ou d'une majorité (81.8% de gens ayant répondu vert), en fournissant la réponse verte.</w:t>
      </w:r>
    </w:p>
    <w:p w:rsidR="006C6177" w:rsidRPr="00E337A1" w:rsidRDefault="006C6177" w:rsidP="006C6177">
      <w:pPr>
        <w:spacing w:before="120" w:after="120"/>
        <w:jc w:val="both"/>
        <w:rPr>
          <w:szCs w:val="16"/>
        </w:rPr>
      </w:pPr>
      <w:r w:rsidRPr="00E337A1">
        <w:rPr>
          <w:szCs w:val="16"/>
        </w:rPr>
        <w:t>Les résultats (cf. tableau 2.7) indiquent un nombre plus élevé de réponses vertes fournies par les sujets lorsque ceux</w:t>
      </w:r>
      <w:r w:rsidRPr="00E337A1">
        <w:rPr>
          <w:szCs w:val="16"/>
        </w:rPr>
        <w:noBreakHyphen/>
        <w:t>ci ont une identité positive aussi bien dans le cas de l'influence minoritaire que majorita</w:t>
      </w:r>
      <w:r w:rsidRPr="00E337A1">
        <w:rPr>
          <w:szCs w:val="16"/>
        </w:rPr>
        <w:t>i</w:t>
      </w:r>
      <w:r w:rsidRPr="00E337A1">
        <w:rPr>
          <w:szCs w:val="16"/>
        </w:rPr>
        <w:t>re. Si l'on se réfère au nombre de sujets modifiant ce jugement, l'effet n'est pas significatif. Les changements portant sur l'image consécutive chromatique fluctuent selon les conditions expérimentales et une int</w:t>
      </w:r>
      <w:r w:rsidRPr="00E337A1">
        <w:rPr>
          <w:szCs w:val="16"/>
        </w:rPr>
        <w:t>e</w:t>
      </w:r>
      <w:r w:rsidRPr="00E337A1">
        <w:rPr>
          <w:szCs w:val="16"/>
        </w:rPr>
        <w:t>raction entre source d'influence, identité des sujets et phases (F2/80 = 4.59, p &lt; .02), ainsi qu'une interaction entre source d'influence et ph</w:t>
      </w:r>
      <w:r w:rsidRPr="00E337A1">
        <w:rPr>
          <w:szCs w:val="16"/>
        </w:rPr>
        <w:t>a</w:t>
      </w:r>
      <w:r w:rsidRPr="00E337A1">
        <w:rPr>
          <w:szCs w:val="16"/>
        </w:rPr>
        <w:t>ses (F2/80 = 3.92, p &lt; .03), sont enregistrées. Si l'on compare les s</w:t>
      </w:r>
      <w:r w:rsidRPr="00E337A1">
        <w:rPr>
          <w:szCs w:val="16"/>
        </w:rPr>
        <w:t>u</w:t>
      </w:r>
      <w:r w:rsidRPr="00E337A1">
        <w:rPr>
          <w:szCs w:val="16"/>
        </w:rPr>
        <w:t>jets soumis à l'influence minoritaire, un effet de conversion apparaît (F2/40 = 4.84, p &lt; .02 sur le facteur phase) ; mais celui</w:t>
      </w:r>
      <w:r w:rsidRPr="00E337A1">
        <w:rPr>
          <w:szCs w:val="16"/>
        </w:rPr>
        <w:noBreakHyphen/>
        <w:t>ci est différent quant à son déroulement selon l'identité des sujets. Les sujets à ident</w:t>
      </w:r>
      <w:r w:rsidRPr="00E337A1">
        <w:rPr>
          <w:szCs w:val="16"/>
        </w:rPr>
        <w:t>i</w:t>
      </w:r>
      <w:r w:rsidRPr="00E337A1">
        <w:rPr>
          <w:szCs w:val="16"/>
        </w:rPr>
        <w:t>té positive modifient leur jugement chromatique de l'image consécut</w:t>
      </w:r>
      <w:r w:rsidRPr="00E337A1">
        <w:rPr>
          <w:szCs w:val="16"/>
        </w:rPr>
        <w:t>i</w:t>
      </w:r>
      <w:r w:rsidRPr="00E337A1">
        <w:rPr>
          <w:szCs w:val="16"/>
        </w:rPr>
        <w:t>ve uniquement en présence de la minorité et ceux investis d'une image négative uniquement en son absence. Si l'on compare à présent les sujets soumis à l'influence majoritaire aucun effet n'est enregistré. C</w:t>
      </w:r>
      <w:r w:rsidRPr="00E337A1">
        <w:rPr>
          <w:szCs w:val="16"/>
        </w:rPr>
        <w:t>e</w:t>
      </w:r>
      <w:r w:rsidRPr="00E337A1">
        <w:rPr>
          <w:szCs w:val="16"/>
        </w:rPr>
        <w:t>pendant lorsque l'identité est positive une tendance à modifier leur jugement en direction du complémentaire du bleu après l'interaction apparaît (polarisation latente) en phase 3.</w:t>
      </w:r>
    </w:p>
    <w:p w:rsidR="006C6177" w:rsidRPr="00E337A1" w:rsidRDefault="006C6177" w:rsidP="006C6177">
      <w:pPr>
        <w:pStyle w:val="p"/>
      </w:pPr>
      <w:r>
        <w:br w:type="page"/>
      </w:r>
      <w:r w:rsidRPr="00E337A1">
        <w:t>[59]</w:t>
      </w:r>
    </w:p>
    <w:p w:rsidR="006C6177" w:rsidRPr="00E337A1" w:rsidRDefault="006C6177" w:rsidP="006C6177">
      <w:pPr>
        <w:spacing w:before="120" w:after="120"/>
        <w:jc w:val="both"/>
        <w:rPr>
          <w:bCs/>
          <w:sz w:val="24"/>
          <w:szCs w:val="16"/>
        </w:rPr>
      </w:pPr>
    </w:p>
    <w:p w:rsidR="006C6177" w:rsidRPr="00E337A1" w:rsidRDefault="006C6177" w:rsidP="006C6177">
      <w:pPr>
        <w:pStyle w:val="figtitre"/>
      </w:pPr>
      <w:r w:rsidRPr="00E337A1">
        <w:t>Tableau 2.7.</w:t>
      </w:r>
      <w:r>
        <w:br/>
      </w:r>
      <w:r w:rsidRPr="00E337A1">
        <w:t>Jugements de la couleur de la diapositive en pourcentage</w:t>
      </w:r>
      <w:r>
        <w:br/>
      </w:r>
      <w:r w:rsidRPr="00E337A1">
        <w:t>de r</w:t>
      </w:r>
      <w:r w:rsidRPr="00E337A1">
        <w:t>é</w:t>
      </w:r>
      <w:r w:rsidRPr="00E337A1">
        <w:t>ponses vertes ou bleu</w:t>
      </w:r>
      <w:r>
        <w:t>-</w:t>
      </w:r>
      <w:r w:rsidRPr="00E337A1">
        <w:t xml:space="preserve">vert </w:t>
      </w:r>
      <w:r>
        <w:br/>
        <w:t>s</w:t>
      </w:r>
      <w:r w:rsidRPr="00E337A1">
        <w:t>elon les conditions expérimentales et les ph</w:t>
      </w:r>
      <w:r w:rsidRPr="00E337A1">
        <w:t>a</w:t>
      </w:r>
      <w:r w:rsidRPr="00E337A1">
        <w:t>ses.</w:t>
      </w:r>
    </w:p>
    <w:tbl>
      <w:tblPr>
        <w:tblW w:w="8138" w:type="dxa"/>
        <w:tblLook w:val="00BF" w:firstRow="1" w:lastRow="0" w:firstColumn="1" w:lastColumn="0" w:noHBand="0" w:noVBand="0"/>
      </w:tblPr>
      <w:tblGrid>
        <w:gridCol w:w="2367"/>
        <w:gridCol w:w="1701"/>
        <w:gridCol w:w="1440"/>
        <w:gridCol w:w="1316"/>
        <w:gridCol w:w="1314"/>
      </w:tblGrid>
      <w:tr w:rsidR="006C6177" w:rsidRPr="00CA18AB">
        <w:tc>
          <w:tcPr>
            <w:tcW w:w="2367" w:type="dxa"/>
            <w:vMerge w:val="restart"/>
            <w:tcBorders>
              <w:top w:val="single" w:sz="12" w:space="0" w:color="auto"/>
            </w:tcBorders>
            <w:shd w:val="clear" w:color="auto" w:fill="EDEAD1"/>
          </w:tcPr>
          <w:p w:rsidR="006C6177" w:rsidRPr="00CA18AB" w:rsidRDefault="006C6177" w:rsidP="006C6177">
            <w:pPr>
              <w:spacing w:before="60" w:after="60"/>
              <w:ind w:firstLine="0"/>
              <w:jc w:val="both"/>
              <w:rPr>
                <w:rFonts w:eastAsia="Times"/>
                <w:bCs/>
                <w:sz w:val="24"/>
                <w:szCs w:val="16"/>
              </w:rPr>
            </w:pPr>
          </w:p>
        </w:tc>
        <w:tc>
          <w:tcPr>
            <w:tcW w:w="5771" w:type="dxa"/>
            <w:gridSpan w:val="4"/>
            <w:tcBorders>
              <w:top w:val="single" w:sz="12" w:space="0" w:color="auto"/>
              <w:bottom w:val="single" w:sz="12" w:space="0" w:color="auto"/>
            </w:tcBorders>
            <w:shd w:val="clear" w:color="auto" w:fill="EDEAD1"/>
          </w:tcPr>
          <w:p w:rsidR="006C6177" w:rsidRPr="00CA18AB" w:rsidRDefault="006C6177" w:rsidP="006C6177">
            <w:pPr>
              <w:spacing w:before="60" w:after="60"/>
              <w:ind w:firstLine="0"/>
              <w:jc w:val="center"/>
              <w:rPr>
                <w:rFonts w:eastAsia="Times"/>
                <w:bCs/>
                <w:sz w:val="24"/>
                <w:szCs w:val="16"/>
              </w:rPr>
            </w:pPr>
            <w:r w:rsidRPr="00CA18AB">
              <w:rPr>
                <w:rFonts w:eastAsia="Times"/>
                <w:bCs/>
                <w:sz w:val="24"/>
                <w:szCs w:val="16"/>
              </w:rPr>
              <w:t>Phases</w:t>
            </w:r>
          </w:p>
        </w:tc>
      </w:tr>
      <w:tr w:rsidR="006C6177" w:rsidRPr="00CA18AB">
        <w:tc>
          <w:tcPr>
            <w:tcW w:w="2367" w:type="dxa"/>
            <w:vMerge/>
            <w:shd w:val="clear" w:color="auto" w:fill="EDEAD1"/>
          </w:tcPr>
          <w:p w:rsidR="006C6177" w:rsidRPr="00CA18AB" w:rsidRDefault="006C6177" w:rsidP="006C6177">
            <w:pPr>
              <w:spacing w:before="60" w:after="60"/>
              <w:ind w:firstLine="0"/>
              <w:jc w:val="both"/>
              <w:rPr>
                <w:rFonts w:eastAsia="Times"/>
                <w:bCs/>
                <w:sz w:val="24"/>
                <w:szCs w:val="16"/>
              </w:rPr>
            </w:pPr>
          </w:p>
        </w:tc>
        <w:tc>
          <w:tcPr>
            <w:tcW w:w="1701" w:type="dxa"/>
            <w:vMerge w:val="restart"/>
            <w:tcBorders>
              <w:top w:val="single" w:sz="12" w:space="0" w:color="auto"/>
            </w:tcBorders>
            <w:shd w:val="clear" w:color="auto" w:fill="EDEAD1"/>
          </w:tcPr>
          <w:p w:rsidR="006C6177" w:rsidRPr="00CA18AB" w:rsidRDefault="006C6177" w:rsidP="006C6177">
            <w:pPr>
              <w:spacing w:before="60" w:after="60"/>
              <w:ind w:firstLine="0"/>
              <w:jc w:val="center"/>
              <w:rPr>
                <w:rFonts w:eastAsia="Times"/>
                <w:bCs/>
                <w:sz w:val="24"/>
                <w:szCs w:val="16"/>
              </w:rPr>
            </w:pPr>
            <w:r w:rsidRPr="00CA18AB">
              <w:rPr>
                <w:rFonts w:eastAsia="Times"/>
                <w:sz w:val="24"/>
                <w:szCs w:val="16"/>
              </w:rPr>
              <w:t>Ph. 1</w:t>
            </w:r>
            <w:r w:rsidRPr="00CA18AB">
              <w:rPr>
                <w:rFonts w:eastAsia="Times"/>
                <w:sz w:val="24"/>
                <w:szCs w:val="16"/>
              </w:rPr>
              <w:br/>
              <w:t>Pré-influence</w:t>
            </w:r>
          </w:p>
        </w:tc>
        <w:tc>
          <w:tcPr>
            <w:tcW w:w="1440" w:type="dxa"/>
            <w:vMerge w:val="restart"/>
            <w:tcBorders>
              <w:top w:val="single" w:sz="12" w:space="0" w:color="auto"/>
            </w:tcBorders>
            <w:shd w:val="clear" w:color="auto" w:fill="EDEAD1"/>
          </w:tcPr>
          <w:p w:rsidR="006C6177" w:rsidRPr="00CA18AB" w:rsidRDefault="006C6177" w:rsidP="006C6177">
            <w:pPr>
              <w:spacing w:before="60" w:after="60"/>
              <w:ind w:firstLine="0"/>
              <w:jc w:val="center"/>
              <w:rPr>
                <w:rFonts w:eastAsia="Times"/>
                <w:bCs/>
                <w:sz w:val="24"/>
                <w:szCs w:val="16"/>
              </w:rPr>
            </w:pPr>
            <w:r w:rsidRPr="00CA18AB">
              <w:rPr>
                <w:rFonts w:eastAsia="Times"/>
                <w:sz w:val="24"/>
                <w:szCs w:val="16"/>
              </w:rPr>
              <w:t>Ph.2</w:t>
            </w:r>
            <w:r w:rsidRPr="00CA18AB">
              <w:rPr>
                <w:rFonts w:eastAsia="Times"/>
                <w:sz w:val="24"/>
                <w:szCs w:val="16"/>
              </w:rPr>
              <w:br/>
              <w:t>influence</w:t>
            </w:r>
          </w:p>
        </w:tc>
        <w:tc>
          <w:tcPr>
            <w:tcW w:w="1316" w:type="dxa"/>
            <w:tcBorders>
              <w:top w:val="single" w:sz="12" w:space="0" w:color="auto"/>
            </w:tcBorders>
            <w:shd w:val="clear" w:color="auto" w:fill="EDEAD1"/>
          </w:tcPr>
          <w:p w:rsidR="006C6177" w:rsidRPr="00CA18AB" w:rsidRDefault="006C6177" w:rsidP="006C6177">
            <w:pPr>
              <w:ind w:firstLine="0"/>
              <w:jc w:val="center"/>
              <w:rPr>
                <w:rFonts w:eastAsia="Times"/>
                <w:bCs/>
                <w:sz w:val="24"/>
                <w:szCs w:val="16"/>
              </w:rPr>
            </w:pPr>
            <w:r w:rsidRPr="00CA18AB">
              <w:rPr>
                <w:rFonts w:eastAsia="Times"/>
                <w:sz w:val="24"/>
                <w:szCs w:val="16"/>
              </w:rPr>
              <w:t>Ph.3</w:t>
            </w:r>
          </w:p>
        </w:tc>
        <w:tc>
          <w:tcPr>
            <w:tcW w:w="1314" w:type="dxa"/>
            <w:tcBorders>
              <w:top w:val="single" w:sz="12" w:space="0" w:color="auto"/>
            </w:tcBorders>
            <w:shd w:val="clear" w:color="auto" w:fill="EDEAD1"/>
          </w:tcPr>
          <w:p w:rsidR="006C6177" w:rsidRPr="00CA18AB" w:rsidRDefault="006C6177" w:rsidP="006C6177">
            <w:pPr>
              <w:ind w:firstLine="0"/>
              <w:jc w:val="center"/>
              <w:rPr>
                <w:rFonts w:eastAsia="Times"/>
                <w:bCs/>
                <w:sz w:val="24"/>
                <w:szCs w:val="16"/>
              </w:rPr>
            </w:pPr>
            <w:r w:rsidRPr="00CA18AB">
              <w:rPr>
                <w:rFonts w:eastAsia="Times"/>
                <w:sz w:val="24"/>
                <w:szCs w:val="16"/>
              </w:rPr>
              <w:t>Ph.4</w:t>
            </w:r>
          </w:p>
        </w:tc>
      </w:tr>
      <w:tr w:rsidR="006C6177" w:rsidRPr="00CA18AB">
        <w:tc>
          <w:tcPr>
            <w:tcW w:w="2367" w:type="dxa"/>
            <w:vMerge/>
            <w:shd w:val="clear" w:color="auto" w:fill="EDEAD1"/>
          </w:tcPr>
          <w:p w:rsidR="006C6177" w:rsidRPr="00CA18AB" w:rsidRDefault="006C6177" w:rsidP="006C6177">
            <w:pPr>
              <w:spacing w:before="60" w:after="60"/>
              <w:ind w:firstLine="0"/>
              <w:jc w:val="both"/>
              <w:rPr>
                <w:rFonts w:eastAsia="Times"/>
                <w:bCs/>
                <w:sz w:val="24"/>
                <w:szCs w:val="16"/>
              </w:rPr>
            </w:pPr>
          </w:p>
        </w:tc>
        <w:tc>
          <w:tcPr>
            <w:tcW w:w="1701" w:type="dxa"/>
            <w:vMerge/>
            <w:shd w:val="clear" w:color="auto" w:fill="EDEAD1"/>
          </w:tcPr>
          <w:p w:rsidR="006C6177" w:rsidRPr="00CA18AB" w:rsidRDefault="006C6177" w:rsidP="006C6177">
            <w:pPr>
              <w:spacing w:before="60" w:after="60"/>
              <w:ind w:firstLine="0"/>
              <w:jc w:val="both"/>
              <w:rPr>
                <w:rFonts w:eastAsia="Times"/>
                <w:bCs/>
                <w:sz w:val="24"/>
                <w:szCs w:val="16"/>
              </w:rPr>
            </w:pPr>
          </w:p>
        </w:tc>
        <w:tc>
          <w:tcPr>
            <w:tcW w:w="1440" w:type="dxa"/>
            <w:vMerge/>
            <w:shd w:val="clear" w:color="auto" w:fill="EDEAD1"/>
          </w:tcPr>
          <w:p w:rsidR="006C6177" w:rsidRPr="00CA18AB" w:rsidRDefault="006C6177" w:rsidP="006C6177">
            <w:pPr>
              <w:spacing w:before="60" w:after="60"/>
              <w:ind w:firstLine="0"/>
              <w:jc w:val="both"/>
              <w:rPr>
                <w:rFonts w:eastAsia="Times"/>
                <w:bCs/>
                <w:sz w:val="24"/>
                <w:szCs w:val="16"/>
              </w:rPr>
            </w:pPr>
          </w:p>
        </w:tc>
        <w:tc>
          <w:tcPr>
            <w:tcW w:w="2630" w:type="dxa"/>
            <w:gridSpan w:val="2"/>
            <w:shd w:val="clear" w:color="auto" w:fill="EDEAD1"/>
          </w:tcPr>
          <w:p w:rsidR="006C6177" w:rsidRPr="00CA18AB" w:rsidRDefault="006C6177" w:rsidP="006C6177">
            <w:pPr>
              <w:ind w:firstLine="0"/>
              <w:jc w:val="center"/>
              <w:rPr>
                <w:rFonts w:eastAsia="Times"/>
                <w:bCs/>
                <w:sz w:val="24"/>
                <w:szCs w:val="16"/>
              </w:rPr>
            </w:pPr>
            <w:r w:rsidRPr="00CA18AB">
              <w:rPr>
                <w:rFonts w:eastAsia="Times"/>
                <w:sz w:val="24"/>
                <w:szCs w:val="16"/>
              </w:rPr>
              <w:t xml:space="preserve"> post-influence</w:t>
            </w:r>
          </w:p>
        </w:tc>
      </w:tr>
      <w:tr w:rsidR="006C6177" w:rsidRPr="00CA18AB">
        <w:tc>
          <w:tcPr>
            <w:tcW w:w="2367" w:type="dxa"/>
            <w:vMerge/>
            <w:shd w:val="clear" w:color="auto" w:fill="EDEAD1"/>
          </w:tcPr>
          <w:p w:rsidR="006C6177" w:rsidRPr="00CA18AB" w:rsidRDefault="006C6177" w:rsidP="006C6177">
            <w:pPr>
              <w:spacing w:before="60" w:after="60"/>
              <w:ind w:firstLine="0"/>
              <w:jc w:val="both"/>
              <w:rPr>
                <w:rFonts w:eastAsia="Times"/>
                <w:bCs/>
                <w:sz w:val="24"/>
                <w:szCs w:val="16"/>
              </w:rPr>
            </w:pPr>
          </w:p>
        </w:tc>
        <w:tc>
          <w:tcPr>
            <w:tcW w:w="1701" w:type="dxa"/>
            <w:vMerge/>
            <w:shd w:val="clear" w:color="auto" w:fill="EDEAD1"/>
          </w:tcPr>
          <w:p w:rsidR="006C6177" w:rsidRPr="00CA18AB" w:rsidRDefault="006C6177" w:rsidP="006C6177">
            <w:pPr>
              <w:spacing w:before="60" w:after="60"/>
              <w:ind w:firstLine="0"/>
              <w:jc w:val="both"/>
              <w:rPr>
                <w:rFonts w:eastAsia="Times"/>
                <w:bCs/>
                <w:sz w:val="24"/>
                <w:szCs w:val="16"/>
              </w:rPr>
            </w:pPr>
          </w:p>
        </w:tc>
        <w:tc>
          <w:tcPr>
            <w:tcW w:w="1440" w:type="dxa"/>
            <w:vMerge/>
            <w:shd w:val="clear" w:color="auto" w:fill="EDEAD1"/>
          </w:tcPr>
          <w:p w:rsidR="006C6177" w:rsidRPr="00CA18AB" w:rsidRDefault="006C6177" w:rsidP="006C6177">
            <w:pPr>
              <w:spacing w:before="60" w:after="60"/>
              <w:ind w:firstLine="0"/>
              <w:jc w:val="both"/>
              <w:rPr>
                <w:rFonts w:eastAsia="Times"/>
                <w:bCs/>
                <w:sz w:val="24"/>
                <w:szCs w:val="16"/>
              </w:rPr>
            </w:pPr>
          </w:p>
        </w:tc>
        <w:tc>
          <w:tcPr>
            <w:tcW w:w="1316" w:type="dxa"/>
            <w:shd w:val="clear" w:color="auto" w:fill="EDEAD1"/>
          </w:tcPr>
          <w:p w:rsidR="006C6177" w:rsidRPr="00CA18AB" w:rsidRDefault="006C6177" w:rsidP="006C6177">
            <w:pPr>
              <w:ind w:firstLine="0"/>
              <w:jc w:val="center"/>
              <w:rPr>
                <w:rFonts w:eastAsia="Times"/>
                <w:bCs/>
                <w:sz w:val="24"/>
                <w:szCs w:val="16"/>
              </w:rPr>
            </w:pPr>
            <w:r w:rsidRPr="00CA18AB">
              <w:rPr>
                <w:rFonts w:eastAsia="Times"/>
                <w:sz w:val="24"/>
                <w:szCs w:val="16"/>
              </w:rPr>
              <w:t>présence</w:t>
            </w:r>
          </w:p>
        </w:tc>
        <w:tc>
          <w:tcPr>
            <w:tcW w:w="1314" w:type="dxa"/>
            <w:shd w:val="clear" w:color="auto" w:fill="EDEAD1"/>
          </w:tcPr>
          <w:p w:rsidR="006C6177" w:rsidRPr="00CA18AB" w:rsidRDefault="006C6177" w:rsidP="006C6177">
            <w:pPr>
              <w:ind w:firstLine="0"/>
              <w:jc w:val="center"/>
              <w:rPr>
                <w:rFonts w:eastAsia="Times"/>
                <w:bCs/>
                <w:sz w:val="24"/>
                <w:szCs w:val="16"/>
              </w:rPr>
            </w:pPr>
            <w:r w:rsidRPr="00CA18AB">
              <w:rPr>
                <w:rFonts w:eastAsia="Times"/>
                <w:sz w:val="24"/>
                <w:szCs w:val="16"/>
              </w:rPr>
              <w:t>absence</w:t>
            </w:r>
          </w:p>
        </w:tc>
      </w:tr>
      <w:tr w:rsidR="006C6177" w:rsidRPr="00CA18AB">
        <w:tc>
          <w:tcPr>
            <w:tcW w:w="2367" w:type="dxa"/>
            <w:vMerge/>
            <w:tcBorders>
              <w:bottom w:val="single" w:sz="12" w:space="0" w:color="auto"/>
            </w:tcBorders>
            <w:shd w:val="clear" w:color="auto" w:fill="EDEAD1"/>
          </w:tcPr>
          <w:p w:rsidR="006C6177" w:rsidRPr="00CA18AB" w:rsidRDefault="006C6177" w:rsidP="006C6177">
            <w:pPr>
              <w:spacing w:before="60" w:after="60"/>
              <w:ind w:firstLine="0"/>
              <w:jc w:val="both"/>
              <w:rPr>
                <w:rFonts w:eastAsia="Times"/>
                <w:bCs/>
                <w:sz w:val="24"/>
                <w:szCs w:val="16"/>
              </w:rPr>
            </w:pPr>
          </w:p>
        </w:tc>
        <w:tc>
          <w:tcPr>
            <w:tcW w:w="1701" w:type="dxa"/>
            <w:vMerge/>
            <w:tcBorders>
              <w:bottom w:val="single" w:sz="12" w:space="0" w:color="auto"/>
            </w:tcBorders>
            <w:shd w:val="clear" w:color="auto" w:fill="EDEAD1"/>
          </w:tcPr>
          <w:p w:rsidR="006C6177" w:rsidRPr="00CA18AB" w:rsidRDefault="006C6177" w:rsidP="006C6177">
            <w:pPr>
              <w:spacing w:before="60" w:after="60"/>
              <w:ind w:firstLine="0"/>
              <w:jc w:val="both"/>
              <w:rPr>
                <w:rFonts w:eastAsia="Times"/>
                <w:bCs/>
                <w:sz w:val="24"/>
                <w:szCs w:val="16"/>
              </w:rPr>
            </w:pPr>
          </w:p>
        </w:tc>
        <w:tc>
          <w:tcPr>
            <w:tcW w:w="1440" w:type="dxa"/>
            <w:vMerge/>
            <w:tcBorders>
              <w:bottom w:val="single" w:sz="12" w:space="0" w:color="auto"/>
            </w:tcBorders>
            <w:shd w:val="clear" w:color="auto" w:fill="EDEAD1"/>
          </w:tcPr>
          <w:p w:rsidR="006C6177" w:rsidRPr="00CA18AB" w:rsidRDefault="006C6177" w:rsidP="006C6177">
            <w:pPr>
              <w:spacing w:before="60" w:after="60"/>
              <w:ind w:firstLine="0"/>
              <w:jc w:val="both"/>
              <w:rPr>
                <w:rFonts w:eastAsia="Times"/>
                <w:bCs/>
                <w:sz w:val="24"/>
                <w:szCs w:val="16"/>
              </w:rPr>
            </w:pPr>
          </w:p>
        </w:tc>
        <w:tc>
          <w:tcPr>
            <w:tcW w:w="2630" w:type="dxa"/>
            <w:gridSpan w:val="2"/>
            <w:tcBorders>
              <w:bottom w:val="single" w:sz="12" w:space="0" w:color="auto"/>
            </w:tcBorders>
            <w:shd w:val="clear" w:color="auto" w:fill="EDEAD1"/>
          </w:tcPr>
          <w:p w:rsidR="006C6177" w:rsidRPr="00CA18AB" w:rsidRDefault="006C6177" w:rsidP="006C6177">
            <w:pPr>
              <w:spacing w:before="60" w:after="60"/>
              <w:ind w:firstLine="0"/>
              <w:jc w:val="center"/>
              <w:rPr>
                <w:rFonts w:eastAsia="Times"/>
                <w:bCs/>
                <w:sz w:val="24"/>
                <w:szCs w:val="16"/>
              </w:rPr>
            </w:pPr>
            <w:r w:rsidRPr="00CA18AB">
              <w:rPr>
                <w:rFonts w:eastAsia="Times"/>
                <w:sz w:val="24"/>
                <w:szCs w:val="16"/>
              </w:rPr>
              <w:t>de la source</w:t>
            </w:r>
          </w:p>
        </w:tc>
      </w:tr>
      <w:tr w:rsidR="006C6177" w:rsidRPr="00CA18AB">
        <w:tc>
          <w:tcPr>
            <w:tcW w:w="8138" w:type="dxa"/>
            <w:gridSpan w:val="5"/>
            <w:tcBorders>
              <w:top w:val="single" w:sz="12" w:space="0" w:color="auto"/>
            </w:tcBorders>
          </w:tcPr>
          <w:p w:rsidR="006C6177" w:rsidRPr="00CA18AB" w:rsidRDefault="006C6177" w:rsidP="006C6177">
            <w:pPr>
              <w:spacing w:before="60" w:after="60"/>
              <w:ind w:firstLine="0"/>
              <w:jc w:val="both"/>
              <w:rPr>
                <w:rFonts w:eastAsia="Times"/>
                <w:bCs/>
                <w:sz w:val="24"/>
                <w:szCs w:val="16"/>
              </w:rPr>
            </w:pPr>
            <w:r w:rsidRPr="00CA18AB">
              <w:rPr>
                <w:rFonts w:eastAsia="Times"/>
                <w:i/>
                <w:color w:val="FF0000"/>
                <w:sz w:val="24"/>
                <w:szCs w:val="18"/>
              </w:rPr>
              <w:t>Conditions expérimentales :</w:t>
            </w:r>
          </w:p>
        </w:tc>
      </w:tr>
      <w:tr w:rsidR="006C6177" w:rsidRPr="00CA18AB">
        <w:tc>
          <w:tcPr>
            <w:tcW w:w="2367" w:type="dxa"/>
          </w:tcPr>
          <w:p w:rsidR="006C6177" w:rsidRPr="00CA18AB" w:rsidRDefault="006C6177" w:rsidP="006C6177">
            <w:pPr>
              <w:spacing w:before="60" w:after="60"/>
              <w:ind w:firstLine="0"/>
              <w:rPr>
                <w:rFonts w:eastAsia="Times"/>
                <w:szCs w:val="16"/>
              </w:rPr>
            </w:pPr>
            <w:r w:rsidRPr="00CA18AB">
              <w:rPr>
                <w:rFonts w:eastAsia="Times"/>
                <w:sz w:val="24"/>
                <w:szCs w:val="16"/>
              </w:rPr>
              <w:t>Source minoritaire</w:t>
            </w:r>
            <w:r w:rsidRPr="00CA18AB">
              <w:rPr>
                <w:rFonts w:eastAsia="Times"/>
                <w:sz w:val="24"/>
                <w:szCs w:val="16"/>
              </w:rPr>
              <w:br/>
              <w:t>positive</w:t>
            </w:r>
          </w:p>
        </w:tc>
        <w:tc>
          <w:tcPr>
            <w:tcW w:w="1701" w:type="dxa"/>
          </w:tcPr>
          <w:p w:rsidR="006C6177" w:rsidRPr="00CA18AB" w:rsidRDefault="006C6177" w:rsidP="006C6177">
            <w:pPr>
              <w:tabs>
                <w:tab w:val="decimal" w:pos="594"/>
              </w:tabs>
              <w:spacing w:before="60" w:after="60"/>
              <w:ind w:firstLine="0"/>
              <w:rPr>
                <w:rFonts w:eastAsia="Times"/>
                <w:szCs w:val="16"/>
              </w:rPr>
            </w:pPr>
            <w:r w:rsidRPr="00CA18AB">
              <w:rPr>
                <w:rFonts w:eastAsia="Times"/>
                <w:sz w:val="24"/>
                <w:szCs w:val="16"/>
              </w:rPr>
              <w:t xml:space="preserve"> 0.00</w:t>
            </w:r>
          </w:p>
        </w:tc>
        <w:tc>
          <w:tcPr>
            <w:tcW w:w="1440" w:type="dxa"/>
          </w:tcPr>
          <w:p w:rsidR="006C6177" w:rsidRPr="00CA18AB" w:rsidRDefault="006C6177" w:rsidP="006C6177">
            <w:pPr>
              <w:tabs>
                <w:tab w:val="decimal" w:pos="594"/>
              </w:tabs>
              <w:spacing w:before="60" w:after="60"/>
              <w:ind w:firstLine="0"/>
              <w:rPr>
                <w:rFonts w:eastAsia="Times"/>
                <w:szCs w:val="16"/>
              </w:rPr>
            </w:pPr>
            <w:r w:rsidRPr="00CA18AB">
              <w:rPr>
                <w:rFonts w:eastAsia="Times"/>
                <w:sz w:val="24"/>
                <w:szCs w:val="16"/>
              </w:rPr>
              <w:t>10.30</w:t>
            </w:r>
          </w:p>
        </w:tc>
        <w:tc>
          <w:tcPr>
            <w:tcW w:w="1316" w:type="dxa"/>
          </w:tcPr>
          <w:p w:rsidR="006C6177" w:rsidRPr="00CA18AB" w:rsidRDefault="006C6177" w:rsidP="006C6177">
            <w:pPr>
              <w:tabs>
                <w:tab w:val="decimal" w:pos="594"/>
              </w:tabs>
              <w:spacing w:before="60" w:after="60"/>
              <w:ind w:firstLine="0"/>
              <w:rPr>
                <w:rFonts w:eastAsia="Times"/>
                <w:szCs w:val="16"/>
              </w:rPr>
            </w:pPr>
            <w:r w:rsidRPr="00CA18AB">
              <w:rPr>
                <w:rFonts w:eastAsia="Times"/>
                <w:sz w:val="24"/>
                <w:szCs w:val="16"/>
              </w:rPr>
              <w:t>18.18</w:t>
            </w:r>
          </w:p>
        </w:tc>
        <w:tc>
          <w:tcPr>
            <w:tcW w:w="1314" w:type="dxa"/>
          </w:tcPr>
          <w:p w:rsidR="006C6177" w:rsidRPr="00CA18AB" w:rsidRDefault="006C6177" w:rsidP="006C6177">
            <w:pPr>
              <w:tabs>
                <w:tab w:val="decimal" w:pos="594"/>
              </w:tabs>
              <w:spacing w:before="60" w:after="60"/>
              <w:ind w:firstLine="0"/>
              <w:rPr>
                <w:rFonts w:eastAsia="Times"/>
                <w:szCs w:val="16"/>
              </w:rPr>
            </w:pPr>
            <w:r w:rsidRPr="00CA18AB">
              <w:rPr>
                <w:rFonts w:eastAsia="Times"/>
                <w:sz w:val="24"/>
                <w:szCs w:val="16"/>
              </w:rPr>
              <w:t>14.55</w:t>
            </w:r>
          </w:p>
        </w:tc>
      </w:tr>
      <w:tr w:rsidR="006C6177" w:rsidRPr="00CA18AB">
        <w:tc>
          <w:tcPr>
            <w:tcW w:w="2367" w:type="dxa"/>
          </w:tcPr>
          <w:p w:rsidR="006C6177" w:rsidRPr="00CA18AB" w:rsidRDefault="006C6177" w:rsidP="006C6177">
            <w:pPr>
              <w:spacing w:before="60" w:after="60"/>
              <w:ind w:firstLine="0"/>
              <w:rPr>
                <w:rFonts w:eastAsia="Times"/>
                <w:sz w:val="24"/>
                <w:szCs w:val="16"/>
              </w:rPr>
            </w:pPr>
            <w:r w:rsidRPr="00CA18AB">
              <w:rPr>
                <w:rFonts w:eastAsia="Times"/>
                <w:sz w:val="24"/>
                <w:szCs w:val="16"/>
              </w:rPr>
              <w:t>Cible majoritaire</w:t>
            </w:r>
            <w:r w:rsidRPr="00CA18AB">
              <w:rPr>
                <w:rFonts w:eastAsia="Times"/>
                <w:sz w:val="24"/>
                <w:szCs w:val="16"/>
              </w:rPr>
              <w:br/>
              <w:t>négative</w:t>
            </w:r>
          </w:p>
        </w:tc>
        <w:tc>
          <w:tcPr>
            <w:tcW w:w="1701" w:type="dxa"/>
          </w:tcPr>
          <w:p w:rsidR="006C6177" w:rsidRPr="00CA18AB" w:rsidRDefault="006C6177" w:rsidP="006C6177">
            <w:pPr>
              <w:tabs>
                <w:tab w:val="decimal" w:pos="594"/>
              </w:tabs>
              <w:spacing w:before="60" w:after="60"/>
              <w:ind w:firstLine="0"/>
              <w:rPr>
                <w:rFonts w:eastAsia="Times"/>
                <w:szCs w:val="16"/>
              </w:rPr>
            </w:pPr>
            <w:r w:rsidRPr="00CA18AB">
              <w:rPr>
                <w:rFonts w:eastAsia="Times"/>
                <w:sz w:val="24"/>
                <w:szCs w:val="16"/>
              </w:rPr>
              <w:t xml:space="preserve"> 0.00</w:t>
            </w:r>
          </w:p>
        </w:tc>
        <w:tc>
          <w:tcPr>
            <w:tcW w:w="1440" w:type="dxa"/>
          </w:tcPr>
          <w:p w:rsidR="006C6177" w:rsidRPr="00CA18AB" w:rsidRDefault="006C6177" w:rsidP="006C6177">
            <w:pPr>
              <w:tabs>
                <w:tab w:val="decimal" w:pos="594"/>
              </w:tabs>
              <w:spacing w:before="60" w:after="60"/>
              <w:ind w:firstLine="0"/>
              <w:rPr>
                <w:rFonts w:eastAsia="Times"/>
                <w:szCs w:val="16"/>
              </w:rPr>
            </w:pPr>
            <w:r w:rsidRPr="00CA18AB">
              <w:rPr>
                <w:rFonts w:eastAsia="Times"/>
                <w:sz w:val="24"/>
                <w:szCs w:val="16"/>
              </w:rPr>
              <w:t>0.61</w:t>
            </w:r>
          </w:p>
        </w:tc>
        <w:tc>
          <w:tcPr>
            <w:tcW w:w="1316" w:type="dxa"/>
          </w:tcPr>
          <w:p w:rsidR="006C6177" w:rsidRPr="00CA18AB" w:rsidRDefault="006C6177" w:rsidP="006C6177">
            <w:pPr>
              <w:tabs>
                <w:tab w:val="decimal" w:pos="594"/>
              </w:tabs>
              <w:spacing w:before="60" w:after="60"/>
              <w:ind w:firstLine="0"/>
              <w:rPr>
                <w:rFonts w:eastAsia="Times"/>
                <w:szCs w:val="16"/>
              </w:rPr>
            </w:pPr>
            <w:r w:rsidRPr="00CA18AB">
              <w:rPr>
                <w:rFonts w:eastAsia="Times"/>
                <w:sz w:val="24"/>
                <w:szCs w:val="16"/>
              </w:rPr>
              <w:t>1.82</w:t>
            </w:r>
          </w:p>
        </w:tc>
        <w:tc>
          <w:tcPr>
            <w:tcW w:w="1314" w:type="dxa"/>
          </w:tcPr>
          <w:p w:rsidR="006C6177" w:rsidRPr="00CA18AB" w:rsidRDefault="006C6177" w:rsidP="006C6177">
            <w:pPr>
              <w:tabs>
                <w:tab w:val="decimal" w:pos="594"/>
              </w:tabs>
              <w:spacing w:before="60" w:after="60"/>
              <w:ind w:firstLine="0"/>
              <w:rPr>
                <w:rFonts w:eastAsia="Times"/>
                <w:szCs w:val="16"/>
              </w:rPr>
            </w:pPr>
            <w:r w:rsidRPr="00CA18AB">
              <w:rPr>
                <w:rFonts w:eastAsia="Times"/>
                <w:sz w:val="24"/>
                <w:szCs w:val="16"/>
              </w:rPr>
              <w:t>1.82</w:t>
            </w:r>
          </w:p>
        </w:tc>
      </w:tr>
      <w:tr w:rsidR="006C6177" w:rsidRPr="00CA18AB">
        <w:tc>
          <w:tcPr>
            <w:tcW w:w="2367" w:type="dxa"/>
          </w:tcPr>
          <w:p w:rsidR="006C6177" w:rsidRPr="00CA18AB" w:rsidRDefault="006C6177" w:rsidP="006C6177">
            <w:pPr>
              <w:spacing w:before="60" w:after="60"/>
              <w:ind w:firstLine="0"/>
              <w:rPr>
                <w:rFonts w:eastAsia="Times"/>
                <w:szCs w:val="16"/>
              </w:rPr>
            </w:pPr>
            <w:r w:rsidRPr="00CA18AB">
              <w:rPr>
                <w:rFonts w:eastAsia="Times"/>
                <w:sz w:val="24"/>
                <w:szCs w:val="16"/>
              </w:rPr>
              <w:t>Source majoritaire</w:t>
            </w:r>
            <w:r w:rsidRPr="00CA18AB">
              <w:rPr>
                <w:rFonts w:eastAsia="Times"/>
                <w:sz w:val="24"/>
                <w:szCs w:val="16"/>
              </w:rPr>
              <w:br/>
              <w:t>positive</w:t>
            </w:r>
          </w:p>
        </w:tc>
        <w:tc>
          <w:tcPr>
            <w:tcW w:w="1701" w:type="dxa"/>
          </w:tcPr>
          <w:p w:rsidR="006C6177" w:rsidRPr="00CA18AB" w:rsidRDefault="006C6177" w:rsidP="006C6177">
            <w:pPr>
              <w:tabs>
                <w:tab w:val="decimal" w:pos="594"/>
              </w:tabs>
              <w:spacing w:before="60" w:after="60"/>
              <w:ind w:firstLine="0"/>
              <w:rPr>
                <w:rFonts w:eastAsia="Times"/>
                <w:szCs w:val="16"/>
              </w:rPr>
            </w:pPr>
            <w:r w:rsidRPr="00CA18AB">
              <w:rPr>
                <w:rFonts w:eastAsia="Times"/>
                <w:sz w:val="24"/>
                <w:szCs w:val="16"/>
              </w:rPr>
              <w:t>0.00</w:t>
            </w:r>
          </w:p>
        </w:tc>
        <w:tc>
          <w:tcPr>
            <w:tcW w:w="1440" w:type="dxa"/>
          </w:tcPr>
          <w:p w:rsidR="006C6177" w:rsidRPr="00CA18AB" w:rsidRDefault="006C6177" w:rsidP="006C6177">
            <w:pPr>
              <w:tabs>
                <w:tab w:val="decimal" w:pos="594"/>
              </w:tabs>
              <w:spacing w:before="60" w:after="60"/>
              <w:ind w:firstLine="0"/>
              <w:rPr>
                <w:rFonts w:eastAsia="Times"/>
                <w:szCs w:val="16"/>
              </w:rPr>
            </w:pPr>
            <w:r w:rsidRPr="00CA18AB">
              <w:rPr>
                <w:rFonts w:eastAsia="Times"/>
                <w:sz w:val="24"/>
                <w:szCs w:val="16"/>
              </w:rPr>
              <w:t>6.06</w:t>
            </w:r>
          </w:p>
        </w:tc>
        <w:tc>
          <w:tcPr>
            <w:tcW w:w="1316" w:type="dxa"/>
          </w:tcPr>
          <w:p w:rsidR="006C6177" w:rsidRPr="00CA18AB" w:rsidRDefault="006C6177" w:rsidP="006C6177">
            <w:pPr>
              <w:tabs>
                <w:tab w:val="decimal" w:pos="594"/>
              </w:tabs>
              <w:spacing w:before="60" w:after="60"/>
              <w:ind w:firstLine="0"/>
              <w:rPr>
                <w:rFonts w:eastAsia="Times"/>
                <w:szCs w:val="16"/>
              </w:rPr>
            </w:pPr>
            <w:r w:rsidRPr="00CA18AB">
              <w:rPr>
                <w:rFonts w:eastAsia="Times"/>
                <w:sz w:val="24"/>
                <w:szCs w:val="16"/>
              </w:rPr>
              <w:t>9.09</w:t>
            </w:r>
          </w:p>
        </w:tc>
        <w:tc>
          <w:tcPr>
            <w:tcW w:w="1314" w:type="dxa"/>
          </w:tcPr>
          <w:p w:rsidR="006C6177" w:rsidRPr="00CA18AB" w:rsidRDefault="006C6177" w:rsidP="006C6177">
            <w:pPr>
              <w:tabs>
                <w:tab w:val="decimal" w:pos="594"/>
              </w:tabs>
              <w:spacing w:before="60" w:after="60"/>
              <w:ind w:firstLine="0"/>
              <w:rPr>
                <w:rFonts w:eastAsia="Times"/>
                <w:szCs w:val="16"/>
              </w:rPr>
            </w:pPr>
            <w:r w:rsidRPr="00CA18AB">
              <w:rPr>
                <w:rFonts w:eastAsia="Times"/>
                <w:sz w:val="24"/>
                <w:szCs w:val="16"/>
              </w:rPr>
              <w:t>9.09</w:t>
            </w:r>
          </w:p>
        </w:tc>
      </w:tr>
      <w:tr w:rsidR="006C6177" w:rsidRPr="00CA18AB">
        <w:tc>
          <w:tcPr>
            <w:tcW w:w="2367" w:type="dxa"/>
            <w:tcBorders>
              <w:bottom w:val="single" w:sz="12" w:space="0" w:color="auto"/>
            </w:tcBorders>
          </w:tcPr>
          <w:p w:rsidR="006C6177" w:rsidRPr="00CA18AB" w:rsidRDefault="006C6177" w:rsidP="006C6177">
            <w:pPr>
              <w:spacing w:before="60" w:after="60"/>
              <w:ind w:firstLine="0"/>
              <w:jc w:val="both"/>
              <w:rPr>
                <w:rFonts w:eastAsia="Times"/>
                <w:bCs/>
                <w:sz w:val="24"/>
                <w:szCs w:val="16"/>
              </w:rPr>
            </w:pPr>
            <w:r w:rsidRPr="00CA18AB">
              <w:rPr>
                <w:rFonts w:eastAsia="Times"/>
                <w:sz w:val="24"/>
                <w:szCs w:val="16"/>
              </w:rPr>
              <w:t>Cible minoritaire</w:t>
            </w:r>
            <w:r w:rsidRPr="00CA18AB">
              <w:rPr>
                <w:rFonts w:eastAsia="Times"/>
                <w:sz w:val="24"/>
                <w:szCs w:val="16"/>
              </w:rPr>
              <w:br/>
              <w:t>négative</w:t>
            </w:r>
          </w:p>
        </w:tc>
        <w:tc>
          <w:tcPr>
            <w:tcW w:w="1701" w:type="dxa"/>
            <w:tcBorders>
              <w:bottom w:val="single" w:sz="12" w:space="0" w:color="auto"/>
            </w:tcBorders>
          </w:tcPr>
          <w:p w:rsidR="006C6177" w:rsidRPr="00CA18AB" w:rsidRDefault="006C6177" w:rsidP="006C6177">
            <w:pPr>
              <w:tabs>
                <w:tab w:val="decimal" w:pos="594"/>
              </w:tabs>
              <w:ind w:firstLine="0"/>
              <w:rPr>
                <w:rFonts w:eastAsia="Times"/>
                <w:szCs w:val="16"/>
              </w:rPr>
            </w:pPr>
            <w:r w:rsidRPr="00CA18AB">
              <w:rPr>
                <w:rFonts w:eastAsia="Times"/>
                <w:sz w:val="24"/>
                <w:szCs w:val="16"/>
              </w:rPr>
              <w:t>0.00</w:t>
            </w:r>
          </w:p>
        </w:tc>
        <w:tc>
          <w:tcPr>
            <w:tcW w:w="1440" w:type="dxa"/>
            <w:tcBorders>
              <w:bottom w:val="single" w:sz="12" w:space="0" w:color="auto"/>
            </w:tcBorders>
          </w:tcPr>
          <w:p w:rsidR="006C6177" w:rsidRPr="00CA18AB" w:rsidRDefault="006C6177" w:rsidP="006C6177">
            <w:pPr>
              <w:tabs>
                <w:tab w:val="decimal" w:pos="594"/>
              </w:tabs>
              <w:ind w:firstLine="0"/>
              <w:rPr>
                <w:rFonts w:eastAsia="Times"/>
                <w:szCs w:val="16"/>
              </w:rPr>
            </w:pPr>
            <w:r w:rsidRPr="00CA18AB">
              <w:rPr>
                <w:rFonts w:eastAsia="Times"/>
                <w:sz w:val="24"/>
                <w:szCs w:val="16"/>
              </w:rPr>
              <w:t>0.61</w:t>
            </w:r>
          </w:p>
        </w:tc>
        <w:tc>
          <w:tcPr>
            <w:tcW w:w="1316" w:type="dxa"/>
            <w:tcBorders>
              <w:bottom w:val="single" w:sz="12" w:space="0" w:color="auto"/>
            </w:tcBorders>
          </w:tcPr>
          <w:p w:rsidR="006C6177" w:rsidRPr="00CA18AB" w:rsidRDefault="006C6177" w:rsidP="006C6177">
            <w:pPr>
              <w:tabs>
                <w:tab w:val="decimal" w:pos="594"/>
              </w:tabs>
              <w:ind w:firstLine="0"/>
              <w:rPr>
                <w:rFonts w:eastAsia="Times"/>
                <w:szCs w:val="16"/>
              </w:rPr>
            </w:pPr>
            <w:r w:rsidRPr="00CA18AB">
              <w:rPr>
                <w:rFonts w:eastAsia="Times"/>
                <w:sz w:val="24"/>
                <w:szCs w:val="16"/>
              </w:rPr>
              <w:t>0.00</w:t>
            </w:r>
          </w:p>
        </w:tc>
        <w:tc>
          <w:tcPr>
            <w:tcW w:w="1314" w:type="dxa"/>
            <w:tcBorders>
              <w:bottom w:val="single" w:sz="12" w:space="0" w:color="auto"/>
            </w:tcBorders>
          </w:tcPr>
          <w:p w:rsidR="006C6177" w:rsidRPr="00CA18AB" w:rsidRDefault="006C6177" w:rsidP="006C6177">
            <w:pPr>
              <w:tabs>
                <w:tab w:val="decimal" w:pos="594"/>
              </w:tabs>
              <w:ind w:firstLine="0"/>
              <w:rPr>
                <w:rFonts w:eastAsia="Times"/>
              </w:rPr>
            </w:pPr>
            <w:r w:rsidRPr="00CA18AB">
              <w:rPr>
                <w:rFonts w:eastAsia="Times"/>
                <w:sz w:val="24"/>
                <w:szCs w:val="16"/>
              </w:rPr>
              <w:t>0.00</w:t>
            </w:r>
          </w:p>
        </w:tc>
      </w:tr>
    </w:tbl>
    <w:p w:rsidR="006C6177" w:rsidRPr="00E337A1" w:rsidRDefault="006C6177" w:rsidP="006C6177">
      <w:pPr>
        <w:spacing w:before="120" w:after="120"/>
        <w:jc w:val="both"/>
        <w:rPr>
          <w:szCs w:val="16"/>
        </w:rPr>
      </w:pPr>
    </w:p>
    <w:p w:rsidR="006C6177" w:rsidRPr="00E337A1" w:rsidRDefault="006C6177" w:rsidP="006C6177">
      <w:pPr>
        <w:spacing w:before="120" w:after="120"/>
        <w:jc w:val="both"/>
        <w:rPr>
          <w:szCs w:val="16"/>
        </w:rPr>
      </w:pPr>
      <w:r w:rsidRPr="00E337A1">
        <w:rPr>
          <w:szCs w:val="16"/>
        </w:rPr>
        <w:t>La réduction du conflit créé par la source d'influence, par dépriv</w:t>
      </w:r>
      <w:r w:rsidRPr="00E337A1">
        <w:rPr>
          <w:szCs w:val="16"/>
        </w:rPr>
        <w:t>a</w:t>
      </w:r>
      <w:r w:rsidRPr="00E337A1">
        <w:rPr>
          <w:szCs w:val="16"/>
        </w:rPr>
        <w:t>tion sensorielle préalable (Moscovici et Doms, 1982), ainsi que la r</w:t>
      </w:r>
      <w:r w:rsidRPr="00E337A1">
        <w:rPr>
          <w:szCs w:val="16"/>
        </w:rPr>
        <w:t>é</w:t>
      </w:r>
      <w:r w:rsidRPr="00E337A1">
        <w:rPr>
          <w:szCs w:val="16"/>
        </w:rPr>
        <w:t>duction ou l'intensification de ce conflit, par induction d'identité pos</w:t>
      </w:r>
      <w:r w:rsidRPr="00E337A1">
        <w:rPr>
          <w:szCs w:val="16"/>
        </w:rPr>
        <w:t>i</w:t>
      </w:r>
      <w:r w:rsidRPr="00E337A1">
        <w:rPr>
          <w:szCs w:val="16"/>
        </w:rPr>
        <w:t>tive ou négative (M. Personnaz, 1985), conduisent à des différences concernant les niveaux de réponses à partir desquels les effets d'i</w:t>
      </w:r>
      <w:r w:rsidRPr="00E337A1">
        <w:rPr>
          <w:szCs w:val="16"/>
        </w:rPr>
        <w:t>n</w:t>
      </w:r>
      <w:r w:rsidRPr="00E337A1">
        <w:rPr>
          <w:szCs w:val="16"/>
        </w:rPr>
        <w:t>fluence se manifestent. Dans l'étude de M. Personnaz lorsque l'on a</w:t>
      </w:r>
      <w:r w:rsidRPr="00E337A1">
        <w:rPr>
          <w:szCs w:val="16"/>
        </w:rPr>
        <w:t>t</w:t>
      </w:r>
      <w:r w:rsidRPr="00E337A1">
        <w:rPr>
          <w:szCs w:val="16"/>
        </w:rPr>
        <w:t>tribue une identité positive à la cible d'influence, une interaction entre source minoritaire ou majoritaire et phases (F2/40 = 5.03, p &lt; .02) permet de mettre a jour en phase 3 un effet de conversion lorsque la source est minoritaire et de contre</w:t>
      </w:r>
      <w:r>
        <w:rPr>
          <w:szCs w:val="16"/>
        </w:rPr>
        <w:t>-</w:t>
      </w:r>
      <w:r w:rsidRPr="00E337A1">
        <w:rPr>
          <w:szCs w:val="16"/>
        </w:rPr>
        <w:t>conversion, correspondant à une polarisation latente lorsque la source est majoritaire (t2 = 2.07, p &lt; .05 entre les deux conditions). Lorsque l'identité induite est négative, le mécanisme de conversion touchant les sujets soumis à</w:t>
      </w:r>
      <w:r>
        <w:rPr>
          <w:szCs w:val="16"/>
        </w:rPr>
        <w:t xml:space="preserve"> </w:t>
      </w:r>
      <w:r w:rsidRPr="00E337A1">
        <w:rPr>
          <w:szCs w:val="16"/>
        </w:rPr>
        <w:t>l'innovation d</w:t>
      </w:r>
      <w:r w:rsidRPr="00E337A1">
        <w:rPr>
          <w:szCs w:val="16"/>
        </w:rPr>
        <w:t>u</w:t>
      </w:r>
      <w:r w:rsidRPr="00E337A1">
        <w:rPr>
          <w:szCs w:val="16"/>
        </w:rPr>
        <w:t>re plus longtemps puisqu'il se poursuit lorsque la source minoritaire est partie, alors qu'aucun changement latent n'est enregistré lorsque la source est majoritaire (interaction entre sources et phases : F(2,40) = 3.20, p &lt; .05).</w:t>
      </w:r>
    </w:p>
    <w:p w:rsidR="006C6177" w:rsidRPr="00E337A1" w:rsidRDefault="006C6177" w:rsidP="006C6177">
      <w:pPr>
        <w:spacing w:before="120" w:after="120"/>
        <w:jc w:val="both"/>
        <w:rPr>
          <w:szCs w:val="18"/>
        </w:rPr>
      </w:pPr>
      <w:r w:rsidRPr="00E337A1">
        <w:rPr>
          <w:szCs w:val="18"/>
        </w:rPr>
        <w:t>[60]</w:t>
      </w:r>
    </w:p>
    <w:p w:rsidR="006C6177" w:rsidRPr="00E337A1" w:rsidRDefault="006C6177" w:rsidP="006C6177">
      <w:pPr>
        <w:spacing w:before="120" w:after="120"/>
        <w:jc w:val="both"/>
        <w:rPr>
          <w:szCs w:val="18"/>
        </w:rPr>
      </w:pPr>
      <w:r w:rsidRPr="00E337A1">
        <w:rPr>
          <w:szCs w:val="18"/>
        </w:rPr>
        <w:t>Les études de Mo</w:t>
      </w:r>
      <w:r>
        <w:rPr>
          <w:szCs w:val="18"/>
        </w:rPr>
        <w:t>scovici et Doms (1</w:t>
      </w:r>
      <w:r w:rsidRPr="00E337A1">
        <w:rPr>
          <w:szCs w:val="18"/>
        </w:rPr>
        <w:t>982) et M. Personnaz (1985) permettent d'observer un phénomène nouveau, de contre-conversion à l'influence majoritaire, détecté par tes changements des jugements de l'image consécutive en direction du complémentaire de la couleur d</w:t>
      </w:r>
      <w:r w:rsidRPr="00E337A1">
        <w:rPr>
          <w:szCs w:val="18"/>
        </w:rPr>
        <w:t>é</w:t>
      </w:r>
      <w:r w:rsidRPr="00E337A1">
        <w:rPr>
          <w:szCs w:val="18"/>
        </w:rPr>
        <w:t>fendue par les sujets minoritaires. Ce phénomène apparaîtrait lorsque la minorité résiste au niveau manifeste ou possède au préalable une identité positive.</w:t>
      </w:r>
    </w:p>
    <w:p w:rsidR="006C6177" w:rsidRDefault="006C6177" w:rsidP="006C6177">
      <w:pPr>
        <w:spacing w:before="120" w:after="120"/>
        <w:jc w:val="both"/>
        <w:rPr>
          <w:bCs/>
          <w:szCs w:val="18"/>
        </w:rPr>
      </w:pPr>
    </w:p>
    <w:p w:rsidR="006C6177" w:rsidRPr="00E337A1" w:rsidRDefault="006C6177" w:rsidP="006C6177">
      <w:pPr>
        <w:pStyle w:val="a"/>
      </w:pPr>
      <w:r w:rsidRPr="00E337A1">
        <w:t>Prise de conscience de la conversion</w:t>
      </w:r>
    </w:p>
    <w:p w:rsidR="006C6177" w:rsidRDefault="006C6177" w:rsidP="006C6177">
      <w:pPr>
        <w:spacing w:before="120" w:after="120"/>
        <w:jc w:val="both"/>
        <w:rPr>
          <w:szCs w:val="18"/>
        </w:rPr>
      </w:pPr>
    </w:p>
    <w:p w:rsidR="006C6177" w:rsidRPr="00E337A1" w:rsidRDefault="006C6177" w:rsidP="006C6177">
      <w:pPr>
        <w:spacing w:before="120" w:after="120"/>
        <w:jc w:val="both"/>
        <w:rPr>
          <w:szCs w:val="18"/>
        </w:rPr>
      </w:pPr>
      <w:r w:rsidRPr="00E337A1">
        <w:rPr>
          <w:szCs w:val="18"/>
        </w:rPr>
        <w:t>Quelle est l'exacte nature des processus mis en jeu dans l'influence minoritaire et majoritaire ? Quelle est la nature des changeme</w:t>
      </w:r>
      <w:r>
        <w:rPr>
          <w:szCs w:val="18"/>
        </w:rPr>
        <w:t>nts, di</w:t>
      </w:r>
      <w:r>
        <w:rPr>
          <w:szCs w:val="18"/>
        </w:rPr>
        <w:t>s</w:t>
      </w:r>
      <w:r>
        <w:rPr>
          <w:szCs w:val="18"/>
        </w:rPr>
        <w:t>torsion des jugements et/</w:t>
      </w:r>
      <w:r w:rsidRPr="00E337A1">
        <w:rPr>
          <w:szCs w:val="18"/>
        </w:rPr>
        <w:t>ou distorsion effective de la perception ? En vue d'essayer d'apporter des réponses satisfaisantes à ces problèmes théoriques, l'un de nous a proposé (Personnaz, 1981) de procéder à l'analyse de la dynamique des phénomènes sous</w:t>
      </w:r>
      <w:r>
        <w:rPr>
          <w:szCs w:val="18"/>
        </w:rPr>
        <w:t>-</w:t>
      </w:r>
      <w:r w:rsidRPr="00E337A1">
        <w:rPr>
          <w:szCs w:val="18"/>
        </w:rPr>
        <w:t>jacents à l'influence d'une minorité et d'une majorité à l'aide de trois mesures des estim</w:t>
      </w:r>
      <w:r w:rsidRPr="00E337A1">
        <w:rPr>
          <w:szCs w:val="18"/>
        </w:rPr>
        <w:t>a</w:t>
      </w:r>
      <w:r w:rsidRPr="00E337A1">
        <w:rPr>
          <w:szCs w:val="18"/>
        </w:rPr>
        <w:t>tions effectuées par le sujet dans ses jugements et perceptions du st</w:t>
      </w:r>
      <w:r w:rsidRPr="00E337A1">
        <w:rPr>
          <w:szCs w:val="18"/>
        </w:rPr>
        <w:t>i</w:t>
      </w:r>
      <w:r w:rsidRPr="00E337A1">
        <w:rPr>
          <w:szCs w:val="18"/>
        </w:rPr>
        <w:t>mulus. En plus de la réponse manifeste concernant le jugement de la couleur de la diapositive, deux ajustements sont demandés aux sujets. Ceux</w:t>
      </w:r>
      <w:r w:rsidRPr="00E337A1">
        <w:rPr>
          <w:szCs w:val="18"/>
        </w:rPr>
        <w:noBreakHyphen/>
        <w:t>ci peuvent faire défiler l'ensemble du spectre lumineux à l'aide d'un bouton relié à un spectromètre du type monochromateur placé dans une boite. L'ensemble du spectre est visible par une fenêtre de la taille d'une diapositive percée dans la boîte placée devant les sujets. Le spectromètre est relié à un compteur monté en ohmmètres qui permet à l'expérimentateur de connaître à distance la longueur d'onde correspondant à la couleur ajustée par les sujets et d'enregistrer leur changement de perception à leur insu, puisque le dispositif ne leur permet pas de se repérer d'un essai à l'autre. Cette méthodologie no</w:t>
      </w:r>
      <w:r w:rsidRPr="00E337A1">
        <w:rPr>
          <w:szCs w:val="18"/>
        </w:rPr>
        <w:t>u</w:t>
      </w:r>
      <w:r w:rsidRPr="00E337A1">
        <w:rPr>
          <w:szCs w:val="18"/>
        </w:rPr>
        <w:t>velle autorise la mesure précise à la fois de la longueur d'onde corre</w:t>
      </w:r>
      <w:r w:rsidRPr="00E337A1">
        <w:rPr>
          <w:szCs w:val="18"/>
        </w:rPr>
        <w:t>s</w:t>
      </w:r>
      <w:r w:rsidRPr="00E337A1">
        <w:rPr>
          <w:szCs w:val="18"/>
        </w:rPr>
        <w:t>pondant à la perception de la diapositive bleue et de la longueur d'o</w:t>
      </w:r>
      <w:r w:rsidRPr="00E337A1">
        <w:rPr>
          <w:szCs w:val="18"/>
        </w:rPr>
        <w:t>n</w:t>
      </w:r>
      <w:r w:rsidRPr="00E337A1">
        <w:rPr>
          <w:szCs w:val="18"/>
        </w:rPr>
        <w:t>de correspondant à la perception de l'image consécutive à la présent</w:t>
      </w:r>
      <w:r w:rsidRPr="00E337A1">
        <w:rPr>
          <w:szCs w:val="18"/>
        </w:rPr>
        <w:t>a</w:t>
      </w:r>
      <w:r w:rsidRPr="00E337A1">
        <w:rPr>
          <w:szCs w:val="18"/>
        </w:rPr>
        <w:t>tion de la diapositive bleue.</w:t>
      </w:r>
    </w:p>
    <w:p w:rsidR="006C6177" w:rsidRPr="00E337A1" w:rsidRDefault="006C6177" w:rsidP="006C6177">
      <w:pPr>
        <w:spacing w:before="120" w:after="120"/>
        <w:jc w:val="both"/>
        <w:rPr>
          <w:szCs w:val="18"/>
        </w:rPr>
      </w:pPr>
      <w:r w:rsidRPr="00E337A1">
        <w:rPr>
          <w:szCs w:val="18"/>
        </w:rPr>
        <w:t>Ces deux mesures utilisent la même échelle métrique et correspo</w:t>
      </w:r>
      <w:r w:rsidRPr="00E337A1">
        <w:rPr>
          <w:szCs w:val="18"/>
        </w:rPr>
        <w:t>n</w:t>
      </w:r>
      <w:r w:rsidRPr="00E337A1">
        <w:rPr>
          <w:szCs w:val="18"/>
        </w:rPr>
        <w:t>dent à deux réponses sous</w:t>
      </w:r>
      <w:r>
        <w:rPr>
          <w:szCs w:val="18"/>
        </w:rPr>
        <w:t>-</w:t>
      </w:r>
      <w:r w:rsidRPr="00E337A1">
        <w:rPr>
          <w:szCs w:val="18"/>
        </w:rPr>
        <w:t>jacentes dont la première est reliée implic</w:t>
      </w:r>
      <w:r w:rsidRPr="00E337A1">
        <w:rPr>
          <w:szCs w:val="18"/>
        </w:rPr>
        <w:t>i</w:t>
      </w:r>
      <w:r w:rsidRPr="00E337A1">
        <w:rPr>
          <w:szCs w:val="18"/>
        </w:rPr>
        <w:t>tement au conflit de réponses portant sur la couleur de la diapositive, alors que pour la seconde cette relation est inconnue des sujets. Un tel dispositif devrait permettre de trancher dans le débat entre distorsion du jugement et distorsion de la perception. La procédure des études utilisant le spectromètre dans le paradigme bleu</w:t>
      </w:r>
      <w:r>
        <w:rPr>
          <w:szCs w:val="18"/>
        </w:rPr>
        <w:t>-</w:t>
      </w:r>
      <w:r w:rsidRPr="00E337A1">
        <w:rPr>
          <w:szCs w:val="18"/>
        </w:rPr>
        <w:t>vert est identique à celle employée par Moscovici et Personnaz (1980) dans leurs études princeps.</w:t>
      </w:r>
    </w:p>
    <w:p w:rsidR="006C6177" w:rsidRPr="00E337A1" w:rsidRDefault="006C6177" w:rsidP="006C6177">
      <w:pPr>
        <w:spacing w:before="120" w:after="120"/>
        <w:jc w:val="both"/>
        <w:rPr>
          <w:bCs/>
          <w:szCs w:val="18"/>
        </w:rPr>
      </w:pPr>
      <w:r w:rsidRPr="00E337A1">
        <w:rPr>
          <w:bCs/>
          <w:szCs w:val="18"/>
        </w:rPr>
        <w:t>[61]</w:t>
      </w:r>
    </w:p>
    <w:p w:rsidR="006C6177" w:rsidRDefault="006C6177" w:rsidP="006C6177">
      <w:pPr>
        <w:spacing w:before="120" w:after="120"/>
        <w:jc w:val="both"/>
        <w:rPr>
          <w:bCs/>
          <w:szCs w:val="18"/>
        </w:rPr>
      </w:pPr>
    </w:p>
    <w:p w:rsidR="006C6177" w:rsidRPr="00E337A1" w:rsidRDefault="006C6177" w:rsidP="006C6177">
      <w:pPr>
        <w:pStyle w:val="b"/>
      </w:pPr>
      <w:r w:rsidRPr="00E337A1">
        <w:t xml:space="preserve">Dynamique en deux paliers </w:t>
      </w:r>
      <w:r>
        <w:br/>
        <w:t>d</w:t>
      </w:r>
      <w:r w:rsidRPr="00E337A1">
        <w:t>e la conversion perceptive minor</w:t>
      </w:r>
      <w:r w:rsidRPr="00E337A1">
        <w:t>i</w:t>
      </w:r>
      <w:r w:rsidRPr="00E337A1">
        <w:t>taire</w:t>
      </w:r>
    </w:p>
    <w:p w:rsidR="006C6177" w:rsidRDefault="006C6177" w:rsidP="006C6177">
      <w:pPr>
        <w:spacing w:before="120" w:after="120"/>
        <w:jc w:val="both"/>
        <w:rPr>
          <w:szCs w:val="18"/>
        </w:rPr>
      </w:pPr>
    </w:p>
    <w:p w:rsidR="006C6177" w:rsidRPr="00E337A1" w:rsidRDefault="006C6177" w:rsidP="006C6177">
      <w:pPr>
        <w:spacing w:before="120" w:after="120"/>
        <w:jc w:val="both"/>
        <w:rPr>
          <w:szCs w:val="18"/>
        </w:rPr>
      </w:pPr>
      <w:r w:rsidRPr="00E337A1">
        <w:rPr>
          <w:szCs w:val="18"/>
        </w:rPr>
        <w:t>Le but de la première étude utilisant la méthode du spectromètre (Personnaz, 1981) est de mettre à</w:t>
      </w:r>
      <w:r>
        <w:rPr>
          <w:szCs w:val="18"/>
        </w:rPr>
        <w:t xml:space="preserve"> </w:t>
      </w:r>
      <w:r w:rsidRPr="00E337A1">
        <w:rPr>
          <w:szCs w:val="18"/>
        </w:rPr>
        <w:t>jour la dynamique de la conversion perceptive dûe à l'influence d'une minorité, par l'introduction d'une mesure intermédiaire entre réponse manifeste au stimulus bleu et aju</w:t>
      </w:r>
      <w:r w:rsidRPr="00E337A1">
        <w:rPr>
          <w:szCs w:val="18"/>
        </w:rPr>
        <w:t>s</w:t>
      </w:r>
      <w:r w:rsidRPr="00E337A1">
        <w:rPr>
          <w:szCs w:val="18"/>
        </w:rPr>
        <w:t>tement latent de la couleur perçue à son effet consécutif.</w:t>
      </w:r>
    </w:p>
    <w:p w:rsidR="006C6177" w:rsidRPr="00E337A1" w:rsidRDefault="006C6177" w:rsidP="006C6177">
      <w:pPr>
        <w:spacing w:before="120" w:after="120"/>
        <w:jc w:val="both"/>
        <w:rPr>
          <w:szCs w:val="18"/>
        </w:rPr>
      </w:pPr>
      <w:r w:rsidRPr="00E337A1">
        <w:rPr>
          <w:szCs w:val="18"/>
        </w:rPr>
        <w:t>Les résultats indiquent qu'au niveau manifeste, le nombre de r</w:t>
      </w:r>
      <w:r w:rsidRPr="00E337A1">
        <w:rPr>
          <w:szCs w:val="18"/>
        </w:rPr>
        <w:t>é</w:t>
      </w:r>
      <w:r w:rsidRPr="00E337A1">
        <w:rPr>
          <w:szCs w:val="18"/>
        </w:rPr>
        <w:t>ponses vertes est plus important durant l'interaction lorsque la source est une majorité. Lorsque la source est minoritaire ces réponses i</w:t>
      </w:r>
      <w:r w:rsidRPr="00E337A1">
        <w:rPr>
          <w:szCs w:val="18"/>
        </w:rPr>
        <w:t>n</w:t>
      </w:r>
      <w:r w:rsidRPr="00E337A1">
        <w:rPr>
          <w:szCs w:val="18"/>
        </w:rPr>
        <w:t>fluencées sont plus importantes après son départ. Cependant au niveau du nombre de sujets influencés (2 sur 10) les résultats ne sont pas s</w:t>
      </w:r>
      <w:r w:rsidRPr="00E337A1">
        <w:rPr>
          <w:szCs w:val="18"/>
        </w:rPr>
        <w:t>i</w:t>
      </w:r>
      <w:r w:rsidRPr="00E337A1">
        <w:rPr>
          <w:szCs w:val="18"/>
        </w:rPr>
        <w:t>gnificatifs.</w:t>
      </w:r>
    </w:p>
    <w:p w:rsidR="006C6177" w:rsidRPr="00E337A1" w:rsidRDefault="006C6177" w:rsidP="006C6177">
      <w:pPr>
        <w:spacing w:before="120" w:after="120"/>
        <w:jc w:val="both"/>
        <w:rPr>
          <w:szCs w:val="18"/>
        </w:rPr>
      </w:pPr>
      <w:r w:rsidRPr="00E337A1">
        <w:rPr>
          <w:szCs w:val="18"/>
        </w:rPr>
        <w:t>Au niveau de la perception de la couleur de la diapositive, les s</w:t>
      </w:r>
      <w:r w:rsidRPr="00E337A1">
        <w:rPr>
          <w:szCs w:val="18"/>
        </w:rPr>
        <w:t>u</w:t>
      </w:r>
      <w:r w:rsidRPr="00E337A1">
        <w:rPr>
          <w:szCs w:val="18"/>
        </w:rPr>
        <w:t>jets soumis à l'influence d'une minorité changent significativement leur perception en direction du vert en phase 4, lorsque la source est absente. Si l'on se place à présent au niveau de la perception de l'im</w:t>
      </w:r>
      <w:r w:rsidRPr="00E337A1">
        <w:rPr>
          <w:szCs w:val="18"/>
        </w:rPr>
        <w:t>a</w:t>
      </w:r>
      <w:r w:rsidRPr="00E337A1">
        <w:rPr>
          <w:szCs w:val="18"/>
        </w:rPr>
        <w:t>ge consécutive, les résultats confirment la plupart des effets de conversion obtenus dans les études antérieures utilisant des échelles en neuf points : les sujets changent significativement leur perception en direction du pourpre lorsque le conflit est créé par une minorité. Aucun effet de ce type n'est enregistré pour l'influence majoritaire. Cette étude permet de préciser la dynamique du processus de conve</w:t>
      </w:r>
      <w:r w:rsidRPr="00E337A1">
        <w:rPr>
          <w:szCs w:val="18"/>
        </w:rPr>
        <w:t>r</w:t>
      </w:r>
      <w:r w:rsidRPr="00E337A1">
        <w:rPr>
          <w:szCs w:val="18"/>
        </w:rPr>
        <w:t>sion : « Un conflit produit par une source minoritaire conduit les ind</w:t>
      </w:r>
      <w:r w:rsidRPr="00E337A1">
        <w:rPr>
          <w:szCs w:val="18"/>
        </w:rPr>
        <w:t>i</w:t>
      </w:r>
      <w:r w:rsidRPr="00E337A1">
        <w:rPr>
          <w:szCs w:val="18"/>
        </w:rPr>
        <w:t>vidus majoritaires à modifier leur schéma perceptif par un processus en deux paliers ; le premier palier concerne une dimension sans lien avec le conflit de réponses, tandis que le second est relié implicit</w:t>
      </w:r>
      <w:r w:rsidRPr="00E337A1">
        <w:rPr>
          <w:szCs w:val="18"/>
        </w:rPr>
        <w:t>e</w:t>
      </w:r>
      <w:r w:rsidRPr="00E337A1">
        <w:rPr>
          <w:szCs w:val="18"/>
        </w:rPr>
        <w:t>ment à celui-ci » (Personnaz, 1981, p. 437). Un autre résultat portant sur la mémorisation des, pourcentages catégorisant le sujet et le co</w:t>
      </w:r>
      <w:r w:rsidRPr="00E337A1">
        <w:rPr>
          <w:szCs w:val="18"/>
        </w:rPr>
        <w:t>m</w:t>
      </w:r>
      <w:r w:rsidRPr="00E337A1">
        <w:rPr>
          <w:szCs w:val="18"/>
        </w:rPr>
        <w:t>père en minoritaire et majoritaire ou vice versa enregistré lors du questionnaire post-expérimental nous apporte des éclaircissements sur le fonctionnement psychologique des sujets. Les sujets confrontés à une majorité établissent des distorsions dans les pourcentages mém</w:t>
      </w:r>
      <w:r w:rsidRPr="00E337A1">
        <w:rPr>
          <w:szCs w:val="18"/>
        </w:rPr>
        <w:t>o</w:t>
      </w:r>
      <w:r w:rsidRPr="00E337A1">
        <w:rPr>
          <w:szCs w:val="18"/>
        </w:rPr>
        <w:t>risés. Ils ont tendance à accroître le pourcentage majoritaire et à rédu</w:t>
      </w:r>
      <w:r w:rsidRPr="00E337A1">
        <w:rPr>
          <w:szCs w:val="18"/>
        </w:rPr>
        <w:t>i</w:t>
      </w:r>
      <w:r w:rsidRPr="00E337A1">
        <w:rPr>
          <w:szCs w:val="18"/>
        </w:rPr>
        <w:t>re celui de la minorité à laquelle ils sont pourtant censés appartenir. Cette surévaluation, par les minoritaires, de la majorité, est contraire aux résultats de Doms et Van Avermaet (1980) qui avaient trouvé dans ce cas une sous-évaluation de la majorité, ce qui suggère que l'i</w:t>
      </w:r>
      <w:r w:rsidRPr="00E337A1">
        <w:rPr>
          <w:szCs w:val="18"/>
        </w:rPr>
        <w:t>n</w:t>
      </w:r>
      <w:r w:rsidRPr="00E337A1">
        <w:rPr>
          <w:szCs w:val="18"/>
        </w:rPr>
        <w:t>tensité du conflit a été plus faible dans l'étude de Doms et Van Ave</w:t>
      </w:r>
      <w:r w:rsidRPr="00E337A1">
        <w:rPr>
          <w:szCs w:val="18"/>
        </w:rPr>
        <w:t>r</w:t>
      </w:r>
      <w:r w:rsidRPr="00E337A1">
        <w:rPr>
          <w:szCs w:val="18"/>
        </w:rPr>
        <w:t>maet (1980) que dans celle de Personnaz (1981).</w:t>
      </w:r>
    </w:p>
    <w:p w:rsidR="006C6177" w:rsidRPr="00E337A1" w:rsidRDefault="006C6177" w:rsidP="006C6177">
      <w:pPr>
        <w:spacing w:before="120" w:after="120"/>
        <w:jc w:val="both"/>
        <w:rPr>
          <w:bCs/>
          <w:szCs w:val="16"/>
        </w:rPr>
      </w:pPr>
      <w:r w:rsidRPr="00E337A1">
        <w:rPr>
          <w:bCs/>
          <w:szCs w:val="16"/>
        </w:rPr>
        <w:t>[62]</w:t>
      </w:r>
    </w:p>
    <w:p w:rsidR="006C6177" w:rsidRDefault="006C6177" w:rsidP="006C6177">
      <w:pPr>
        <w:spacing w:before="120" w:after="120"/>
        <w:jc w:val="both"/>
        <w:rPr>
          <w:bCs/>
          <w:szCs w:val="16"/>
        </w:rPr>
      </w:pPr>
    </w:p>
    <w:p w:rsidR="006C6177" w:rsidRPr="00E337A1" w:rsidRDefault="006C6177" w:rsidP="006C6177">
      <w:pPr>
        <w:pStyle w:val="b"/>
      </w:pPr>
      <w:r w:rsidRPr="00E337A1">
        <w:t>Prise d</w:t>
      </w:r>
      <w:r>
        <w:t>e conscience de la conversion :</w:t>
      </w:r>
      <w:r>
        <w:br/>
      </w:r>
      <w:r w:rsidRPr="00E337A1">
        <w:t>dynamique à trois paliers</w:t>
      </w:r>
    </w:p>
    <w:p w:rsidR="006C6177" w:rsidRDefault="006C6177" w:rsidP="006C6177">
      <w:pPr>
        <w:spacing w:before="120" w:after="120"/>
        <w:jc w:val="both"/>
        <w:rPr>
          <w:szCs w:val="16"/>
        </w:rPr>
      </w:pPr>
    </w:p>
    <w:p w:rsidR="006C6177" w:rsidRDefault="006C6177" w:rsidP="006C6177">
      <w:pPr>
        <w:spacing w:before="120" w:after="120"/>
        <w:jc w:val="both"/>
        <w:rPr>
          <w:szCs w:val="16"/>
        </w:rPr>
      </w:pPr>
      <w:r w:rsidRPr="00E337A1">
        <w:rPr>
          <w:szCs w:val="16"/>
        </w:rPr>
        <w:t>Les résultats de Personnaz (1981) permettent d'observer que les changements perceptifs dans le phénomène de conversion prennent d'abord leur source au niveau le plus éloigné du conflit de réponses, pour se poursuivre au niveau de la perception du stimulus en absence de la source d'influence minoritaire. Cette non synchronisation des modifications perceptives va dans le sens d'une prise de conscience progressive de la conversion perceptive, mais le faible nombre de s</w:t>
      </w:r>
      <w:r w:rsidRPr="00E337A1">
        <w:rPr>
          <w:szCs w:val="16"/>
        </w:rPr>
        <w:t>u</w:t>
      </w:r>
      <w:r w:rsidRPr="00E337A1">
        <w:rPr>
          <w:szCs w:val="16"/>
        </w:rPr>
        <w:t>jets influencés au niveau purement manifeste n'autorise pas à conclure à une véritable prise de conscience de la conversion. Aussi, pour r</w:t>
      </w:r>
      <w:r w:rsidRPr="00E337A1">
        <w:rPr>
          <w:szCs w:val="16"/>
        </w:rPr>
        <w:t>é</w:t>
      </w:r>
      <w:r w:rsidRPr="00E337A1">
        <w:rPr>
          <w:szCs w:val="16"/>
        </w:rPr>
        <w:t>pondre aux questions posées antérieurement : « Comment une perce</w:t>
      </w:r>
      <w:r w:rsidRPr="00E337A1">
        <w:rPr>
          <w:szCs w:val="16"/>
        </w:rPr>
        <w:t>p</w:t>
      </w:r>
      <w:r w:rsidRPr="00E337A1">
        <w:rPr>
          <w:szCs w:val="16"/>
        </w:rPr>
        <w:t>tion ou un jugement qui ont changé au niveau privé, latent, devie</w:t>
      </w:r>
      <w:r w:rsidRPr="00E337A1">
        <w:rPr>
          <w:szCs w:val="16"/>
        </w:rPr>
        <w:t>n</w:t>
      </w:r>
      <w:r w:rsidRPr="00E337A1">
        <w:rPr>
          <w:szCs w:val="16"/>
        </w:rPr>
        <w:t>nent-ils publics ou conscients ? ... De quelle manière une personne peut-elle être amenée à faire extérieurement ce qu'elle accepte int</w:t>
      </w:r>
      <w:r w:rsidRPr="00E337A1">
        <w:rPr>
          <w:szCs w:val="16"/>
        </w:rPr>
        <w:t>é</w:t>
      </w:r>
      <w:r w:rsidRPr="00E337A1">
        <w:rPr>
          <w:szCs w:val="16"/>
        </w:rPr>
        <w:t>rieurement ?</w:t>
      </w:r>
      <w:r>
        <w:rPr>
          <w:szCs w:val="16"/>
        </w:rPr>
        <w:t> »,</w:t>
      </w:r>
      <w:r w:rsidRPr="00E337A1">
        <w:rPr>
          <w:szCs w:val="16"/>
        </w:rPr>
        <w:t xml:space="preserve"> (Moscovici et Personnaz, 1980, p</w:t>
      </w:r>
      <w:r>
        <w:rPr>
          <w:szCs w:val="16"/>
        </w:rPr>
        <w:t>p</w:t>
      </w:r>
      <w:r w:rsidRPr="00E337A1">
        <w:rPr>
          <w:szCs w:val="16"/>
        </w:rPr>
        <w:t>. 280</w:t>
      </w:r>
      <w:r>
        <w:rPr>
          <w:szCs w:val="16"/>
        </w:rPr>
        <w:t>-</w:t>
      </w:r>
      <w:r w:rsidRPr="00E337A1">
        <w:rPr>
          <w:szCs w:val="16"/>
        </w:rPr>
        <w:t>281), on a effectué un enregistrement des changements manifestes sur une éche</w:t>
      </w:r>
      <w:r w:rsidRPr="00E337A1">
        <w:rPr>
          <w:szCs w:val="16"/>
        </w:rPr>
        <w:t>l</w:t>
      </w:r>
      <w:r w:rsidRPr="00E337A1">
        <w:rPr>
          <w:szCs w:val="16"/>
        </w:rPr>
        <w:t>le introduite dans le questionnaire post-expérimental, qui a permis de montrer un changement significatif en direction du vert (Personnaz et Guillon, 1985). Une seconde étude (Personnaz, 1985, 1986) identique à la première, a été effectuée. Les résultats confirment que les cha</w:t>
      </w:r>
      <w:r w:rsidRPr="00E337A1">
        <w:rPr>
          <w:szCs w:val="16"/>
        </w:rPr>
        <w:t>n</w:t>
      </w:r>
      <w:r w:rsidRPr="00E337A1">
        <w:rPr>
          <w:szCs w:val="16"/>
        </w:rPr>
        <w:t>gements perceptifs s'effectuent en deux paliers. Les résultats du que</w:t>
      </w:r>
      <w:r w:rsidRPr="00E337A1">
        <w:rPr>
          <w:szCs w:val="16"/>
        </w:rPr>
        <w:t>s</w:t>
      </w:r>
      <w:r w:rsidRPr="00E337A1">
        <w:rPr>
          <w:szCs w:val="16"/>
        </w:rPr>
        <w:t>tionnaire post-expérimental indiquent également que les sujets soumis à l'influence minoritaire jugent ensuite le stimulus plus vert (F2/33 = 3.91, p &lt; .05). Les résultats de ces deux études indiquent clairement que le phénomène de conversion enregistré en phase 3 par le chang</w:t>
      </w:r>
      <w:r w:rsidRPr="00E337A1">
        <w:rPr>
          <w:szCs w:val="16"/>
        </w:rPr>
        <w:t>e</w:t>
      </w:r>
      <w:r w:rsidRPr="00E337A1">
        <w:rPr>
          <w:szCs w:val="16"/>
        </w:rPr>
        <w:t>ment de perception chromatique des images consécutives est suivi d'une véritable prise de conscience de ce changement interne, puisque l'on peut noter un changement pour les ajustements de la couleur de la diapositive elle</w:t>
      </w:r>
      <w:r>
        <w:rPr>
          <w:szCs w:val="16"/>
        </w:rPr>
        <w:t>-</w:t>
      </w:r>
      <w:r w:rsidRPr="00E337A1">
        <w:rPr>
          <w:szCs w:val="16"/>
        </w:rPr>
        <w:t>même en phase 4, puis un changement sur les jug</w:t>
      </w:r>
      <w:r w:rsidRPr="00E337A1">
        <w:rPr>
          <w:szCs w:val="16"/>
        </w:rPr>
        <w:t>e</w:t>
      </w:r>
      <w:r w:rsidRPr="00E337A1">
        <w:rPr>
          <w:szCs w:val="16"/>
        </w:rPr>
        <w:t>ments de la couleur en post-expérience (cf figure 2.1).</w:t>
      </w:r>
    </w:p>
    <w:p w:rsidR="006C6177" w:rsidRPr="00E337A1" w:rsidRDefault="006C6177" w:rsidP="006C6177">
      <w:pPr>
        <w:spacing w:before="120" w:after="120"/>
        <w:jc w:val="both"/>
        <w:rPr>
          <w:szCs w:val="16"/>
        </w:rPr>
      </w:pPr>
    </w:p>
    <w:p w:rsidR="006C6177" w:rsidRPr="00E337A1" w:rsidRDefault="006C6177" w:rsidP="006C6177">
      <w:pPr>
        <w:pStyle w:val="b"/>
      </w:pPr>
      <w:r w:rsidRPr="00E337A1">
        <w:t>Psychologisation et conversion majoritaire</w:t>
      </w:r>
    </w:p>
    <w:p w:rsidR="006C6177" w:rsidRDefault="006C6177" w:rsidP="006C6177">
      <w:pPr>
        <w:spacing w:before="120" w:after="120"/>
        <w:jc w:val="both"/>
        <w:rPr>
          <w:szCs w:val="16"/>
        </w:rPr>
      </w:pPr>
    </w:p>
    <w:p w:rsidR="006C6177" w:rsidRPr="00E337A1" w:rsidRDefault="006C6177" w:rsidP="006C6177">
      <w:pPr>
        <w:spacing w:before="120" w:after="120"/>
        <w:jc w:val="both"/>
        <w:rPr>
          <w:szCs w:val="16"/>
        </w:rPr>
      </w:pPr>
      <w:r w:rsidRPr="00E337A1">
        <w:rPr>
          <w:szCs w:val="16"/>
        </w:rPr>
        <w:t>Ces effets sont</w:t>
      </w:r>
      <w:r>
        <w:rPr>
          <w:szCs w:val="16"/>
        </w:rPr>
        <w:t>-</w:t>
      </w:r>
      <w:r w:rsidRPr="00E337A1">
        <w:rPr>
          <w:szCs w:val="16"/>
        </w:rPr>
        <w:t>ils systématiquement l'apanage des minorités ? Pour répondre à cette question Moscovici et Personnaz (1986) partent des caractéristiques psychologiques qui peuvent être attribuées à la source d'influence. Les travaux de Mugny et Papastamou (1980) et Papastamou, Mugny et Kaiser (1980) dans d'autres paradigmes que celui du bleu</w:t>
      </w:r>
      <w:r w:rsidRPr="00E337A1">
        <w:rPr>
          <w:szCs w:val="16"/>
        </w:rPr>
        <w:noBreakHyphen/>
        <w:t>vert ont montré que la psychologisation de la minorité, le fait d'attribuer ses opinions ou ses jugements à des caractères pe</w:t>
      </w:r>
      <w:r w:rsidRPr="00E337A1">
        <w:rPr>
          <w:szCs w:val="16"/>
        </w:rPr>
        <w:t>r</w:t>
      </w:r>
      <w:r w:rsidRPr="00E337A1">
        <w:rPr>
          <w:szCs w:val="16"/>
        </w:rPr>
        <w:t>sonnels, à des biais psychiques, produit un affaiblissement de son i</w:t>
      </w:r>
      <w:r w:rsidRPr="00E337A1">
        <w:rPr>
          <w:szCs w:val="16"/>
        </w:rPr>
        <w:t>n</w:t>
      </w:r>
      <w:r w:rsidRPr="00E337A1">
        <w:rPr>
          <w:szCs w:val="16"/>
        </w:rPr>
        <w:t>fluence. D'une part</w:t>
      </w:r>
    </w:p>
    <w:p w:rsidR="006C6177" w:rsidRDefault="006C6177" w:rsidP="006C6177">
      <w:pPr>
        <w:pStyle w:val="p"/>
      </w:pPr>
      <w:r>
        <w:br w:type="page"/>
      </w:r>
      <w:r w:rsidRPr="00E337A1">
        <w:t>[63]</w:t>
      </w:r>
    </w:p>
    <w:p w:rsidR="006C6177" w:rsidRPr="00E337A1" w:rsidRDefault="006C6177" w:rsidP="006C6177">
      <w:pPr>
        <w:spacing w:before="120" w:after="120"/>
        <w:jc w:val="both"/>
        <w:rPr>
          <w:szCs w:val="16"/>
        </w:rPr>
      </w:pPr>
    </w:p>
    <w:p w:rsidR="006C6177" w:rsidRDefault="006C6177" w:rsidP="006C6177">
      <w:pPr>
        <w:pStyle w:val="figtitre"/>
      </w:pPr>
      <w:r w:rsidRPr="00E337A1">
        <w:t>Scores en longueurs d'onde</w:t>
      </w:r>
    </w:p>
    <w:p w:rsidR="006C6177" w:rsidRPr="00E337A1" w:rsidRDefault="00CF6D6A" w:rsidP="006C6177">
      <w:pPr>
        <w:pStyle w:val="fig"/>
      </w:pPr>
      <w:r>
        <w:rPr>
          <w:noProof/>
        </w:rPr>
        <w:drawing>
          <wp:inline distT="0" distB="0" distL="0" distR="0">
            <wp:extent cx="4725670" cy="3657600"/>
            <wp:effectExtent l="0" t="0" r="0" b="0"/>
            <wp:docPr id="6" name="Image 6" descr="fig_2_1_p_063_st_50_low"/>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fig_2_1_p_063_st_50_low"/>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25670" cy="3657600"/>
                    </a:xfrm>
                    <a:prstGeom prst="rect">
                      <a:avLst/>
                    </a:prstGeom>
                    <a:noFill/>
                    <a:ln>
                      <a:noFill/>
                    </a:ln>
                  </pic:spPr>
                </pic:pic>
              </a:graphicData>
            </a:graphic>
          </wp:inline>
        </w:drawing>
      </w:r>
    </w:p>
    <w:p w:rsidR="006C6177" w:rsidRDefault="006C6177" w:rsidP="006C6177">
      <w:pPr>
        <w:spacing w:before="120" w:after="120"/>
        <w:jc w:val="both"/>
        <w:rPr>
          <w:color w:val="000090"/>
          <w:sz w:val="24"/>
          <w:szCs w:val="18"/>
        </w:rPr>
      </w:pPr>
    </w:p>
    <w:p w:rsidR="006C6177" w:rsidRPr="00475079" w:rsidRDefault="006C6177" w:rsidP="006C6177">
      <w:pPr>
        <w:spacing w:before="120" w:after="120"/>
        <w:jc w:val="both"/>
        <w:rPr>
          <w:color w:val="000090"/>
          <w:sz w:val="24"/>
          <w:szCs w:val="18"/>
        </w:rPr>
      </w:pPr>
      <w:r w:rsidRPr="00475079">
        <w:rPr>
          <w:color w:val="000090"/>
          <w:sz w:val="24"/>
          <w:szCs w:val="18"/>
        </w:rPr>
        <w:t>Figure 2.1 : Comparaison de l'influence perceptive manifeste et de l'influence perceptive latente durant les phases (pré-influence en présence et absence de la source) pour la condition source minoritaire. La dynamique de la prise de con</w:t>
      </w:r>
      <w:r w:rsidRPr="00475079">
        <w:rPr>
          <w:color w:val="000090"/>
          <w:sz w:val="24"/>
          <w:szCs w:val="18"/>
        </w:rPr>
        <w:t>s</w:t>
      </w:r>
      <w:r w:rsidRPr="00475079">
        <w:rPr>
          <w:color w:val="000090"/>
          <w:sz w:val="24"/>
          <w:szCs w:val="18"/>
        </w:rPr>
        <w:t>cience de la conversion correspond à un premier changement au niveau perceptif latent (phase 3) puis à un second changement au niveau perceptif manifeste (ph</w:t>
      </w:r>
      <w:r w:rsidRPr="00475079">
        <w:rPr>
          <w:color w:val="000090"/>
          <w:sz w:val="24"/>
          <w:szCs w:val="18"/>
        </w:rPr>
        <w:t>a</w:t>
      </w:r>
      <w:r w:rsidRPr="00475079">
        <w:rPr>
          <w:color w:val="000090"/>
          <w:sz w:val="24"/>
          <w:szCs w:val="18"/>
        </w:rPr>
        <w:t>se 4) sans aucun changement des jugements manifestes pour ces deux phases. (Un score en longueur d'onde plus élevé correspond à une perception du vert plus i</w:t>
      </w:r>
      <w:r w:rsidRPr="00475079">
        <w:rPr>
          <w:color w:val="000090"/>
          <w:sz w:val="24"/>
          <w:szCs w:val="18"/>
        </w:rPr>
        <w:t>m</w:t>
      </w:r>
      <w:r w:rsidRPr="00475079">
        <w:rPr>
          <w:color w:val="000090"/>
          <w:sz w:val="24"/>
          <w:szCs w:val="18"/>
        </w:rPr>
        <w:t>portante influence perceptive manifeste — et à une perception plus importante du complémentaire du vert — influence perceptive latente —).</w:t>
      </w:r>
    </w:p>
    <w:p w:rsidR="006C6177" w:rsidRPr="00E337A1" w:rsidRDefault="006C6177" w:rsidP="006C6177">
      <w:pPr>
        <w:spacing w:before="120" w:after="120"/>
        <w:ind w:firstLine="0"/>
        <w:jc w:val="both"/>
        <w:rPr>
          <w:szCs w:val="16"/>
        </w:rPr>
      </w:pPr>
      <w:r w:rsidRPr="00E337A1">
        <w:rPr>
          <w:szCs w:val="16"/>
        </w:rPr>
        <w:br w:type="page"/>
        <w:t>[64]</w:t>
      </w:r>
    </w:p>
    <w:p w:rsidR="006C6177" w:rsidRDefault="006C6177" w:rsidP="006C6177">
      <w:pPr>
        <w:spacing w:before="120" w:after="120"/>
        <w:ind w:firstLine="0"/>
        <w:jc w:val="both"/>
        <w:rPr>
          <w:szCs w:val="16"/>
        </w:rPr>
      </w:pPr>
    </w:p>
    <w:p w:rsidR="006C6177" w:rsidRPr="00E337A1" w:rsidRDefault="006C6177" w:rsidP="006C6177">
      <w:pPr>
        <w:spacing w:before="120" w:after="120"/>
        <w:ind w:firstLine="0"/>
        <w:jc w:val="both"/>
        <w:rPr>
          <w:szCs w:val="16"/>
        </w:rPr>
      </w:pPr>
      <w:r w:rsidRPr="00E337A1">
        <w:rPr>
          <w:szCs w:val="16"/>
        </w:rPr>
        <w:t>observerait-on le même effet atténuateur sur l'influence perceptive d'une minorité et, d'autre part, que se passerait-il si on psychologisait les jugements d'une majorité ? Le dispositif et le déroulement sont identiques à l'étude de Personnaz (1981) hormis le fait qu'avant d'i</w:t>
      </w:r>
      <w:r w:rsidRPr="00E337A1">
        <w:rPr>
          <w:szCs w:val="16"/>
        </w:rPr>
        <w:t>n</w:t>
      </w:r>
      <w:r w:rsidRPr="00E337A1">
        <w:rPr>
          <w:szCs w:val="16"/>
        </w:rPr>
        <w:t>troduire les résultats fictifs sur les pourcentages de gens voyant bleu et vert, catégorisant sujet et compère en minoritaire et majoritaire ou v</w:t>
      </w:r>
      <w:r w:rsidRPr="00E337A1">
        <w:rPr>
          <w:szCs w:val="16"/>
        </w:rPr>
        <w:t>i</w:t>
      </w:r>
      <w:r w:rsidRPr="00E337A1">
        <w:rPr>
          <w:szCs w:val="16"/>
        </w:rPr>
        <w:t xml:space="preserve">ce versa, l'étude est présentée aux sujets de deux manières. Dans un cas il est déclaré que le but est d'étudier les liens entre la personnalité et la perception des couleurs, et l'expérimentateur montre aux sujets le livre de Lüscher (1973) « Le </w:t>
      </w:r>
      <w:r w:rsidRPr="00475079">
        <w:rPr>
          <w:i/>
          <w:szCs w:val="16"/>
        </w:rPr>
        <w:t>color test</w:t>
      </w:r>
      <w:r w:rsidRPr="00E337A1">
        <w:rPr>
          <w:szCs w:val="16"/>
        </w:rPr>
        <w:t>, votre personnalité révélée par les couleurs</w:t>
      </w:r>
      <w:r>
        <w:rPr>
          <w:szCs w:val="16"/>
        </w:rPr>
        <w:t> »</w:t>
      </w:r>
      <w:r w:rsidRPr="00E337A1">
        <w:rPr>
          <w:szCs w:val="16"/>
        </w:rPr>
        <w:t>. Dans l'autre, l'étude est présentée comme une reche</w:t>
      </w:r>
      <w:r w:rsidRPr="00E337A1">
        <w:rPr>
          <w:szCs w:val="16"/>
        </w:rPr>
        <w:t>r</w:t>
      </w:r>
      <w:r w:rsidRPr="00E337A1">
        <w:rPr>
          <w:szCs w:val="16"/>
        </w:rPr>
        <w:t>che concernant la valeur esthétique des couleurs.</w:t>
      </w:r>
    </w:p>
    <w:p w:rsidR="006C6177" w:rsidRPr="00E337A1" w:rsidRDefault="006C6177" w:rsidP="006C6177">
      <w:pPr>
        <w:spacing w:before="120" w:after="120"/>
        <w:jc w:val="both"/>
        <w:rPr>
          <w:szCs w:val="16"/>
        </w:rPr>
      </w:pPr>
      <w:r w:rsidRPr="00E337A1">
        <w:rPr>
          <w:szCs w:val="16"/>
        </w:rPr>
        <w:t xml:space="preserve">Au niveau manifeste peu de changements sont enregistrés. Lorsque la source est majoritaire et qu'il s'agit d'un jugement esthétique, les sujets naïfs ont tendance à se conformer en donnant plus de réponses vertes en phase 3 qu'en absence de la source en phase 4 </w:t>
      </w:r>
      <w:r w:rsidRPr="00E337A1">
        <w:rPr>
          <w:szCs w:val="12"/>
        </w:rPr>
        <w:t>(X</w:t>
      </w:r>
      <w:r w:rsidRPr="00475079">
        <w:rPr>
          <w:szCs w:val="12"/>
          <w:vertAlign w:val="superscript"/>
        </w:rPr>
        <w:t>2</w:t>
      </w:r>
      <w:r w:rsidRPr="00E337A1">
        <w:rPr>
          <w:szCs w:val="12"/>
        </w:rPr>
        <w:t xml:space="preserve"> </w:t>
      </w:r>
      <w:r w:rsidRPr="00E337A1">
        <w:rPr>
          <w:szCs w:val="16"/>
        </w:rPr>
        <w:t>= 4.17, p &lt; .05). Au niveau de la perception de la diapositive un effet de cha</w:t>
      </w:r>
      <w:r w:rsidRPr="00E337A1">
        <w:rPr>
          <w:szCs w:val="16"/>
        </w:rPr>
        <w:t>n</w:t>
      </w:r>
      <w:r w:rsidRPr="00E337A1">
        <w:rPr>
          <w:szCs w:val="16"/>
        </w:rPr>
        <w:t>gement en direction des longueurs d'onde se rapprochant du vert est directement enregistré sur les phases (F2/88 = 4.10, p &lt;</w:t>
      </w:r>
      <w:r>
        <w:rPr>
          <w:szCs w:val="16"/>
        </w:rPr>
        <w:t xml:space="preserve"> .02) ; cet effet apparaît diff</w:t>
      </w:r>
      <w:r w:rsidRPr="00E337A1">
        <w:rPr>
          <w:szCs w:val="16"/>
        </w:rPr>
        <w:t>érentiellement selon que la source est minoritaire ou m</w:t>
      </w:r>
      <w:r w:rsidRPr="00E337A1">
        <w:rPr>
          <w:szCs w:val="16"/>
        </w:rPr>
        <w:t>a</w:t>
      </w:r>
      <w:r w:rsidRPr="00E337A1">
        <w:rPr>
          <w:szCs w:val="16"/>
        </w:rPr>
        <w:t>joritaire (interaction avec les phases : F2,88 = 3.53, p &lt; .05) et selon que la tâche concerne l'esthétique ou la personnalité (interaction avec sources minoritaire ou majoritaire : Fl/44 =</w:t>
      </w:r>
      <w:r>
        <w:rPr>
          <w:szCs w:val="16"/>
        </w:rPr>
        <w:t xml:space="preserve"> </w:t>
      </w:r>
      <w:r w:rsidRPr="00E337A1">
        <w:rPr>
          <w:szCs w:val="16"/>
        </w:rPr>
        <w:t>4.21, p &lt; .05). Enfin une interaction double faisant intervenir les trois facteurs est trouvée (F2/88 = 8.44, p &lt; .001).</w:t>
      </w:r>
    </w:p>
    <w:p w:rsidR="006C6177" w:rsidRPr="00E337A1" w:rsidRDefault="006C6177" w:rsidP="006C6177">
      <w:pPr>
        <w:pStyle w:val="p"/>
      </w:pPr>
      <w:r w:rsidRPr="00E337A1">
        <w:br w:type="page"/>
        <w:t>[65]</w:t>
      </w:r>
    </w:p>
    <w:p w:rsidR="006C6177" w:rsidRDefault="006C6177" w:rsidP="006C6177">
      <w:pPr>
        <w:spacing w:before="120" w:after="120"/>
        <w:jc w:val="both"/>
        <w:rPr>
          <w:szCs w:val="16"/>
        </w:rPr>
      </w:pPr>
    </w:p>
    <w:p w:rsidR="006C6177" w:rsidRPr="00E337A1" w:rsidRDefault="006C6177" w:rsidP="006C6177">
      <w:pPr>
        <w:pStyle w:val="figtitre"/>
      </w:pPr>
      <w:r w:rsidRPr="00E337A1">
        <w:t>Scores en longueurs d'onde</w:t>
      </w:r>
    </w:p>
    <w:p w:rsidR="006C6177" w:rsidRDefault="00CF6D6A" w:rsidP="006C6177">
      <w:pPr>
        <w:pStyle w:val="fig"/>
      </w:pPr>
      <w:r>
        <w:rPr>
          <w:noProof/>
        </w:rPr>
        <w:drawing>
          <wp:inline distT="0" distB="0" distL="0" distR="0">
            <wp:extent cx="4537710" cy="3307080"/>
            <wp:effectExtent l="0" t="0" r="0" b="0"/>
            <wp:docPr id="7" name="Image 7" descr="fig_2_1_p_065_st_50_low"/>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fig_2_1_p_065_st_50_low"/>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37710" cy="3307080"/>
                    </a:xfrm>
                    <a:prstGeom prst="rect">
                      <a:avLst/>
                    </a:prstGeom>
                    <a:noFill/>
                    <a:ln>
                      <a:noFill/>
                    </a:ln>
                  </pic:spPr>
                </pic:pic>
              </a:graphicData>
            </a:graphic>
          </wp:inline>
        </w:drawing>
      </w:r>
    </w:p>
    <w:p w:rsidR="006C6177" w:rsidRPr="00E337A1" w:rsidRDefault="006C6177" w:rsidP="006C6177">
      <w:pPr>
        <w:spacing w:before="120" w:after="120"/>
        <w:jc w:val="both"/>
        <w:rPr>
          <w:bCs/>
          <w:szCs w:val="16"/>
        </w:rPr>
      </w:pPr>
    </w:p>
    <w:p w:rsidR="006C6177" w:rsidRPr="00475079" w:rsidRDefault="006C6177" w:rsidP="006C6177">
      <w:pPr>
        <w:spacing w:before="120" w:after="120"/>
        <w:jc w:val="both"/>
        <w:rPr>
          <w:bCs/>
          <w:color w:val="000090"/>
          <w:sz w:val="24"/>
          <w:szCs w:val="16"/>
        </w:rPr>
      </w:pPr>
      <w:r w:rsidRPr="00475079">
        <w:rPr>
          <w:bCs/>
          <w:color w:val="000090"/>
          <w:sz w:val="24"/>
          <w:szCs w:val="16"/>
        </w:rPr>
        <w:t xml:space="preserve">Figure </w:t>
      </w:r>
      <w:r w:rsidRPr="00475079">
        <w:rPr>
          <w:color w:val="000090"/>
          <w:sz w:val="24"/>
          <w:szCs w:val="16"/>
        </w:rPr>
        <w:t>2.2 :</w:t>
      </w:r>
      <w:r w:rsidRPr="00475079">
        <w:rPr>
          <w:bCs/>
          <w:color w:val="000090"/>
          <w:sz w:val="24"/>
          <w:szCs w:val="16"/>
        </w:rPr>
        <w:t xml:space="preserve"> Comparaison de l'influence perceptive manifeste selon les cond</w:t>
      </w:r>
      <w:r w:rsidRPr="00475079">
        <w:rPr>
          <w:bCs/>
          <w:color w:val="000090"/>
          <w:sz w:val="24"/>
          <w:szCs w:val="16"/>
        </w:rPr>
        <w:t>i</w:t>
      </w:r>
      <w:r w:rsidRPr="00475079">
        <w:rPr>
          <w:bCs/>
          <w:color w:val="000090"/>
          <w:sz w:val="24"/>
          <w:szCs w:val="16"/>
        </w:rPr>
        <w:t>tions expérimentales et les phases (pré</w:t>
      </w:r>
      <w:r>
        <w:rPr>
          <w:bCs/>
          <w:color w:val="000090"/>
          <w:sz w:val="24"/>
          <w:szCs w:val="16"/>
        </w:rPr>
        <w:t>-influ</w:t>
      </w:r>
      <w:r w:rsidRPr="00475079">
        <w:rPr>
          <w:bCs/>
          <w:color w:val="000090"/>
          <w:sz w:val="24"/>
          <w:szCs w:val="16"/>
        </w:rPr>
        <w:t>ence, post</w:t>
      </w:r>
      <w:r>
        <w:rPr>
          <w:bCs/>
          <w:color w:val="000090"/>
          <w:sz w:val="24"/>
          <w:szCs w:val="16"/>
        </w:rPr>
        <w:t>-infl</w:t>
      </w:r>
      <w:r w:rsidRPr="00475079">
        <w:rPr>
          <w:bCs/>
          <w:color w:val="000090"/>
          <w:sz w:val="24"/>
          <w:szCs w:val="16"/>
        </w:rPr>
        <w:t>uence en présence et absence de la source). Un score en longueur d'onde élevé correspond à une pe</w:t>
      </w:r>
      <w:r w:rsidRPr="00475079">
        <w:rPr>
          <w:bCs/>
          <w:color w:val="000090"/>
          <w:sz w:val="24"/>
          <w:szCs w:val="16"/>
        </w:rPr>
        <w:t>r</w:t>
      </w:r>
      <w:r w:rsidRPr="00475079">
        <w:rPr>
          <w:bCs/>
          <w:color w:val="000090"/>
          <w:sz w:val="24"/>
          <w:szCs w:val="16"/>
        </w:rPr>
        <w:t>ception du vert plus importante.</w:t>
      </w:r>
    </w:p>
    <w:p w:rsidR="006C6177" w:rsidRDefault="006C6177" w:rsidP="006C6177">
      <w:pPr>
        <w:spacing w:before="120" w:after="120"/>
        <w:jc w:val="both"/>
        <w:rPr>
          <w:szCs w:val="16"/>
        </w:rPr>
      </w:pPr>
    </w:p>
    <w:p w:rsidR="006C6177" w:rsidRDefault="006C6177" w:rsidP="006C6177">
      <w:pPr>
        <w:spacing w:before="120" w:after="120"/>
        <w:jc w:val="both"/>
        <w:rPr>
          <w:szCs w:val="16"/>
        </w:rPr>
      </w:pPr>
      <w:r w:rsidRPr="00E337A1">
        <w:rPr>
          <w:szCs w:val="16"/>
        </w:rPr>
        <w:t>Les résultats partiels peuvent se résumer ainsi : les sujets soumis à l'influence d'une minorité changent, uniquement en absence de la source, leur perception de la diapositive en direction du vert quand l'étude porte sur l'esthétique. S'il s'agit de personnalité, l'influence pe</w:t>
      </w:r>
      <w:r w:rsidRPr="00E337A1">
        <w:rPr>
          <w:szCs w:val="16"/>
        </w:rPr>
        <w:t>r</w:t>
      </w:r>
      <w:r w:rsidRPr="00E337A1">
        <w:rPr>
          <w:szCs w:val="16"/>
        </w:rPr>
        <w:t>ceptive est annulée car la source se trouve être psychologisée (cf</w:t>
      </w:r>
      <w:r>
        <w:rPr>
          <w:szCs w:val="16"/>
        </w:rPr>
        <w:t>.</w:t>
      </w:r>
      <w:r w:rsidRPr="00E337A1">
        <w:rPr>
          <w:szCs w:val="16"/>
        </w:rPr>
        <w:t xml:space="preserve"> fig</w:t>
      </w:r>
      <w:r w:rsidRPr="00E337A1">
        <w:rPr>
          <w:szCs w:val="16"/>
        </w:rPr>
        <w:t>u</w:t>
      </w:r>
      <w:r w:rsidRPr="00E337A1">
        <w:rPr>
          <w:szCs w:val="16"/>
        </w:rPr>
        <w:t>re 2.2). Les sujets soumis à l'influence d'une majorité changent aussi leur perception de la diapositive en phase 4, mais uniquement sous la condition personnalité. Au niveau de l'influence d'ordre perceptif, alors que l'influence d'ordre verbal est très faible, la psychologisation de la minorité réduit son impact sur les individus alors qu'elle accroit celui d'une majorité.</w:t>
      </w:r>
    </w:p>
    <w:p w:rsidR="006C6177" w:rsidRPr="00E337A1" w:rsidRDefault="006C6177" w:rsidP="006C6177">
      <w:pPr>
        <w:spacing w:before="120" w:after="120"/>
        <w:jc w:val="both"/>
        <w:rPr>
          <w:szCs w:val="16"/>
        </w:rPr>
      </w:pPr>
      <w:r w:rsidRPr="00E337A1">
        <w:rPr>
          <w:szCs w:val="16"/>
        </w:rPr>
        <w:t>[66]</w:t>
      </w:r>
    </w:p>
    <w:p w:rsidR="006C6177" w:rsidRPr="00E337A1" w:rsidRDefault="006C6177" w:rsidP="006C6177">
      <w:pPr>
        <w:spacing w:before="120" w:after="120"/>
        <w:jc w:val="both"/>
        <w:rPr>
          <w:szCs w:val="16"/>
        </w:rPr>
      </w:pPr>
      <w:r w:rsidRPr="00E337A1">
        <w:rPr>
          <w:szCs w:val="16"/>
        </w:rPr>
        <w:t>Au niveau de la perception de l'image chromatique consécutive, des résultats voisins sont enregistrés. Cependant sous la condition e</w:t>
      </w:r>
      <w:r w:rsidRPr="00E337A1">
        <w:rPr>
          <w:szCs w:val="16"/>
        </w:rPr>
        <w:t>s</w:t>
      </w:r>
      <w:r w:rsidRPr="00E337A1">
        <w:rPr>
          <w:szCs w:val="16"/>
        </w:rPr>
        <w:t xml:space="preserve">thétique l'influence minoritaire a un effet dès la phase 3. L'influence perceptive latente </w:t>
      </w:r>
      <w:r w:rsidRPr="00E337A1">
        <w:rPr>
          <w:bCs/>
          <w:szCs w:val="16"/>
        </w:rPr>
        <w:t xml:space="preserve">précède </w:t>
      </w:r>
      <w:r w:rsidRPr="00E337A1">
        <w:rPr>
          <w:szCs w:val="16"/>
        </w:rPr>
        <w:t>l'influence perceptive manifeste, confi</w:t>
      </w:r>
      <w:r w:rsidRPr="00E337A1">
        <w:rPr>
          <w:szCs w:val="16"/>
        </w:rPr>
        <w:t>r</w:t>
      </w:r>
      <w:r w:rsidRPr="00E337A1">
        <w:rPr>
          <w:szCs w:val="16"/>
        </w:rPr>
        <w:t>mant le modèle des paliers d'influence intervenant dans la conversion minoritaire (Personnaz, 1981, 1985). L'influence majoritaire n'inte</w:t>
      </w:r>
      <w:r w:rsidRPr="00E337A1">
        <w:rPr>
          <w:szCs w:val="16"/>
        </w:rPr>
        <w:t>r</w:t>
      </w:r>
      <w:r w:rsidRPr="00E337A1">
        <w:rPr>
          <w:szCs w:val="16"/>
        </w:rPr>
        <w:t xml:space="preserve">vient qu'avec le contexte de psychologisation et de plus qu'en absence du compère. La conversion majoritaire apparaît donc correspondre à un processus cognitif différent de la conversion minoritaire puisque </w:t>
      </w:r>
      <w:r w:rsidRPr="00E337A1">
        <w:rPr>
          <w:bCs/>
          <w:szCs w:val="16"/>
        </w:rPr>
        <w:t xml:space="preserve">l'influence perceptive latente se manifeste synchroniquement </w:t>
      </w:r>
      <w:r w:rsidRPr="00E337A1">
        <w:rPr>
          <w:szCs w:val="16"/>
        </w:rPr>
        <w:t>avec l'i</w:t>
      </w:r>
      <w:r w:rsidRPr="00E337A1">
        <w:rPr>
          <w:szCs w:val="16"/>
        </w:rPr>
        <w:t>n</w:t>
      </w:r>
      <w:r w:rsidRPr="00E337A1">
        <w:rPr>
          <w:szCs w:val="16"/>
        </w:rPr>
        <w:t>fluence perceptive manifeste.</w:t>
      </w:r>
    </w:p>
    <w:p w:rsidR="006C6177" w:rsidRDefault="006C6177" w:rsidP="006C6177">
      <w:pPr>
        <w:spacing w:before="120" w:after="120"/>
        <w:jc w:val="both"/>
        <w:rPr>
          <w:bCs/>
          <w:szCs w:val="16"/>
        </w:rPr>
      </w:pPr>
    </w:p>
    <w:p w:rsidR="006C6177" w:rsidRPr="00E337A1" w:rsidRDefault="006C6177" w:rsidP="006C6177">
      <w:pPr>
        <w:pStyle w:val="a"/>
      </w:pPr>
      <w:r>
        <w:t>Conclu</w:t>
      </w:r>
      <w:r w:rsidRPr="00E337A1">
        <w:t>sions</w:t>
      </w:r>
    </w:p>
    <w:p w:rsidR="006C6177" w:rsidRDefault="006C6177" w:rsidP="006C6177">
      <w:pPr>
        <w:spacing w:before="120" w:after="120"/>
        <w:jc w:val="both"/>
        <w:rPr>
          <w:szCs w:val="16"/>
        </w:rPr>
      </w:pPr>
    </w:p>
    <w:p w:rsidR="006C6177" w:rsidRPr="00E337A1" w:rsidRDefault="006C6177" w:rsidP="006C6177">
      <w:pPr>
        <w:spacing w:before="120" w:after="120"/>
        <w:jc w:val="both"/>
        <w:rPr>
          <w:szCs w:val="16"/>
        </w:rPr>
      </w:pPr>
      <w:r>
        <w:rPr>
          <w:szCs w:val="16"/>
        </w:rPr>
        <w:t>À</w:t>
      </w:r>
      <w:r w:rsidRPr="00E337A1">
        <w:rPr>
          <w:szCs w:val="16"/>
        </w:rPr>
        <w:t xml:space="preserve"> l'issue de ce chapitre on peut mesurer le chemin parcouru depuis les premiers travaux utilisant le paradigme bleu</w:t>
      </w:r>
      <w:r w:rsidRPr="00E337A1">
        <w:rPr>
          <w:szCs w:val="16"/>
        </w:rPr>
        <w:noBreakHyphen/>
        <w:t>vert élaboré à partir de la conjecture de l'existence d'une influence minoritaire manifeste. Chaque effet mis à</w:t>
      </w:r>
      <w:r>
        <w:rPr>
          <w:szCs w:val="16"/>
        </w:rPr>
        <w:t xml:space="preserve"> </w:t>
      </w:r>
      <w:r w:rsidRPr="00E337A1">
        <w:rPr>
          <w:szCs w:val="16"/>
        </w:rPr>
        <w:t>jour étude après étude a permis d'avancer, par art</w:t>
      </w:r>
      <w:r w:rsidRPr="00E337A1">
        <w:rPr>
          <w:szCs w:val="16"/>
        </w:rPr>
        <w:t>i</w:t>
      </w:r>
      <w:r w:rsidRPr="00E337A1">
        <w:rPr>
          <w:szCs w:val="16"/>
        </w:rPr>
        <w:t>culation et confrontation de résultats successifs, dans la constitution d'un modèle théorique dont le noyau central concerne le traitement interne ou externe des effets du conflit de réponses entre minorité et majorité (Moscovici, 1976, 1980, 1985, Personnaz et Guillon, 1985). Le lecteur a pu s'apercevoir que le schéma ternaire soi</w:t>
      </w:r>
      <w:r>
        <w:rPr>
          <w:szCs w:val="16"/>
        </w:rPr>
        <w:t>-</w:t>
      </w:r>
      <w:r w:rsidRPr="00E337A1">
        <w:rPr>
          <w:szCs w:val="16"/>
        </w:rPr>
        <w:t>autrui</w:t>
      </w:r>
      <w:r>
        <w:rPr>
          <w:szCs w:val="16"/>
        </w:rPr>
        <w:t>-</w:t>
      </w:r>
      <w:r w:rsidRPr="00E337A1">
        <w:rPr>
          <w:szCs w:val="16"/>
        </w:rPr>
        <w:t>objet spécifique du regard psychosocial a servi de trame centrale aux pe</w:t>
      </w:r>
      <w:r>
        <w:rPr>
          <w:szCs w:val="16"/>
        </w:rPr>
        <w:t>r</w:t>
      </w:r>
      <w:r w:rsidRPr="00E337A1">
        <w:rPr>
          <w:szCs w:val="16"/>
        </w:rPr>
        <w:t>s</w:t>
      </w:r>
      <w:r w:rsidRPr="00E337A1">
        <w:rPr>
          <w:szCs w:val="16"/>
        </w:rPr>
        <w:t>pectives et interprétations théoriques de chacune des études prése</w:t>
      </w:r>
      <w:r w:rsidRPr="00E337A1">
        <w:rPr>
          <w:szCs w:val="16"/>
        </w:rPr>
        <w:t>n</w:t>
      </w:r>
      <w:r w:rsidRPr="00E337A1">
        <w:rPr>
          <w:szCs w:val="16"/>
        </w:rPr>
        <w:t xml:space="preserve">tées. Le modèle même du rôle et de l'action du conflit d'influence y puise ses sources par un dédoublement </w:t>
      </w:r>
      <w:r>
        <w:rPr>
          <w:szCs w:val="16"/>
        </w:rPr>
        <w:t>—</w:t>
      </w:r>
      <w:r w:rsidRPr="00E337A1">
        <w:rPr>
          <w:szCs w:val="16"/>
        </w:rPr>
        <w:t xml:space="preserve"> public ou privé ; manifeste ou latent ; jugement ou perception </w:t>
      </w:r>
      <w:r>
        <w:rPr>
          <w:szCs w:val="16"/>
        </w:rPr>
        <w:t>—</w:t>
      </w:r>
      <w:r w:rsidRPr="00E337A1">
        <w:rPr>
          <w:szCs w:val="16"/>
        </w:rPr>
        <w:t xml:space="preserve"> dans l'appréhension de l'objet, dédoublement mis en place </w:t>
      </w:r>
      <w:r>
        <w:rPr>
          <w:szCs w:val="16"/>
        </w:rPr>
        <w:t>—</w:t>
      </w:r>
      <w:r w:rsidRPr="00E337A1">
        <w:rPr>
          <w:szCs w:val="16"/>
        </w:rPr>
        <w:t xml:space="preserve"> consciemment ou non </w:t>
      </w:r>
      <w:r>
        <w:rPr>
          <w:szCs w:val="16"/>
        </w:rPr>
        <w:t>—</w:t>
      </w:r>
      <w:r w:rsidRPr="00E337A1">
        <w:rPr>
          <w:szCs w:val="16"/>
        </w:rPr>
        <w:t xml:space="preserve"> par les sujets selon les circonstances liées à l'intensité du conflit de réponses.</w:t>
      </w:r>
    </w:p>
    <w:p w:rsidR="006C6177" w:rsidRPr="00E337A1" w:rsidRDefault="006C6177" w:rsidP="006C6177">
      <w:pPr>
        <w:spacing w:before="120" w:after="120"/>
        <w:jc w:val="both"/>
        <w:rPr>
          <w:szCs w:val="16"/>
        </w:rPr>
      </w:pPr>
      <w:r w:rsidRPr="00E337A1">
        <w:rPr>
          <w:szCs w:val="16"/>
        </w:rPr>
        <w:t>Nous avons pu constater que l'influence d'une minorité consistante pouvait s'exercer au niveau manifeste et modifiait la discrimination du code bleu</w:t>
      </w:r>
      <w:r w:rsidRPr="00E337A1">
        <w:rPr>
          <w:szCs w:val="16"/>
        </w:rPr>
        <w:noBreakHyphen/>
        <w:t>vert (Moscovici et a</w:t>
      </w:r>
      <w:r>
        <w:rPr>
          <w:szCs w:val="16"/>
        </w:rPr>
        <w:t>l</w:t>
      </w:r>
      <w:r w:rsidRPr="00E337A1">
        <w:rPr>
          <w:szCs w:val="16"/>
        </w:rPr>
        <w:t>., 1969 ; Moscovici et Lage, 1976), qu'un conflit trop élevé pouvait réduire l'action de l'influence à ce n</w:t>
      </w:r>
      <w:r w:rsidRPr="00E337A1">
        <w:rPr>
          <w:szCs w:val="16"/>
        </w:rPr>
        <w:t>i</w:t>
      </w:r>
      <w:r w:rsidRPr="00E337A1">
        <w:rPr>
          <w:szCs w:val="16"/>
        </w:rPr>
        <w:t>veau mais qu'un patron de réponses cohérent pouvait se substituer à la consistance et au conflit direct de réponses (Nemeth et ai., 1974) et enfin qu'un contexte normatif ou des caractéristiques personnelles transformaient le conflit d'influence en effet libérateur d'originalité au point de conduire à l'auto</w:t>
      </w:r>
      <w:r>
        <w:rPr>
          <w:szCs w:val="16"/>
        </w:rPr>
        <w:t>-</w:t>
      </w:r>
      <w:r w:rsidRPr="00E337A1">
        <w:rPr>
          <w:szCs w:val="16"/>
        </w:rPr>
        <w:t>innovation (Moscovici et Lage, 1978).</w:t>
      </w:r>
    </w:p>
    <w:p w:rsidR="006C6177" w:rsidRPr="00E337A1" w:rsidRDefault="006C6177" w:rsidP="006C6177">
      <w:pPr>
        <w:spacing w:before="120" w:after="120"/>
        <w:jc w:val="both"/>
        <w:rPr>
          <w:szCs w:val="16"/>
        </w:rPr>
      </w:pPr>
      <w:r w:rsidRPr="00E337A1">
        <w:rPr>
          <w:szCs w:val="16"/>
        </w:rPr>
        <w:t>[67]</w:t>
      </w:r>
    </w:p>
    <w:p w:rsidR="006C6177" w:rsidRPr="00E337A1" w:rsidRDefault="006C6177" w:rsidP="006C6177">
      <w:pPr>
        <w:spacing w:before="120" w:after="120"/>
        <w:jc w:val="both"/>
        <w:rPr>
          <w:szCs w:val="16"/>
        </w:rPr>
      </w:pPr>
      <w:r w:rsidRPr="00E337A1">
        <w:rPr>
          <w:szCs w:val="16"/>
        </w:rPr>
        <w:t>L'utilisation des jugements des images chromatiques consécutives à la présentation d'une diapositive bleue a permis de déterminer à l'i</w:t>
      </w:r>
      <w:r w:rsidRPr="00E337A1">
        <w:rPr>
          <w:szCs w:val="16"/>
        </w:rPr>
        <w:t>n</w:t>
      </w:r>
      <w:r w:rsidRPr="00E337A1">
        <w:rPr>
          <w:szCs w:val="16"/>
        </w:rPr>
        <w:t>su des sujets que l'influence d'une minorité conduisait à une conve</w:t>
      </w:r>
      <w:r w:rsidRPr="00E337A1">
        <w:rPr>
          <w:szCs w:val="16"/>
        </w:rPr>
        <w:t>r</w:t>
      </w:r>
      <w:r w:rsidRPr="00E337A1">
        <w:rPr>
          <w:szCs w:val="16"/>
        </w:rPr>
        <w:t>sion de ce type de réponses quasi immédiate, en opposition avec la réponse manifeste affirmée (Moscovici et Personnaz, 1980), et que ce phénomène est lié à une centration sur le stimulus (Doms et Van Avermaet, 1980), ce qui est notamment le cas lorsque des soupçons sont émis vis</w:t>
      </w:r>
      <w:r>
        <w:rPr>
          <w:szCs w:val="16"/>
        </w:rPr>
        <w:t>-</w:t>
      </w:r>
      <w:r w:rsidRPr="00E337A1">
        <w:rPr>
          <w:szCs w:val="16"/>
        </w:rPr>
        <w:t>à</w:t>
      </w:r>
      <w:r>
        <w:rPr>
          <w:szCs w:val="16"/>
        </w:rPr>
        <w:t>-</w:t>
      </w:r>
      <w:r w:rsidRPr="00E337A1">
        <w:rPr>
          <w:szCs w:val="16"/>
        </w:rPr>
        <w:t>vis du contexte (Sorrentino et al., 1980).</w:t>
      </w:r>
    </w:p>
    <w:p w:rsidR="006C6177" w:rsidRPr="00E337A1" w:rsidRDefault="006C6177" w:rsidP="006C6177">
      <w:pPr>
        <w:spacing w:before="120" w:after="120"/>
        <w:jc w:val="both"/>
        <w:rPr>
          <w:szCs w:val="16"/>
        </w:rPr>
      </w:pPr>
      <w:r w:rsidRPr="00E337A1">
        <w:rPr>
          <w:szCs w:val="16"/>
        </w:rPr>
        <w:t>La réduction de l'intensité du conflit (déprivation sensorielle, im</w:t>
      </w:r>
      <w:r w:rsidRPr="00E337A1">
        <w:rPr>
          <w:szCs w:val="16"/>
        </w:rPr>
        <w:t>a</w:t>
      </w:r>
      <w:r w:rsidRPr="00E337A1">
        <w:rPr>
          <w:szCs w:val="16"/>
        </w:rPr>
        <w:t>ge positive de soi pour la majorité) atténuerait la conversion minorita</w:t>
      </w:r>
      <w:r w:rsidRPr="00E337A1">
        <w:rPr>
          <w:szCs w:val="16"/>
        </w:rPr>
        <w:t>i</w:t>
      </w:r>
      <w:r w:rsidRPr="00E337A1">
        <w:rPr>
          <w:szCs w:val="16"/>
        </w:rPr>
        <w:t>re (Moscovici et Doms, 1982) tout au moins dans sa durée (M. Pe</w:t>
      </w:r>
      <w:r w:rsidRPr="00E337A1">
        <w:rPr>
          <w:szCs w:val="16"/>
        </w:rPr>
        <w:t>r</w:t>
      </w:r>
      <w:r w:rsidRPr="00E337A1">
        <w:rPr>
          <w:szCs w:val="16"/>
        </w:rPr>
        <w:t>sonnaz, 1985), alors qu'une augmentation de l'intensité du conflit avec la minorité (image de soi négative pour la majorité) aurait pour effet de produire une conversion plus lente se manifestant en absence (Je celle</w:t>
      </w:r>
      <w:r w:rsidRPr="00E337A1">
        <w:rPr>
          <w:szCs w:val="16"/>
        </w:rPr>
        <w:noBreakHyphen/>
        <w:t>ci (M. Personnaz, 1985).</w:t>
      </w:r>
    </w:p>
    <w:p w:rsidR="006C6177" w:rsidRPr="00E337A1" w:rsidRDefault="006C6177" w:rsidP="006C6177">
      <w:pPr>
        <w:spacing w:before="120" w:after="120"/>
        <w:jc w:val="both"/>
        <w:rPr>
          <w:szCs w:val="16"/>
        </w:rPr>
      </w:pPr>
      <w:r w:rsidRPr="00E337A1">
        <w:rPr>
          <w:szCs w:val="16"/>
        </w:rPr>
        <w:t>L'introduction de deux mesures perceptives obtenues par ajust</w:t>
      </w:r>
      <w:r w:rsidRPr="00E337A1">
        <w:rPr>
          <w:szCs w:val="16"/>
        </w:rPr>
        <w:t>e</w:t>
      </w:r>
      <w:r w:rsidRPr="00E337A1">
        <w:rPr>
          <w:szCs w:val="16"/>
        </w:rPr>
        <w:t>ments spectraux de la diapositive bleue et de son image consécutive reproduisant les modifications perceptives sans intervention du jug</w:t>
      </w:r>
      <w:r w:rsidRPr="00E337A1">
        <w:rPr>
          <w:szCs w:val="16"/>
        </w:rPr>
        <w:t>e</w:t>
      </w:r>
      <w:r w:rsidRPr="00E337A1">
        <w:rPr>
          <w:szCs w:val="16"/>
        </w:rPr>
        <w:t>ment conscient, dont l'une est liée au conflit de réponses et l'autre pas, a permis d'aborder le problème de la prise de conscience de la conve</w:t>
      </w:r>
      <w:r w:rsidRPr="00E337A1">
        <w:rPr>
          <w:szCs w:val="16"/>
        </w:rPr>
        <w:t>r</w:t>
      </w:r>
      <w:r w:rsidRPr="00E337A1">
        <w:rPr>
          <w:szCs w:val="16"/>
        </w:rPr>
        <w:t>sion perceptive (Personnaz, 1981). Les modifications diachroniques obtenues entre ces niveaux perceptifs, et le changement manifeste e</w:t>
      </w:r>
      <w:r w:rsidRPr="00E337A1">
        <w:rPr>
          <w:szCs w:val="16"/>
        </w:rPr>
        <w:t>n</w:t>
      </w:r>
      <w:r w:rsidRPr="00E337A1">
        <w:rPr>
          <w:szCs w:val="16"/>
        </w:rPr>
        <w:t>registré en post</w:t>
      </w:r>
      <w:r>
        <w:rPr>
          <w:szCs w:val="16"/>
        </w:rPr>
        <w:t>-</w:t>
      </w:r>
      <w:r w:rsidRPr="00E337A1">
        <w:rPr>
          <w:szCs w:val="16"/>
        </w:rPr>
        <w:t>expérience, ont montré que la dynamique de la conversion minoritaire correspondait à un modèle à trois paliers su</w:t>
      </w:r>
      <w:r w:rsidRPr="00E337A1">
        <w:rPr>
          <w:szCs w:val="16"/>
        </w:rPr>
        <w:t>c</w:t>
      </w:r>
      <w:r w:rsidRPr="00E337A1">
        <w:rPr>
          <w:szCs w:val="16"/>
        </w:rPr>
        <w:t>cessifs de chang</w:t>
      </w:r>
      <w:r>
        <w:rPr>
          <w:szCs w:val="16"/>
        </w:rPr>
        <w:t>ement (Personnaz et Guill</w:t>
      </w:r>
      <w:r w:rsidRPr="00E337A1">
        <w:rPr>
          <w:szCs w:val="16"/>
        </w:rPr>
        <w:t>on, 1985, Personnaz, 1986).</w:t>
      </w:r>
    </w:p>
    <w:p w:rsidR="006C6177" w:rsidRPr="00E337A1" w:rsidRDefault="006C6177" w:rsidP="006C6177">
      <w:pPr>
        <w:spacing w:before="120" w:after="120"/>
        <w:jc w:val="both"/>
        <w:rPr>
          <w:szCs w:val="16"/>
        </w:rPr>
      </w:pPr>
      <w:r w:rsidRPr="00E337A1">
        <w:rPr>
          <w:szCs w:val="16"/>
        </w:rPr>
        <w:t>Une tendance à polariser au niveau latent correspondant à une contre</w:t>
      </w:r>
      <w:r>
        <w:rPr>
          <w:szCs w:val="16"/>
        </w:rPr>
        <w:t>-</w:t>
      </w:r>
      <w:r w:rsidRPr="00E337A1">
        <w:rPr>
          <w:szCs w:val="16"/>
        </w:rPr>
        <w:t>conversion perceptive a pu être détectée lorsque l'intensité du conflit est élevée, ce qui est le cas lorsque la déprivation sensorielle n'est pas suffisante pour lever les résistances manifestes (Moscovici et Doms, 1982), ou encore lorsqu'il s'agit d'une minorité à identité pos</w:t>
      </w:r>
      <w:r w:rsidRPr="00E337A1">
        <w:rPr>
          <w:szCs w:val="16"/>
        </w:rPr>
        <w:t>i</w:t>
      </w:r>
      <w:r w:rsidRPr="00E337A1">
        <w:rPr>
          <w:szCs w:val="16"/>
        </w:rPr>
        <w:t>tive confrontée à l'influence d'une majorité (M. Personnaz, 1985)</w:t>
      </w:r>
    </w:p>
    <w:p w:rsidR="006C6177" w:rsidRPr="00E337A1" w:rsidRDefault="006C6177" w:rsidP="006C6177">
      <w:pPr>
        <w:spacing w:before="120" w:after="120"/>
        <w:jc w:val="both"/>
        <w:rPr>
          <w:szCs w:val="16"/>
        </w:rPr>
      </w:pPr>
      <w:r w:rsidRPr="00E337A1">
        <w:rPr>
          <w:szCs w:val="16"/>
        </w:rPr>
        <w:t>Lorsqu'il s'agit d'un conflit de réponses à intensité moyenne avec une source majoritaire aucun effet de conversion n'est enregistré, ce qui est le cas dans la plupart des études utilisant des mesures percept</w:t>
      </w:r>
      <w:r w:rsidRPr="00E337A1">
        <w:rPr>
          <w:szCs w:val="16"/>
        </w:rPr>
        <w:t>i</w:t>
      </w:r>
      <w:r w:rsidRPr="00E337A1">
        <w:rPr>
          <w:szCs w:val="16"/>
        </w:rPr>
        <w:t>ves latentes dans le paradigme bleu</w:t>
      </w:r>
      <w:r w:rsidRPr="00E337A1">
        <w:rPr>
          <w:szCs w:val="16"/>
        </w:rPr>
        <w:noBreakHyphen/>
        <w:t>ver</w:t>
      </w:r>
      <w:r>
        <w:rPr>
          <w:szCs w:val="16"/>
        </w:rPr>
        <w:t>t. Par contre l'influence maj</w:t>
      </w:r>
      <w:r w:rsidRPr="00E337A1">
        <w:rPr>
          <w:szCs w:val="16"/>
        </w:rPr>
        <w:t>o</w:t>
      </w:r>
      <w:r>
        <w:rPr>
          <w:szCs w:val="16"/>
        </w:rPr>
        <w:t>r</w:t>
      </w:r>
      <w:r>
        <w:rPr>
          <w:szCs w:val="16"/>
        </w:rPr>
        <w:t>i</w:t>
      </w:r>
      <w:r w:rsidRPr="00E337A1">
        <w:rPr>
          <w:szCs w:val="16"/>
        </w:rPr>
        <w:t>taire produit un effet de conversion, lorsque l'intensité du conflit d</w:t>
      </w:r>
      <w:r w:rsidRPr="00E337A1">
        <w:rPr>
          <w:szCs w:val="16"/>
        </w:rPr>
        <w:t>é</w:t>
      </w:r>
      <w:r w:rsidRPr="00E337A1">
        <w:rPr>
          <w:szCs w:val="16"/>
        </w:rPr>
        <w:t>croît (surestimation des sujets minoritaires et sous</w:t>
      </w:r>
      <w:r w:rsidRPr="00E337A1">
        <w:rPr>
          <w:szCs w:val="16"/>
        </w:rPr>
        <w:noBreakHyphen/>
        <w:t>estimation de la majorité source d'influence [Doms et Van Avermaet, 19801, psych</w:t>
      </w:r>
      <w:r w:rsidRPr="00E337A1">
        <w:rPr>
          <w:szCs w:val="16"/>
        </w:rPr>
        <w:t>o</w:t>
      </w:r>
      <w:r w:rsidRPr="00E337A1">
        <w:rPr>
          <w:szCs w:val="16"/>
        </w:rPr>
        <w:t>logisation de la source majoritair</w:t>
      </w:r>
      <w:r>
        <w:rPr>
          <w:szCs w:val="16"/>
        </w:rPr>
        <w:t>e [Moscovici et Personnaz, 1986]</w:t>
      </w:r>
      <w:r w:rsidRPr="00E337A1">
        <w:rPr>
          <w:szCs w:val="16"/>
        </w:rPr>
        <w:t>).</w:t>
      </w:r>
    </w:p>
    <w:p w:rsidR="006C6177" w:rsidRPr="00E337A1" w:rsidRDefault="006C6177" w:rsidP="006C6177">
      <w:pPr>
        <w:spacing w:before="120" w:after="120"/>
        <w:jc w:val="both"/>
        <w:rPr>
          <w:szCs w:val="16"/>
        </w:rPr>
      </w:pPr>
      <w:r w:rsidRPr="00E337A1">
        <w:rPr>
          <w:szCs w:val="16"/>
        </w:rPr>
        <w:t>[68]</w:t>
      </w:r>
    </w:p>
    <w:p w:rsidR="006C6177" w:rsidRPr="00E337A1" w:rsidRDefault="006C6177" w:rsidP="006C6177">
      <w:pPr>
        <w:spacing w:before="120" w:after="120"/>
        <w:jc w:val="both"/>
        <w:rPr>
          <w:szCs w:val="16"/>
        </w:rPr>
      </w:pPr>
      <w:r w:rsidRPr="00E337A1">
        <w:rPr>
          <w:szCs w:val="16"/>
        </w:rPr>
        <w:t>La conversion majoritaire présente toutefois des différences avec la conversion minoritaire au moins sur deux points : d'une part il s'agit d'une conversion lente (Personnaz, 1985) engageant des processus de nature différente, puisque dans les deux études elle n'apparaît qu'en fin d'expérience, lorsque la source est partie, et qu'elle se manifeste s</w:t>
      </w:r>
      <w:r w:rsidRPr="00E337A1">
        <w:rPr>
          <w:szCs w:val="16"/>
        </w:rPr>
        <w:t>i</w:t>
      </w:r>
      <w:r w:rsidRPr="00E337A1">
        <w:rPr>
          <w:szCs w:val="16"/>
        </w:rPr>
        <w:t>multanément sur les deux niveaux perceptifs utilisés, contrairement à la conversion minoritaire apparaissant par paliers successifs. D'autre part, la conversion minoritaire se manifeste lorsque l'intensité du conflit est élevée et la conversion majoritaire lorsqu'elle est faible. S'agissant d'une minorité, si le conflit qu'elle provoque dans la major</w:t>
      </w:r>
      <w:r w:rsidRPr="00E337A1">
        <w:rPr>
          <w:szCs w:val="16"/>
        </w:rPr>
        <w:t>i</w:t>
      </w:r>
      <w:r w:rsidRPr="00E337A1">
        <w:rPr>
          <w:szCs w:val="16"/>
        </w:rPr>
        <w:t>té est affaibli, la conversion et la prise de conscience de cette conve</w:t>
      </w:r>
      <w:r w:rsidRPr="00E337A1">
        <w:rPr>
          <w:szCs w:val="16"/>
        </w:rPr>
        <w:t>r</w:t>
      </w:r>
      <w:r w:rsidRPr="00E337A1">
        <w:rPr>
          <w:szCs w:val="16"/>
        </w:rPr>
        <w:t>sion ont peu de chances d'apparaître. Par contre, lorsqu'on a affaire à une majorité qui représente la norme généralement admise, une dim</w:t>
      </w:r>
      <w:r w:rsidRPr="00E337A1">
        <w:rPr>
          <w:szCs w:val="16"/>
        </w:rPr>
        <w:t>i</w:t>
      </w:r>
      <w:r w:rsidRPr="00E337A1">
        <w:rPr>
          <w:szCs w:val="16"/>
        </w:rPr>
        <w:t>nution de l'intensité du conflit a pour effet de conduire la minorité à une conversion simultanée en absence de la source. Inversement, s'il existe un conflit très intense, la minorité tend à percevoir davantage le contraire de ce que la majorité dit voir, sans forcément en avoir con</w:t>
      </w:r>
      <w:r w:rsidRPr="00E337A1">
        <w:rPr>
          <w:szCs w:val="16"/>
        </w:rPr>
        <w:t>s</w:t>
      </w:r>
      <w:r w:rsidRPr="00E337A1">
        <w:rPr>
          <w:szCs w:val="16"/>
        </w:rPr>
        <w:t>cience. Ces effets paradoxaux, qui vont à l'encontre de la formule « conformité égale pression sociale », soulignent que le processus de validation de l'objet n'est pas le seul fait de la majorité en situation d'influence et que les minorités aussi sont amenées, selon l'intensité du conflit de réponses, à regarder l'objet sous deux formes d'œil neuf.</w:t>
      </w:r>
    </w:p>
    <w:p w:rsidR="006C6177" w:rsidRPr="009B559F" w:rsidRDefault="006C6177" w:rsidP="006C6177">
      <w:pPr>
        <w:pStyle w:val="p"/>
      </w:pPr>
      <w:r>
        <w:rPr>
          <w:szCs w:val="16"/>
        </w:rPr>
        <w:br w:type="page"/>
      </w:r>
      <w:r w:rsidRPr="009B559F">
        <w:t>[69]</w:t>
      </w:r>
    </w:p>
    <w:p w:rsidR="006C6177" w:rsidRPr="00E07116" w:rsidRDefault="006C6177" w:rsidP="006C6177">
      <w:pPr>
        <w:jc w:val="both"/>
      </w:pPr>
    </w:p>
    <w:p w:rsidR="006C6177" w:rsidRPr="00E07116" w:rsidRDefault="006C6177" w:rsidP="006C6177">
      <w:pPr>
        <w:jc w:val="both"/>
      </w:pPr>
    </w:p>
    <w:p w:rsidR="006C6177" w:rsidRPr="007F4C81" w:rsidRDefault="006C6177" w:rsidP="006C6177">
      <w:pPr>
        <w:spacing w:after="120"/>
        <w:ind w:firstLine="0"/>
        <w:jc w:val="center"/>
        <w:rPr>
          <w:sz w:val="24"/>
        </w:rPr>
      </w:pPr>
      <w:bookmarkStart w:id="8" w:name="Psycho_soc_pt_1_texte_03"/>
      <w:r w:rsidRPr="007F4C81">
        <w:rPr>
          <w:b/>
          <w:sz w:val="24"/>
        </w:rPr>
        <w:t>Psychologie sociale de la conversion.</w:t>
      </w:r>
      <w:r w:rsidRPr="007F4C81">
        <w:rPr>
          <w:b/>
          <w:sz w:val="24"/>
        </w:rPr>
        <w:br/>
      </w:r>
      <w:r w:rsidRPr="007F4C81">
        <w:rPr>
          <w:i/>
          <w:sz w:val="24"/>
        </w:rPr>
        <w:t>Étude sur l’influence inconsciente</w:t>
      </w:r>
      <w:r w:rsidRPr="007F4C81">
        <w:rPr>
          <w:sz w:val="24"/>
        </w:rPr>
        <w:t>.</w:t>
      </w:r>
    </w:p>
    <w:p w:rsidR="006C6177" w:rsidRPr="00CA1CE5" w:rsidRDefault="006C6177" w:rsidP="006C6177">
      <w:pPr>
        <w:ind w:firstLine="0"/>
        <w:jc w:val="center"/>
        <w:rPr>
          <w:b/>
          <w:caps/>
          <w:color w:val="000080"/>
          <w:sz w:val="24"/>
        </w:rPr>
      </w:pPr>
      <w:r w:rsidRPr="00CA1CE5">
        <w:rPr>
          <w:b/>
          <w:caps/>
          <w:color w:val="000080"/>
          <w:sz w:val="24"/>
        </w:rPr>
        <w:t>Première partie</w:t>
      </w:r>
    </w:p>
    <w:p w:rsidR="006C6177" w:rsidRPr="00384B20" w:rsidRDefault="006C6177" w:rsidP="006C6177">
      <w:pPr>
        <w:pStyle w:val="Titreniveau1"/>
      </w:pPr>
      <w:r>
        <w:t>3</w:t>
      </w:r>
    </w:p>
    <w:p w:rsidR="006C6177" w:rsidRPr="00E07116" w:rsidRDefault="006C6177" w:rsidP="006C6177">
      <w:pPr>
        <w:jc w:val="both"/>
        <w:rPr>
          <w:szCs w:val="36"/>
        </w:rPr>
      </w:pPr>
    </w:p>
    <w:p w:rsidR="006C6177" w:rsidRPr="007F4C81" w:rsidRDefault="006C6177" w:rsidP="006C6177">
      <w:pPr>
        <w:pStyle w:val="Titreniveau2"/>
      </w:pPr>
      <w:r>
        <w:t>“MINORITÉS,</w:t>
      </w:r>
      <w:r>
        <w:br/>
        <w:t>IDENTIFICATIONS</w:t>
      </w:r>
      <w:r>
        <w:br/>
        <w:t>ET INFLUENCE.”</w:t>
      </w:r>
    </w:p>
    <w:bookmarkEnd w:id="8"/>
    <w:p w:rsidR="006C6177" w:rsidRPr="00E07116" w:rsidRDefault="006C6177" w:rsidP="006C6177">
      <w:pPr>
        <w:jc w:val="both"/>
        <w:rPr>
          <w:szCs w:val="36"/>
        </w:rPr>
      </w:pPr>
    </w:p>
    <w:p w:rsidR="006C6177" w:rsidRPr="00CA1CE5" w:rsidRDefault="006C6177" w:rsidP="006C6177">
      <w:pPr>
        <w:pStyle w:val="suite"/>
      </w:pPr>
      <w:r>
        <w:t>Gabriel MUGNY et Juan Antonio PÉREZ</w:t>
      </w:r>
    </w:p>
    <w:p w:rsidR="006C6177" w:rsidRPr="00E07116" w:rsidRDefault="006C6177" w:rsidP="006C6177">
      <w:pPr>
        <w:jc w:val="both"/>
      </w:pPr>
    </w:p>
    <w:p w:rsidR="006C6177" w:rsidRPr="00E07116" w:rsidRDefault="006C6177" w:rsidP="006C6177">
      <w:pPr>
        <w:jc w:val="both"/>
      </w:pPr>
    </w:p>
    <w:p w:rsidR="006C6177" w:rsidRPr="00E07116" w:rsidRDefault="006C6177" w:rsidP="006C6177">
      <w:pPr>
        <w:jc w:val="both"/>
      </w:pPr>
    </w:p>
    <w:p w:rsidR="006C6177" w:rsidRPr="00E07116" w:rsidRDefault="006C6177" w:rsidP="006C6177">
      <w:pPr>
        <w:jc w:val="both"/>
      </w:pPr>
    </w:p>
    <w:p w:rsidR="006C6177" w:rsidRPr="00384B20" w:rsidRDefault="006C6177" w:rsidP="006C6177">
      <w:pPr>
        <w:ind w:right="90" w:firstLine="0"/>
        <w:jc w:val="both"/>
        <w:rPr>
          <w:sz w:val="20"/>
        </w:rPr>
      </w:pPr>
      <w:hyperlink w:anchor="tdm" w:history="1">
        <w:r w:rsidRPr="00384B20">
          <w:rPr>
            <w:rStyle w:val="Lienhypertexte"/>
            <w:sz w:val="20"/>
          </w:rPr>
          <w:t>Retour à la table des matières</w:t>
        </w:r>
      </w:hyperlink>
    </w:p>
    <w:p w:rsidR="006C6177" w:rsidRPr="009B559F" w:rsidRDefault="006C6177" w:rsidP="006C6177">
      <w:pPr>
        <w:spacing w:before="120" w:after="120"/>
        <w:jc w:val="both"/>
      </w:pPr>
      <w:r w:rsidRPr="009B559F">
        <w:t>Il y a maintenant bien quinze ans qu'à Genève nous étions à « bricoler », notre première expérience sur l'influen</w:t>
      </w:r>
      <w:r>
        <w:t>ce des minorités (Mugny, Pierre-</w:t>
      </w:r>
      <w:r w:rsidRPr="009B559F">
        <w:t>humbert et Zubel, 1972</w:t>
      </w:r>
      <w:r>
        <w:t>-</w:t>
      </w:r>
      <w:r w:rsidRPr="009B559F">
        <w:t>73), à propos de la flexibilité et de la rigidité du style de négociation minoritaire, « à consistance égale ». Aujourd'hui encore nous travaillons à la énième expérience que notre équipe aura réalisée. Si nous avons avancé, indubitablement, dans notre compréhension du phénomène minoritaire, c'est grâce à une accumulation de données (cf. Mugny, 1982 ; Papastamou, 1979 ; Pérez, 1985), qui nous assure des effets, nous fait avancer en nous « contredisant » à l'occasion, et nous permet à chaque doute de retou</w:t>
      </w:r>
      <w:r w:rsidRPr="009B559F">
        <w:t>r</w:t>
      </w:r>
      <w:r w:rsidRPr="009B559F">
        <w:t>ner visiter d'anciens dossiers, pour y vérifier si une nouvelle hypoth</w:t>
      </w:r>
      <w:r w:rsidRPr="009B559F">
        <w:t>è</w:t>
      </w:r>
      <w:r w:rsidRPr="009B559F">
        <w:t>se est bien cohérente avec les faits accumulés. Il est bien rare en effet qu'une expérience soit décisive à elle seule (même si certaines le sont évidemment plus que d'autres), et la force d'une nouvelle hypothèse ne réside pas tant dans sa seule capacité de prévoir les résultats de l'exp</w:t>
      </w:r>
      <w:r w:rsidRPr="009B559F">
        <w:t>é</w:t>
      </w:r>
      <w:r w:rsidRPr="009B559F">
        <w:t>rience en cours, que dans celle d'intégrer et d'expliquer une part de plus en plus importante des effets acquis par ailleurs, expérimental</w:t>
      </w:r>
      <w:r w:rsidRPr="009B559F">
        <w:t>e</w:t>
      </w:r>
      <w:r w:rsidRPr="009B559F">
        <w:t>ment ou non. Et puis, comment ne pas se méfier des effets de récence et de primauté dans l'évaluation de l'importance relative d'une exp</w:t>
      </w:r>
      <w:r w:rsidRPr="009B559F">
        <w:t>é</w:t>
      </w:r>
      <w:r w:rsidRPr="009B559F">
        <w:t>rience ? C'est la raison pour laquelle nous appuierons la progression de notre discours sur la présentation, bien évidemment succincte, de nombreuses expériences portant sur les thèmes les plus divers, mais toujours « effervescents » dans les pays et les cultures où ils ont été abordés.</w:t>
      </w:r>
    </w:p>
    <w:p w:rsidR="006C6177" w:rsidRDefault="006C6177" w:rsidP="006C6177">
      <w:pPr>
        <w:spacing w:before="120" w:after="120"/>
        <w:jc w:val="both"/>
      </w:pPr>
      <w:r w:rsidRPr="009B559F">
        <w:t xml:space="preserve">Ce chapitre commence en fait là où s'arrêtait notre ouvrage </w:t>
      </w:r>
      <w:r w:rsidRPr="009B559F">
        <w:rPr>
          <w:i/>
        </w:rPr>
        <w:t>The power of minorities</w:t>
      </w:r>
      <w:r w:rsidRPr="009B559F">
        <w:t xml:space="preserve"> (Mugny, 1982) : à la constatation de la nécessité de considérer les processus d'influence sociale, et minoritaire en part</w:t>
      </w:r>
      <w:r w:rsidRPr="009B559F">
        <w:t>i</w:t>
      </w:r>
      <w:r w:rsidRPr="009B559F">
        <w:t>culier, comme insérés dans un tissu de tensions intergroupes. Comme nous</w:t>
      </w:r>
      <w:r>
        <w:t xml:space="preserve"> </w:t>
      </w:r>
      <w:r w:rsidRPr="009B559F">
        <w:t>[70]</w:t>
      </w:r>
      <w:r>
        <w:t xml:space="preserve"> </w:t>
      </w:r>
      <w:r w:rsidRPr="009B559F">
        <w:t>l'avions alors montré, il faut en effet avoir à l'esprit qu'à tout le moins trois entités sociales sont à considérer comme interagissant dans tout processus d'innovation : le pouvoir (compris au sens large d'entité dominante dans un rapport de domination, et souvent symb</w:t>
      </w:r>
      <w:r w:rsidRPr="009B559F">
        <w:t>o</w:t>
      </w:r>
      <w:r w:rsidRPr="009B559F">
        <w:t>lisé de fait au travers des normes considérées comme dominantes dans une situation particulière), la population (cible réelle des influences « majoritaire » ou du pouvoir, et minoritaire), et la minorité (minor</w:t>
      </w:r>
      <w:r w:rsidRPr="009B559F">
        <w:t>i</w:t>
      </w:r>
      <w:r w:rsidRPr="009B559F">
        <w:t>taire quant à la contre-norme qu'elle propose tout comme d'ailleurs le plus souvent du point de vue numérique). Or des relations de différe</w:t>
      </w:r>
      <w:r w:rsidRPr="009B559F">
        <w:t>n</w:t>
      </w:r>
      <w:r w:rsidRPr="009B559F">
        <w:t>te nature coexistent simultanément entre ces entités : entre pouvoir et population, il s'agit le plus généralement d'une relation de domination (de nature le plus souvent idéologique) de celui</w:t>
      </w:r>
      <w:r w:rsidRPr="009B559F">
        <w:noBreakHyphen/>
        <w:t>là sur celle-ci ; entre pouvoir et minorité cette relation prend la forme d'un antagonisme, la minorité détenant le « pouvoir » de créer un conflit social par sa consistance comportementale. Finalement, entre population et minor</w:t>
      </w:r>
      <w:r w:rsidRPr="009B559F">
        <w:t>i</w:t>
      </w:r>
      <w:r w:rsidRPr="009B559F">
        <w:t>té c'est une authentique relation d'influence sociale qui s'instaure, dont nous visons précisément à rendre compte dans ce chapitre. C'est d'ai</w:t>
      </w:r>
      <w:r w:rsidRPr="009B559F">
        <w:t>l</w:t>
      </w:r>
      <w:r w:rsidRPr="009B559F">
        <w:t>leurs cette complexité même du contexte social de la diffusion d'une innovation minoritaire, qui engage tout un éventail d'entités groupales ou catégorielles, qui appelle à une théorie authentiquement intergro</w:t>
      </w:r>
      <w:r w:rsidRPr="009B559F">
        <w:t>u</w:t>
      </w:r>
      <w:r w:rsidRPr="009B559F">
        <w:t>pe des processus d'influence. Pour ce faire, il fallait développer une notion centrale, rendant compte du mécanisme intermédiaire par l</w:t>
      </w:r>
      <w:r w:rsidRPr="009B559F">
        <w:t>e</w:t>
      </w:r>
      <w:r w:rsidRPr="009B559F">
        <w:t>quel ce contexte intervient chez les cibles d'influence. Cette notion, c'est celle d'identification psychosociale.</w:t>
      </w:r>
    </w:p>
    <w:p w:rsidR="006C6177" w:rsidRPr="009B559F" w:rsidRDefault="006C6177" w:rsidP="006C6177">
      <w:pPr>
        <w:spacing w:before="120" w:after="120"/>
        <w:jc w:val="both"/>
      </w:pPr>
      <w:r>
        <w:br w:type="page"/>
      </w:r>
    </w:p>
    <w:p w:rsidR="006C6177" w:rsidRPr="009B559F" w:rsidRDefault="006C6177" w:rsidP="006C6177">
      <w:pPr>
        <w:pStyle w:val="a"/>
      </w:pPr>
      <w:r>
        <w:t>Influence minoritaire</w:t>
      </w:r>
      <w:r>
        <w:br/>
      </w:r>
      <w:r w:rsidRPr="009B559F">
        <w:t>et identification psychosociale</w:t>
      </w:r>
    </w:p>
    <w:p w:rsidR="006C6177" w:rsidRDefault="006C6177" w:rsidP="006C6177">
      <w:pPr>
        <w:spacing w:before="120" w:after="120"/>
        <w:jc w:val="both"/>
      </w:pPr>
    </w:p>
    <w:p w:rsidR="006C6177" w:rsidRPr="009B559F" w:rsidRDefault="006C6177" w:rsidP="006C6177">
      <w:pPr>
        <w:spacing w:before="120" w:after="120"/>
        <w:jc w:val="both"/>
      </w:pPr>
      <w:r w:rsidRPr="009B559F">
        <w:t>Comme on l'a vu, les processus d'influence sociale se développent et prennent leurs significations dans un contexte de tensions inte</w:t>
      </w:r>
      <w:r w:rsidRPr="009B559F">
        <w:t>r</w:t>
      </w:r>
      <w:r w:rsidRPr="009B559F">
        <w:t>groupes particulièrement complexe. Ce fait même devait nous amener à fouiller dans les études sur les rapports entre groupes, et tenter de les intégrer aux études « minoritaires », l'apport mutuel de ces deux champs d'investigation paraissant indéniable. Voyons donc d'abord ce qu'un « modèle intergroupe » apporte à la compréhension de l'influe</w:t>
      </w:r>
      <w:r w:rsidRPr="009B559F">
        <w:t>n</w:t>
      </w:r>
      <w:r w:rsidRPr="009B559F">
        <w:t>ce minoritaire, puis l'apport réciproque du « modèle minoritaire », ce que nous ferons en développant les recherches genevoises les plus r</w:t>
      </w:r>
      <w:r w:rsidRPr="009B559F">
        <w:t>é</w:t>
      </w:r>
      <w:r w:rsidRPr="009B559F">
        <w:t>centes.</w:t>
      </w:r>
    </w:p>
    <w:p w:rsidR="006C6177" w:rsidRDefault="006C6177" w:rsidP="006C6177">
      <w:pPr>
        <w:spacing w:before="120" w:after="120"/>
        <w:jc w:val="both"/>
      </w:pPr>
      <w:r w:rsidRPr="009B559F">
        <w:t>D'abord, proposons un bilan succinct des études sur les rapports entre groupes, et en particulier des théories de l'identité sociale (Ta</w:t>
      </w:r>
      <w:r w:rsidRPr="009B559F">
        <w:t>j</w:t>
      </w:r>
      <w:r w:rsidRPr="009B559F">
        <w:t>fel, 1978, 1981, 1982 ; Tajfel et Turner, 1979) et de la différenciation</w:t>
      </w:r>
      <w:r>
        <w:t xml:space="preserve"> </w:t>
      </w:r>
      <w:r w:rsidRPr="009B559F">
        <w:t>[71]</w:t>
      </w:r>
      <w:r>
        <w:t xml:space="preserve"> </w:t>
      </w:r>
      <w:r w:rsidRPr="009B559F">
        <w:t>catégorielle (Doise, 1976, 1982), qui ont abouti à la mise en év</w:t>
      </w:r>
      <w:r w:rsidRPr="009B559F">
        <w:t>i</w:t>
      </w:r>
      <w:r w:rsidRPr="009B559F">
        <w:t>dence de plusieurs postulats, solidement établis et illustrés expérime</w:t>
      </w:r>
      <w:r w:rsidRPr="009B559F">
        <w:t>n</w:t>
      </w:r>
      <w:r w:rsidRPr="009B559F">
        <w:t>talement, et que l'on peut résumer ainsi :</w:t>
      </w:r>
    </w:p>
    <w:p w:rsidR="006C6177" w:rsidRPr="009B559F" w:rsidRDefault="006C6177" w:rsidP="006C6177">
      <w:pPr>
        <w:spacing w:before="120" w:after="120"/>
        <w:jc w:val="both"/>
      </w:pPr>
    </w:p>
    <w:p w:rsidR="006C6177" w:rsidRPr="009B559F" w:rsidRDefault="006C6177" w:rsidP="006C6177">
      <w:pPr>
        <w:spacing w:before="120" w:after="120"/>
        <w:ind w:left="720" w:hanging="360"/>
        <w:jc w:val="both"/>
      </w:pPr>
      <w:r w:rsidRPr="009B559F">
        <w:t>1.</w:t>
      </w:r>
      <w:r w:rsidRPr="009B559F">
        <w:tab/>
        <w:t>la simple représentation des individus comme catégorisés en membres intragroupes et membres hors-groupes, même sur un critère minimal et a priori peu pertinent, suffit à ce que prenne place un favoritisme intragroupe, ainsi qu'une discrimination complémentaire du hors-groupe, au niveau évaluatif et compo</w:t>
      </w:r>
      <w:r w:rsidRPr="009B559F">
        <w:t>r</w:t>
      </w:r>
      <w:r w:rsidRPr="009B559F">
        <w:t>temental ;</w:t>
      </w:r>
    </w:p>
    <w:p w:rsidR="006C6177" w:rsidRPr="009B559F" w:rsidRDefault="006C6177" w:rsidP="006C6177">
      <w:pPr>
        <w:spacing w:before="120" w:after="120"/>
        <w:ind w:left="720" w:hanging="360"/>
        <w:jc w:val="both"/>
      </w:pPr>
      <w:r w:rsidRPr="009B559F">
        <w:t>2.</w:t>
      </w:r>
      <w:r w:rsidRPr="009B559F">
        <w:tab/>
        <w:t>un tel favoritisme intragroupe a notamment pour fonction d'a</w:t>
      </w:r>
      <w:r w:rsidRPr="009B559F">
        <w:t>s</w:t>
      </w:r>
      <w:r w:rsidRPr="009B559F">
        <w:t>surer de fait une identité sociale positive aux membres du gro</w:t>
      </w:r>
      <w:r w:rsidRPr="009B559F">
        <w:t>u</w:t>
      </w:r>
      <w:r w:rsidRPr="009B559F">
        <w:t>pe lorsque dans la compétition sociale symbolique opposant hors-groupe et intragroupe ce dernier est plus « compétitif » que le premier et apparaît comme supérieur dans la comparaison s</w:t>
      </w:r>
      <w:r w:rsidRPr="009B559F">
        <w:t>o</w:t>
      </w:r>
      <w:r w:rsidRPr="009B559F">
        <w:t>ciale, de nature inter-groupe ;</w:t>
      </w:r>
    </w:p>
    <w:p w:rsidR="006C6177" w:rsidRPr="009B559F" w:rsidRDefault="006C6177" w:rsidP="006C6177">
      <w:pPr>
        <w:spacing w:before="120" w:after="120"/>
        <w:ind w:left="720" w:hanging="360"/>
        <w:jc w:val="both"/>
      </w:pPr>
      <w:r w:rsidRPr="009B559F">
        <w:t>3.</w:t>
      </w:r>
      <w:r w:rsidRPr="009B559F">
        <w:tab/>
        <w:t>cette supériorité toute symbolique de l'intragroupe entraîne en particulier la reconnaissance ou l'assignation de connotations évaluatives positives aux attributs considérés comme défin</w:t>
      </w:r>
      <w:r w:rsidRPr="009B559F">
        <w:t>i</w:t>
      </w:r>
      <w:r w:rsidRPr="009B559F">
        <w:t>tionnels de l'intra-groupe ;</w:t>
      </w:r>
    </w:p>
    <w:p w:rsidR="006C6177" w:rsidRPr="009B559F" w:rsidRDefault="006C6177" w:rsidP="006C6177">
      <w:pPr>
        <w:spacing w:before="120" w:after="120"/>
        <w:ind w:left="720" w:hanging="360"/>
        <w:jc w:val="both"/>
      </w:pPr>
      <w:r w:rsidRPr="009B559F">
        <w:t>4.</w:t>
      </w:r>
      <w:r w:rsidRPr="009B559F">
        <w:tab/>
        <w:t>l'individu se catégorisant lui</w:t>
      </w:r>
      <w:r w:rsidRPr="009B559F">
        <w:noBreakHyphen/>
        <w:t>même comme membre de l'intr</w:t>
      </w:r>
      <w:r w:rsidRPr="009B559F">
        <w:t>a</w:t>
      </w:r>
      <w:r w:rsidRPr="009B559F">
        <w:t>groupe  s'y identifie par un mécanisme d'auto-attribution par l</w:t>
      </w:r>
      <w:r w:rsidRPr="009B559F">
        <w:t>e</w:t>
      </w:r>
      <w:r w:rsidRPr="009B559F">
        <w:t>quel il s'assigne à lui</w:t>
      </w:r>
      <w:r w:rsidRPr="009B559F">
        <w:noBreakHyphen/>
        <w:t>même les caractéristiques reconnues comme définitionnelles de l'intragroupe, et les intègre donc à son image de soi dans la situation considérée ;</w:t>
      </w:r>
    </w:p>
    <w:p w:rsidR="006C6177" w:rsidRPr="009B559F" w:rsidRDefault="006C6177" w:rsidP="006C6177">
      <w:pPr>
        <w:spacing w:before="120" w:after="120"/>
        <w:ind w:left="720" w:hanging="360"/>
        <w:jc w:val="both"/>
      </w:pPr>
      <w:r w:rsidRPr="009B559F">
        <w:t>5.</w:t>
      </w:r>
      <w:r w:rsidRPr="009B559F">
        <w:tab/>
        <w:t>l'identification psychosociale ainsi définie in situ est positive pour les membres du groupe lorsque symboliquement celui-ci est socialement compétitif, et défavorable lorsqu'il ne l'est pas ;</w:t>
      </w:r>
    </w:p>
    <w:p w:rsidR="006C6177" w:rsidRPr="009B559F" w:rsidRDefault="006C6177" w:rsidP="006C6177">
      <w:pPr>
        <w:spacing w:before="120" w:after="120"/>
        <w:ind w:left="720" w:hanging="360"/>
        <w:jc w:val="both"/>
      </w:pPr>
      <w:r w:rsidRPr="009B559F">
        <w:t>6.</w:t>
      </w:r>
      <w:r w:rsidRPr="009B559F">
        <w:tab/>
        <w:t>finalement, il y a cohérence, concordance entre les divers a</w:t>
      </w:r>
      <w:r w:rsidRPr="009B559F">
        <w:t>s</w:t>
      </w:r>
      <w:r w:rsidRPr="009B559F">
        <w:t>pects intergroupes que sont les comportements, les représent</w:t>
      </w:r>
      <w:r w:rsidRPr="009B559F">
        <w:t>a</w:t>
      </w:r>
      <w:r w:rsidRPr="009B559F">
        <w:t>tions et les évaluations, une différenciation introduite à un n</w:t>
      </w:r>
      <w:r w:rsidRPr="009B559F">
        <w:t>i</w:t>
      </w:r>
      <w:r w:rsidRPr="009B559F">
        <w:t>veau se répercutant de manière homologue sur chaque autre (cf Doise, 1976).</w:t>
      </w:r>
    </w:p>
    <w:p w:rsidR="006C6177" w:rsidRDefault="006C6177" w:rsidP="006C6177">
      <w:pPr>
        <w:spacing w:before="120" w:after="120"/>
        <w:jc w:val="both"/>
      </w:pPr>
    </w:p>
    <w:p w:rsidR="006C6177" w:rsidRPr="009B559F" w:rsidRDefault="006C6177" w:rsidP="006C6177">
      <w:pPr>
        <w:spacing w:before="120" w:after="120"/>
        <w:jc w:val="both"/>
      </w:pPr>
      <w:r w:rsidRPr="009B559F">
        <w:t>La transposition de ces postulats aux relations d'influence semble a priori évidente, selon Turner (1981a) notamment, et laisse effectiv</w:t>
      </w:r>
      <w:r w:rsidRPr="009B559F">
        <w:t>e</w:t>
      </w:r>
      <w:r w:rsidRPr="009B559F">
        <w:t>ment supposer qu'une source catégorisée comme intragroupe obtie</w:t>
      </w:r>
      <w:r w:rsidRPr="009B559F">
        <w:t>n</w:t>
      </w:r>
      <w:r w:rsidRPr="009B559F">
        <w:t>dra une influence supérieure à celle concédée à une source catég</w:t>
      </w:r>
      <w:r w:rsidRPr="009B559F">
        <w:t>o</w:t>
      </w:r>
      <w:r w:rsidRPr="009B559F">
        <w:t>risée comme hors-groupe. Une telle transposition a d'ailleurs aussi été notre propre</w:t>
      </w:r>
      <w:r>
        <w:t xml:space="preserve"> </w:t>
      </w:r>
      <w:r w:rsidRPr="009B559F">
        <w:t>[72]</w:t>
      </w:r>
      <w:r>
        <w:t xml:space="preserve"> </w:t>
      </w:r>
      <w:r w:rsidRPr="009B559F">
        <w:t>fait à propos de l'influence des minorités, puisque nous avons n</w:t>
      </w:r>
      <w:r w:rsidRPr="009B559F">
        <w:t>o</w:t>
      </w:r>
      <w:r w:rsidRPr="009B559F">
        <w:t>tamment retenu dans nos recherches (Mugny, 1982) deux idées rel</w:t>
      </w:r>
      <w:r w:rsidRPr="009B559F">
        <w:t>e</w:t>
      </w:r>
      <w:r w:rsidRPr="009B559F">
        <w:t>vant de ces études intergroupes. La première idée est relative au biais de favoritisme intragroupe qui, appliqué au cas des minorités, permet d'avancer l'hypothèse que la catégorisation de la minorité comme intragroupe plutôt que comme hors-groupe devrait être su</w:t>
      </w:r>
      <w:r w:rsidRPr="009B559F">
        <w:t>s</w:t>
      </w:r>
      <w:r w:rsidRPr="009B559F">
        <w:t>ceptible de renforcer son influence. La seconde idée est relative à la recherche par l'individu d'une identité positive ; celle-ci devrait être plus ou moins assurée selon les situations, selon donc les attributs de la minorité rendus saillants. Des attributs à connotation positive d</w:t>
      </w:r>
      <w:r w:rsidRPr="009B559F">
        <w:t>e</w:t>
      </w:r>
      <w:r w:rsidRPr="009B559F">
        <w:t>vraient ainsi fav</w:t>
      </w:r>
      <w:r w:rsidRPr="009B559F">
        <w:t>o</w:t>
      </w:r>
      <w:r w:rsidRPr="009B559F">
        <w:t>riser l'influence minoritaire.</w:t>
      </w:r>
    </w:p>
    <w:p w:rsidR="006C6177" w:rsidRPr="009B559F" w:rsidRDefault="006C6177" w:rsidP="006C6177">
      <w:pPr>
        <w:spacing w:before="120" w:after="120"/>
        <w:jc w:val="both"/>
      </w:pPr>
      <w:r w:rsidRPr="009B559F">
        <w:t>Ces deux aspects sont bien entendu simultanément à l'œuvre, m</w:t>
      </w:r>
      <w:r w:rsidRPr="009B559F">
        <w:t>ê</w:t>
      </w:r>
      <w:r w:rsidRPr="009B559F">
        <w:t>me s'il est heuristique de les différencier. Ainsi, dans nos études à propos des styles de négociation flexible et rigide (cf</w:t>
      </w:r>
      <w:r>
        <w:t>.</w:t>
      </w:r>
      <w:r w:rsidRPr="009B559F">
        <w:t xml:space="preserve"> Mugny, 1982), qui montraient avec systématicité une supériorité de l'influence (dire</w:t>
      </w:r>
      <w:r w:rsidRPr="009B559F">
        <w:t>c</w:t>
      </w:r>
      <w:r w:rsidRPr="009B559F">
        <w:t>te à tout le moins) d'un style minoritaire flexible, nous avons été am</w:t>
      </w:r>
      <w:r w:rsidRPr="009B559F">
        <w:t>e</w:t>
      </w:r>
      <w:r w:rsidRPr="009B559F">
        <w:t>nés à considérer que la rigidité soulève les résistances à</w:t>
      </w:r>
      <w:r>
        <w:t xml:space="preserve"> </w:t>
      </w:r>
      <w:r w:rsidRPr="009B559F">
        <w:t>l'influence que l'on sait pour deux raisons complémentaires. D'abord, la rigidité indu</w:t>
      </w:r>
      <w:r w:rsidRPr="009B559F">
        <w:t>i</w:t>
      </w:r>
      <w:r w:rsidRPr="009B559F">
        <w:t>rait chez le sujet cible un sentiment de sur</w:t>
      </w:r>
      <w:r>
        <w:t>-</w:t>
      </w:r>
      <w:r w:rsidRPr="009B559F">
        <w:t>exclusion catégorielle lié à la perception de la minorité comme clairement hors</w:t>
      </w:r>
      <w:r w:rsidRPr="009B559F">
        <w:noBreakHyphen/>
        <w:t>groupe, alors que la flexibilité laisserait percevoir aux cibles une identité tout de même commune, malgré la divergence idéologique, et assurerait alors un impact supérieur du fait d'un jeu d'appartenances catégorielles en quelque sorte croisées (Deschamps, 1977). Complémentairement la rigidité, en suscitant une assignation de caractéristiques négativement connotées à la minorité (et fortement saturées en termes de blocage de la négociation, cf</w:t>
      </w:r>
      <w:r>
        <w:t>.</w:t>
      </w:r>
      <w:r w:rsidRPr="009B559F">
        <w:t xml:space="preserve"> Ricateau, 1970</w:t>
      </w:r>
      <w:r w:rsidRPr="009B559F">
        <w:noBreakHyphen/>
        <w:t>71), supposerait une identification psychosociale plus difficile que la flexibilité, puisque moins compat</w:t>
      </w:r>
      <w:r w:rsidRPr="009B559F">
        <w:t>i</w:t>
      </w:r>
      <w:r w:rsidRPr="009B559F">
        <w:t>ble avec la recherche (ou le maintien) d'une identité positive de la part de la cible d'influence.</w:t>
      </w:r>
    </w:p>
    <w:p w:rsidR="006C6177" w:rsidRPr="009B559F" w:rsidRDefault="006C6177" w:rsidP="006C6177">
      <w:pPr>
        <w:spacing w:before="120" w:after="120"/>
        <w:jc w:val="both"/>
      </w:pPr>
      <w:r w:rsidRPr="009B559F">
        <w:t>Pour illustrer l'effet de la catégorisation dans l'influence minorita</w:t>
      </w:r>
      <w:r w:rsidRPr="009B559F">
        <w:t>i</w:t>
      </w:r>
      <w:r w:rsidRPr="009B559F">
        <w:t>re nous montrerons qu'en augmentant expérimentalement chez les s</w:t>
      </w:r>
      <w:r w:rsidRPr="009B559F">
        <w:t>u</w:t>
      </w:r>
      <w:r w:rsidRPr="009B559F">
        <w:t>jets le sentiment d'une identité de fait commune avec une source pou</w:t>
      </w:r>
      <w:r w:rsidRPr="009B559F">
        <w:t>r</w:t>
      </w:r>
      <w:r w:rsidRPr="009B559F">
        <w:t>tant rigide, on peut augmenter son influence. Ainsi, dans une exp</w:t>
      </w:r>
      <w:r w:rsidRPr="009B559F">
        <w:t>é</w:t>
      </w:r>
      <w:r w:rsidRPr="009B559F">
        <w:t>rience à propos de la pollution (Mugny et Papastamou, 1982 ; pour une description générale de ce paradigme expérimental, cf</w:t>
      </w:r>
      <w:r>
        <w:t>.</w:t>
      </w:r>
      <w:r w:rsidRPr="009B559F">
        <w:t xml:space="preserve"> Mugny et Pérez, 1986) nous avons fait accroire aux sujets qu'ils partageaient soit uniquement une, soit cinq identités catégorielles communes avec la source minoritaire, sur huit possibles (ces identités étaient : intelle</w:t>
      </w:r>
      <w:r w:rsidRPr="009B559F">
        <w:t>c</w:t>
      </w:r>
      <w:r w:rsidRPr="009B559F">
        <w:t>tuels, appartenance sexuelle, groupe écologiste, éducation religieuse, jeune, parti politique, étudiants et milieu social avantagé). Les sujets lisaient ensuite un plaidoyer minoritaire , dans sa forme soit plus flexible, soit plus rigide (cf</w:t>
      </w:r>
      <w:r>
        <w:t>.</w:t>
      </w:r>
      <w:r w:rsidRPr="009B559F">
        <w:t xml:space="preserve"> Mugny</w:t>
      </w:r>
      <w:r>
        <w:t xml:space="preserve"> </w:t>
      </w:r>
      <w:r w:rsidRPr="009B559F">
        <w:t>[73]</w:t>
      </w:r>
      <w:r>
        <w:t xml:space="preserve"> </w:t>
      </w:r>
      <w:r w:rsidRPr="009B559F">
        <w:t xml:space="preserve">et Pérez, 1986, p. 194). Un questionnaire (ibidem, </w:t>
      </w:r>
      <w:r w:rsidRPr="009B559F">
        <w:rPr>
          <w:bCs/>
        </w:rPr>
        <w:t xml:space="preserve">1986, </w:t>
      </w:r>
      <w:r w:rsidRPr="009B559F">
        <w:t>pp. 192-193) portant sur l'attribution des responsabilités dans le problème de la pollution, passé avant et après la lecture du plaidoyer minoritaire, permettait d'évaluer l'influence de celui-ci.</w:t>
      </w:r>
    </w:p>
    <w:p w:rsidR="006C6177" w:rsidRPr="009B559F" w:rsidRDefault="006C6177" w:rsidP="006C6177">
      <w:pPr>
        <w:spacing w:before="120" w:after="120"/>
        <w:jc w:val="both"/>
      </w:pPr>
      <w:r>
        <w:br w:type="page"/>
      </w:r>
    </w:p>
    <w:p w:rsidR="006C6177" w:rsidRPr="009B559F" w:rsidRDefault="006C6177" w:rsidP="006C6177">
      <w:pPr>
        <w:pStyle w:val="figtitre"/>
      </w:pPr>
      <w:r w:rsidRPr="009B559F">
        <w:t>Fig</w:t>
      </w:r>
      <w:r>
        <w:t>ure 3.1.</w:t>
      </w:r>
      <w:r>
        <w:br/>
      </w:r>
      <w:r w:rsidRPr="009B559F">
        <w:t>Changement d’opinion ( + renvoie à plus d'influence)</w:t>
      </w:r>
    </w:p>
    <w:p w:rsidR="006C6177" w:rsidRDefault="00CF6D6A" w:rsidP="006C6177">
      <w:pPr>
        <w:pStyle w:val="fig"/>
      </w:pPr>
      <w:r>
        <w:rPr>
          <w:noProof/>
        </w:rPr>
        <w:drawing>
          <wp:inline distT="0" distB="0" distL="0" distR="0">
            <wp:extent cx="4238625" cy="3939540"/>
            <wp:effectExtent l="0" t="0" r="0" b="0"/>
            <wp:docPr id="8" name="Image 8" descr="fig_3_1_p_073_st_50_low"/>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fig_3_1_p_073_st_50_low"/>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238625" cy="3939540"/>
                    </a:xfrm>
                    <a:prstGeom prst="rect">
                      <a:avLst/>
                    </a:prstGeom>
                    <a:noFill/>
                    <a:ln>
                      <a:noFill/>
                    </a:ln>
                  </pic:spPr>
                </pic:pic>
              </a:graphicData>
            </a:graphic>
          </wp:inline>
        </w:drawing>
      </w:r>
    </w:p>
    <w:p w:rsidR="006C6177" w:rsidRDefault="006C6177" w:rsidP="006C6177">
      <w:pPr>
        <w:spacing w:before="120" w:after="120"/>
        <w:jc w:val="both"/>
      </w:pPr>
    </w:p>
    <w:p w:rsidR="006C6177" w:rsidRPr="009B559F" w:rsidRDefault="006C6177" w:rsidP="006C6177">
      <w:pPr>
        <w:spacing w:before="120" w:after="120"/>
        <w:jc w:val="both"/>
      </w:pPr>
      <w:r w:rsidRPr="009B559F">
        <w:t>L'effet a été celui attendu (cf. figure 3.1) : de manière générale l'i</w:t>
      </w:r>
      <w:r w:rsidRPr="009B559F">
        <w:t>n</w:t>
      </w:r>
      <w:r w:rsidRPr="009B559F">
        <w:t>fluence obtenue est bien supérieure dans la condition laissant supposer cinq appartenances communes que dans la condition limitée à une seule appartenance commune, donc lorsqu'a été induit chez les sujets un sentiment plus marqué d'appartenance catégorielle commune avec la source. Une décomposition plus détaillée des effets indique deux effets complémentaires. D'abord, cette communauté d'appartenance a pour effet d'augmenter surtout l'influence du texte rigide, et de contr</w:t>
      </w:r>
      <w:r w:rsidRPr="009B559F">
        <w:t>e</w:t>
      </w:r>
      <w:r w:rsidRPr="009B559F">
        <w:t>carrer donc le</w:t>
      </w:r>
      <w:r>
        <w:t xml:space="preserve"> </w:t>
      </w:r>
      <w:r w:rsidRPr="009B559F">
        <w:t>[74]</w:t>
      </w:r>
      <w:r>
        <w:t xml:space="preserve"> </w:t>
      </w:r>
      <w:r w:rsidRPr="009B559F">
        <w:t>sentiment de sur-exclusion que selon notre raiso</w:t>
      </w:r>
      <w:r w:rsidRPr="009B559F">
        <w:t>n</w:t>
      </w:r>
      <w:r w:rsidRPr="009B559F">
        <w:t>nement celui</w:t>
      </w:r>
      <w:r w:rsidRPr="009B559F">
        <w:noBreakHyphen/>
        <w:t>ci serait censé véhiculer implicitement. Le second effet concerne le fait que l'effet positif du sentiment d'appartenance co</w:t>
      </w:r>
      <w:r w:rsidRPr="009B559F">
        <w:t>m</w:t>
      </w:r>
      <w:r w:rsidRPr="009B559F">
        <w:t>mune touche su</w:t>
      </w:r>
      <w:r w:rsidRPr="009B559F">
        <w:t>r</w:t>
      </w:r>
      <w:r w:rsidRPr="009B559F">
        <w:t>tout les sujets idéologiquement les plus proches de la source, c'est-à-dire ceux pour lesquels la question de l'identification psychosociale est la plus saillante, puisque la plus vraisemblable ou la plus plausible du fait de la proximité idéologique. C'est d'ailleurs ces mêmes sujets qui choisissent le plus d'identités catégorielles comm</w:t>
      </w:r>
      <w:r w:rsidRPr="009B559F">
        <w:t>u</w:t>
      </w:r>
      <w:r w:rsidRPr="009B559F">
        <w:t>nes avec la m</w:t>
      </w:r>
      <w:r w:rsidRPr="009B559F">
        <w:t>i</w:t>
      </w:r>
      <w:r w:rsidRPr="009B559F">
        <w:t>norité, lorsque la possibilité leur en est donnée.</w:t>
      </w:r>
    </w:p>
    <w:p w:rsidR="006C6177" w:rsidRPr="009B559F" w:rsidRDefault="006C6177" w:rsidP="006C6177">
      <w:pPr>
        <w:spacing w:before="120" w:after="120"/>
        <w:jc w:val="both"/>
      </w:pPr>
      <w:r w:rsidRPr="009B559F">
        <w:t>On constate que l'influence d'une minorité est bien accrue lor</w:t>
      </w:r>
      <w:r w:rsidRPr="009B559F">
        <w:t>s</w:t>
      </w:r>
      <w:r w:rsidRPr="009B559F">
        <w:t>qu'un lien privilégié existe entre le sujet et la source, ce qu'assure le ressentiment d'une identité commune. Dans la mesure où celle</w:t>
      </w:r>
      <w:r w:rsidRPr="009B559F">
        <w:noBreakHyphen/>
        <w:t>ci su</w:t>
      </w:r>
      <w:r w:rsidRPr="009B559F">
        <w:t>p</w:t>
      </w:r>
      <w:r w:rsidRPr="009B559F">
        <w:t>pose effectivement une auto</w:t>
      </w:r>
      <w:r>
        <w:t>-</w:t>
      </w:r>
      <w:r w:rsidRPr="009B559F">
        <w:t>attribution des caractéristiques de la source rendues saillantes lors de la relation d'influence, et que les s</w:t>
      </w:r>
      <w:r w:rsidRPr="009B559F">
        <w:t>u</w:t>
      </w:r>
      <w:r w:rsidRPr="009B559F">
        <w:t>jets tendent à acquérir ou à préserver une identité sociale positive (Turner, 1981a), on doit supposer qu'une telle identification sera pr</w:t>
      </w:r>
      <w:r w:rsidRPr="009B559F">
        <w:t>é</w:t>
      </w:r>
      <w:r w:rsidRPr="009B559F">
        <w:t>férée lorsque les attributs de la source sont positivement connotés. C'est ce que nous avons voulu démontrer en considérant que les contextes normatifs (cf</w:t>
      </w:r>
      <w:r>
        <w:t>.</w:t>
      </w:r>
      <w:r w:rsidRPr="009B559F">
        <w:t xml:space="preserve"> Mugny e</w:t>
      </w:r>
      <w:r>
        <w:t xml:space="preserve">t Papastamou, 1984) constituent </w:t>
      </w:r>
      <w:r w:rsidRPr="009B559F">
        <w:t>des grilles de lecture qui précisément rendent saillante une variété d'attr</w:t>
      </w:r>
      <w:r w:rsidRPr="009B559F">
        <w:t>i</w:t>
      </w:r>
      <w:r w:rsidRPr="009B559F">
        <w:t>buts diversement connotés (pour simplifier, puisque les contextes normatifs impliquent plus qu'une simple dimension évaluative). Ainsi, un contexte d'originalité, positivement connoté, devrait assurer une identification positive, et partant, plus d'influence minoritaire qu'un contexte normatif de déviance négativement connoté.</w:t>
      </w:r>
    </w:p>
    <w:p w:rsidR="006C6177" w:rsidRPr="009B559F" w:rsidRDefault="006C6177" w:rsidP="006C6177">
      <w:pPr>
        <w:spacing w:before="120" w:after="120"/>
        <w:jc w:val="both"/>
      </w:pPr>
      <w:r w:rsidRPr="009B559F">
        <w:t>C'est ce que nous avons montré dans une autre expérience à propos de la pollution (Mugny, Rilliet et Papastamou, 1981). Les sujets avaient à lire un plaidoyer minoritaire flexible ou rigide, et étaient amenés à penser que le but de l'expérience visait à détecter les tenda</w:t>
      </w:r>
      <w:r w:rsidRPr="009B559F">
        <w:t>n</w:t>
      </w:r>
      <w:r w:rsidRPr="009B559F">
        <w:t>ces individuelles soit à l'originalité, soit à la déviance, ce qui eng</w:t>
      </w:r>
      <w:r w:rsidRPr="009B559F">
        <w:t>a</w:t>
      </w:r>
      <w:r w:rsidRPr="009B559F">
        <w:t>geait donc explicitement l'identité « personnelle » (même si définie socialement) des sujets. L'originalité était définie comme la tendance à accepter des valeurs et des idées nouvelles allant dans le sens d'un progrès social, et la déviance comme la tendance à accepter des v</w:t>
      </w:r>
      <w:r w:rsidRPr="009B559F">
        <w:t>a</w:t>
      </w:r>
      <w:r w:rsidRPr="009B559F">
        <w:t>leurs et des idées socialement rejetées car remettant en cause les no</w:t>
      </w:r>
      <w:r w:rsidRPr="009B559F">
        <w:t>r</w:t>
      </w:r>
      <w:r w:rsidRPr="009B559F">
        <w:t>mes établies. Les résultats confirment que l'accord explicite avec le message minoritaire est significativement supérieur lorsque le filtre de la norme d'originalité assure aux sujets une identification positive, alors que la centration sur la déviance implicite au plaidoyer minor</w:t>
      </w:r>
      <w:r w:rsidRPr="009B559F">
        <w:t>i</w:t>
      </w:r>
      <w:r w:rsidRPr="009B559F">
        <w:t>taire induit une résistance. On notera</w:t>
      </w:r>
      <w:r>
        <w:t xml:space="preserve"> </w:t>
      </w:r>
      <w:r w:rsidRPr="009B559F">
        <w:t>[75]</w:t>
      </w:r>
      <w:r>
        <w:t xml:space="preserve"> </w:t>
      </w:r>
      <w:r w:rsidRPr="009B559F">
        <w:t xml:space="preserve">de plus que l'induction du contexte d'originalité </w:t>
      </w:r>
      <w:r w:rsidRPr="009B559F">
        <w:rPr>
          <w:bCs/>
        </w:rPr>
        <w:t>favorise l'expre</w:t>
      </w:r>
      <w:r w:rsidRPr="009B559F">
        <w:rPr>
          <w:bCs/>
        </w:rPr>
        <w:t>s</w:t>
      </w:r>
      <w:r w:rsidRPr="009B559F">
        <w:rPr>
          <w:bCs/>
        </w:rPr>
        <w:t xml:space="preserve">sion </w:t>
      </w:r>
      <w:r w:rsidRPr="009B559F">
        <w:t>de l'accord surtout lorsque le message est flexible, donc lor</w:t>
      </w:r>
      <w:r w:rsidRPr="009B559F">
        <w:t>s</w:t>
      </w:r>
      <w:r w:rsidRPr="009B559F">
        <w:t>qu'existe une certaine communauté d'identité fondée sur la proximité idéologique.</w:t>
      </w:r>
    </w:p>
    <w:p w:rsidR="006C6177" w:rsidRPr="009B559F" w:rsidRDefault="006C6177" w:rsidP="006C6177">
      <w:pPr>
        <w:spacing w:before="120" w:after="120"/>
        <w:jc w:val="both"/>
      </w:pPr>
      <w:r w:rsidRPr="009B559F">
        <w:t>Si comme on l'avait vu dans la première expérience citée la co</w:t>
      </w:r>
      <w:r w:rsidRPr="009B559F">
        <w:t>m</w:t>
      </w:r>
      <w:r w:rsidRPr="009B559F">
        <w:t>munauté d'identité assure ou renforce l'influence minoritaire, ce serait donc toutefois à la condition que les jugements concernant la minorité n'impliquent pas aux yeux des cibles une menace de leur identité. À ce propos la position idéologique du sujet n'est pas indifférente. On vient de voir en effet que plus les sujets sont idéologiquement proches de la source minoritaire, et plus ils ressentent une communauté d'appart</w:t>
      </w:r>
      <w:r w:rsidRPr="009B559F">
        <w:t>e</w:t>
      </w:r>
      <w:r w:rsidRPr="009B559F">
        <w:t>nance avec celle-ci (cf. Mugny et Papastamou, 1982). On doit cepe</w:t>
      </w:r>
      <w:r w:rsidRPr="009B559F">
        <w:t>n</w:t>
      </w:r>
      <w:r w:rsidRPr="009B559F">
        <w:t>dant aussi considérer des cas de figure où plus le sujet se situe effect</w:t>
      </w:r>
      <w:r w:rsidRPr="009B559F">
        <w:t>i</w:t>
      </w:r>
      <w:r w:rsidRPr="009B559F">
        <w:t>vement dans le champ de comparaison possible avec la minorité (et plus donc il en est « psychologiquement » proche), et plus il ressentira la menace pour soi et devant autrui que peut selon les circonstances constituer l'éventuelle identification à la minorité, ce qui devrait à nouveau être le cas des sujets idéologiquement les plus proches de la position minoritaire. C'est bien ce qu'illustre l'expérience suivante.</w:t>
      </w:r>
    </w:p>
    <w:p w:rsidR="006C6177" w:rsidRPr="009B559F" w:rsidRDefault="006C6177" w:rsidP="006C6177">
      <w:pPr>
        <w:spacing w:before="120" w:after="120"/>
        <w:jc w:val="both"/>
      </w:pPr>
      <w:r w:rsidRPr="009B559F">
        <w:t>Nous avons demandé (Mugny, 1983) aux sujets de juger du degré d'extrémisme politique (à droite ou à gauche) de diverses propositions relatives à l'armée nationale, de droite, du centre, de gauche ou d'e</w:t>
      </w:r>
      <w:r w:rsidRPr="009B559F">
        <w:t>x</w:t>
      </w:r>
      <w:r w:rsidRPr="009B559F">
        <w:t>trême-gauche. Les sujets étaient amenés à penser que l'expérience v</w:t>
      </w:r>
      <w:r w:rsidRPr="009B559F">
        <w:t>i</w:t>
      </w:r>
      <w:r w:rsidRPr="009B559F">
        <w:t>sait à évaluer les tendances personnelles soit à l'originalité sociale, soit à la déviance, tout comme dans l'expérience précédente. Les résultats ont montré que comme on pouvait le prévoir (notamment à partir des travaux sur les jugements sociaux ; cf. Eiser et Stroebe, 1972 ; Eiser, 1984), les sujets s'étant clairement déclarés « de gauche » polarisent ou extrémisent moins leurs jugements en condition de déviance qu'en condition d'originalité, alors que les sujets s'étant déclarés modérés restent insensibles à cette manipulation. Il est vrai que seuls les sujets extrêmes risquaient en l'occurrence d'avoir à s'auto-attribuer les cara</w:t>
      </w:r>
      <w:r w:rsidRPr="009B559F">
        <w:t>c</w:t>
      </w:r>
      <w:r w:rsidRPr="009B559F">
        <w:t>téristiques d'originalité ou de déviance rendues saillantes, puisque ce</w:t>
      </w:r>
      <w:r w:rsidRPr="009B559F">
        <w:t>l</w:t>
      </w:r>
      <w:r w:rsidRPr="009B559F">
        <w:t>les</w:t>
      </w:r>
      <w:r w:rsidRPr="009B559F">
        <w:noBreakHyphen/>
        <w:t>ci ne pouvaient dans ce contexte s'appliquer pleinement qu'à des individus prenant clairement position, et non pas à des individus m</w:t>
      </w:r>
      <w:r w:rsidRPr="009B559F">
        <w:t>o</w:t>
      </w:r>
      <w:r w:rsidRPr="009B559F">
        <w:t>dérés. Il n'est alors pas étonnant que les caractéristiques négativement connotées associées au contexte normatif de déviance empêchent en quelque sorte les sujets « extrêmes » d'expliciter pleinement la spéc</w:t>
      </w:r>
      <w:r w:rsidRPr="009B559F">
        <w:t>i</w:t>
      </w:r>
      <w:r w:rsidRPr="009B559F">
        <w:t>ficité de leur position, et qu'au contraire le contexte d'originalité le permet.</w:t>
      </w:r>
    </w:p>
    <w:p w:rsidR="006C6177" w:rsidRPr="009B559F" w:rsidRDefault="006C6177" w:rsidP="006C6177">
      <w:pPr>
        <w:spacing w:before="120" w:after="120"/>
        <w:jc w:val="both"/>
      </w:pPr>
      <w:r w:rsidRPr="009B559F">
        <w:br w:type="page"/>
        <w:t>[76]</w:t>
      </w:r>
    </w:p>
    <w:p w:rsidR="006C6177" w:rsidRPr="009B559F" w:rsidRDefault="006C6177" w:rsidP="006C6177">
      <w:pPr>
        <w:spacing w:before="120" w:after="120"/>
        <w:jc w:val="both"/>
      </w:pPr>
      <w:r w:rsidRPr="009B559F">
        <w:t>Ces diverses expériences montrent qu'effectivement l'influence minoritaire peut être facilitée lorsque les cibles d'influence ont un se</w:t>
      </w:r>
      <w:r w:rsidRPr="009B559F">
        <w:t>n</w:t>
      </w:r>
      <w:r w:rsidRPr="009B559F">
        <w:t>timent de communauté d'appartenance avec la minorité, et ce d'autant que les connotations des attributs qui lui sont associés sont positives. Les résultats de la dernière expérience rapportée suggèrent que coro</w:t>
      </w:r>
      <w:r w:rsidRPr="009B559F">
        <w:t>l</w:t>
      </w:r>
      <w:r w:rsidRPr="009B559F">
        <w:t>lairement une telle identification peut être conflictuelle et contrecarrer alors l'influence minoritaire. C'est cet aspect que nous développerons maintenant.</w:t>
      </w:r>
    </w:p>
    <w:p w:rsidR="006C6177" w:rsidRPr="009B559F" w:rsidRDefault="006C6177" w:rsidP="006C6177">
      <w:pPr>
        <w:spacing w:before="120" w:after="120"/>
        <w:jc w:val="both"/>
        <w:rPr>
          <w:bCs/>
        </w:rPr>
      </w:pPr>
    </w:p>
    <w:p w:rsidR="006C6177" w:rsidRPr="009B559F" w:rsidRDefault="006C6177" w:rsidP="006C6177">
      <w:pPr>
        <w:pStyle w:val="a"/>
      </w:pPr>
      <w:r w:rsidRPr="009B559F">
        <w:t>Conflits d'identification et influence minoritaire</w:t>
      </w:r>
    </w:p>
    <w:p w:rsidR="006C6177" w:rsidRPr="009B559F" w:rsidRDefault="006C6177" w:rsidP="006C6177">
      <w:pPr>
        <w:spacing w:before="120" w:after="120"/>
        <w:jc w:val="both"/>
      </w:pPr>
    </w:p>
    <w:p w:rsidR="006C6177" w:rsidRPr="009B559F" w:rsidRDefault="006C6177" w:rsidP="006C6177">
      <w:pPr>
        <w:spacing w:before="120" w:after="120"/>
        <w:jc w:val="both"/>
      </w:pPr>
      <w:r w:rsidRPr="009B559F">
        <w:t>Dans les expériences précédentes l'identification concernait l'auto-attribution des attributs associés à la source minoritaire (notamment jugée comme plus ou moins déviante ou originale) impliquée par l'a</w:t>
      </w:r>
      <w:r w:rsidRPr="009B559F">
        <w:t>p</w:t>
      </w:r>
      <w:r w:rsidRPr="009B559F">
        <w:t>proche ou l'acceptation de la position idéologique minoritaire. Dans une même ligne de raisonnement, nous avons alors supposé que lor</w:t>
      </w:r>
      <w:r w:rsidRPr="009B559F">
        <w:t>s</w:t>
      </w:r>
      <w:r w:rsidRPr="009B559F">
        <w:t>que la communauté d'identité potentielle est explicitement inhérente au fait même de l'adoption des positions idéologiques invoquées par la minorité, le risque d'une identification possible amènerait plus de r</w:t>
      </w:r>
      <w:r w:rsidRPr="009B559F">
        <w:t>é</w:t>
      </w:r>
      <w:r w:rsidRPr="009B559F">
        <w:t>sistance face à la minorité, particulièrement lorsque la source est fo</w:t>
      </w:r>
      <w:r w:rsidRPr="009B559F">
        <w:t>r</w:t>
      </w:r>
      <w:r w:rsidRPr="009B559F">
        <w:t>tement conflictuelle. Ce sera là une première manière de rappeler que dans l'influence minoritaire la question de l'identification est effect</w:t>
      </w:r>
      <w:r w:rsidRPr="009B559F">
        <w:t>i</w:t>
      </w:r>
      <w:r w:rsidRPr="009B559F">
        <w:t>vement souvent particulièrement conflictuelle, par contraste avec les études précédentes où étaient mises en évidence certaines conditions la facilitant.</w:t>
      </w:r>
    </w:p>
    <w:p w:rsidR="006C6177" w:rsidRPr="009B559F" w:rsidRDefault="006C6177" w:rsidP="006C6177">
      <w:pPr>
        <w:spacing w:before="120" w:after="120"/>
        <w:jc w:val="both"/>
      </w:pPr>
      <w:r w:rsidRPr="009B559F">
        <w:t>Dans une expérience à propos de l'attitude à l'égard des étrangers (Mugny et Papastamou, 1982-83), nous avons fait lire à nos sujets un plaidoyer xénophobe en rendant saillant son caractère plutôt flexible et moins conflictuel ou plutôt rigide et donc plus conflictuel. Pour rendre psychologiquement saillante la question de l'identification aux positions idéologiques de la minorité, dans la moitié des conditions nous avons fait accroire aux sujets que celui</w:t>
      </w:r>
      <w:r w:rsidRPr="009B559F">
        <w:noBreakHyphen/>
        <w:t>ci constituait en fait le programme politique du groupe minoritaire, et que ses adhérents d</w:t>
      </w:r>
      <w:r w:rsidRPr="009B559F">
        <w:t>e</w:t>
      </w:r>
      <w:r w:rsidRPr="009B559F">
        <w:t>vaient l'accepter dans sa totalité et le signer pour pouvoir en devenir membres de plein droit. De manière réaliste, un encart (certes explic</w:t>
      </w:r>
      <w:r w:rsidRPr="009B559F">
        <w:t>i</w:t>
      </w:r>
      <w:r w:rsidRPr="009B559F">
        <w:t>tement barré pour éviter toute équivoque quant à nos intentions !) ajouté au plaidoyer était d'ailleurs réservé à l'inscription des nouveaux adhérents. Dans les autres conditions les sujets ne faisaient que pre</w:t>
      </w:r>
      <w:r w:rsidRPr="009B559F">
        <w:t>n</w:t>
      </w:r>
      <w:r w:rsidRPr="009B559F">
        <w:t>dre connaissance du plaidoyer. Les résultats montrent que l'explicit</w:t>
      </w:r>
      <w:r w:rsidRPr="009B559F">
        <w:t>a</w:t>
      </w:r>
      <w:r w:rsidRPr="009B559F">
        <w:t>tion de la fonction régulatrice de l'appartenance au groupe minoritaire du plaidoyer amène à un rejet particulièrement marqué de la minorité rigide, la plus conflictuelle donc.</w:t>
      </w:r>
      <w:r>
        <w:t xml:space="preserve"> </w:t>
      </w:r>
      <w:r w:rsidRPr="009B559F">
        <w:t>[77]</w:t>
      </w:r>
      <w:r>
        <w:t xml:space="preserve"> </w:t>
      </w:r>
      <w:r w:rsidRPr="009B559F">
        <w:t>De plus, cet effet de résistance est le plus marqué chez les sujets idéologiquement les plus proches de la minorité, comme s'il y avait urgence pour eux d'accentuer les diff</w:t>
      </w:r>
      <w:r w:rsidRPr="009B559F">
        <w:t>é</w:t>
      </w:r>
      <w:r w:rsidRPr="009B559F">
        <w:t>rences, voire de nier les simil</w:t>
      </w:r>
      <w:r w:rsidRPr="009B559F">
        <w:t>i</w:t>
      </w:r>
      <w:r w:rsidRPr="009B559F">
        <w:t>tudes éventuelles avec la minorité, et d'affirmer en quelque sorte « nous n'avons rien à voir avec de telles positions ». C'est d'ailleurs un effet avec lequel nous allons devenir familiers.</w:t>
      </w:r>
    </w:p>
    <w:p w:rsidR="006C6177" w:rsidRPr="009B559F" w:rsidRDefault="006C6177" w:rsidP="006C6177">
      <w:pPr>
        <w:spacing w:before="120" w:after="120"/>
        <w:jc w:val="both"/>
      </w:pPr>
      <w:r w:rsidRPr="009B559F">
        <w:t>Considérons encore une autre étude dont les résultats confirment que les comportements d'influence peuvent effectivement relever de telles dynamiques de différenciation. Dans une expérience (Mugny, Kaiser et Papastamou, 1983) à propos des attitudes envers les étra</w:t>
      </w:r>
      <w:r w:rsidRPr="009B559F">
        <w:t>n</w:t>
      </w:r>
      <w:r w:rsidRPr="009B559F">
        <w:t>gers les sujets étaient amenés à prendre connaissance d'un plaidoyer défendant une position extrêmement xénophile. Les données relatives à la représentation de la source minoritaire (cf. figure 3.2) montrent que les sujets les plus « xénophobes » (et donc les plus opposés à la présence étrangère) valorisent (sur une dimension d'ethnocentrisme qui rappelle les découvertes de Levine et Campbell, 1972) très posit</w:t>
      </w:r>
      <w:r w:rsidRPr="009B559F">
        <w:t>i</w:t>
      </w:r>
      <w:r w:rsidRPr="009B559F">
        <w:t>vement la minorité xénophile lorsqu'elle est autochtone (en la jugeant notamment moins agressive, plus confiante, généreuse, courageuse et sans préjugés), et qu'ils dévalorisent corollairement la minorité lor</w:t>
      </w:r>
      <w:r w:rsidRPr="009B559F">
        <w:t>s</w:t>
      </w:r>
      <w:r w:rsidRPr="009B559F">
        <w:t>qu'elle est présentée comme étrangère, la différenciation intergroupe étant pour eux largement supérieure à celle existant par ailleurs aussi pour les sujets même les plus xénophiles. Au niveau évaluatif existe donc bien un biais de favoritisme intragroupe, surtout donc chez les sujets les plus xénophobes.</w:t>
      </w:r>
    </w:p>
    <w:p w:rsidR="006C6177" w:rsidRPr="009B559F" w:rsidRDefault="006C6177" w:rsidP="006C6177">
      <w:pPr>
        <w:spacing w:before="120" w:after="120"/>
        <w:jc w:val="both"/>
      </w:pPr>
      <w:r w:rsidRPr="009B559F">
        <w:t>Or les résultats relatifs à l'influence (cf. figure 3.2) montrent que de fait les sujets xénophiles acceptent mieux le message (xénophile à l'extrême) d'une minorité autochtone qu'étrangère (ici le biais évaluatif s'accompagne donc d'un favoritisme intragroupe), alors que, et c'est là un paradoxe, les sujets « xénophobes » réagissent (en termes d'i</w:t>
      </w:r>
      <w:r w:rsidRPr="009B559F">
        <w:t>n</w:t>
      </w:r>
      <w:r w:rsidRPr="009B559F">
        <w:t>fluence donc) plus favorablement à la source étrangère qu'à la source autochtone, alors même qu'ils l'avaient jugée plus défavorablement. C'est en fait que pour eux, dans cette situation, la valorisation de la minorité comme intragroupe national est incompatible avec la position xénophile, puisqu'à bien y penser pour les plus xénophobes la seule position idéologique compatible avec une identité intragroupe est celle « protectionniste » favorable à l'intra-groupe national et non pas au hors-groupe, aux étrangers.</w:t>
      </w:r>
    </w:p>
    <w:p w:rsidR="006C6177" w:rsidRDefault="006C6177" w:rsidP="006C6177">
      <w:pPr>
        <w:spacing w:before="120" w:after="120"/>
        <w:jc w:val="both"/>
        <w:rPr>
          <w:bCs/>
        </w:rPr>
      </w:pPr>
      <w:r w:rsidRPr="009B559F">
        <w:rPr>
          <w:bCs/>
        </w:rPr>
        <w:t>[78]</w:t>
      </w:r>
    </w:p>
    <w:p w:rsidR="006C6177" w:rsidRPr="009B559F" w:rsidRDefault="006C6177" w:rsidP="006C6177">
      <w:pPr>
        <w:spacing w:before="120" w:after="120"/>
        <w:jc w:val="both"/>
        <w:rPr>
          <w:bCs/>
        </w:rPr>
      </w:pPr>
    </w:p>
    <w:p w:rsidR="006C6177" w:rsidRPr="009B559F" w:rsidRDefault="006C6177" w:rsidP="006C6177">
      <w:pPr>
        <w:pStyle w:val="figtitre"/>
      </w:pPr>
      <w:r>
        <w:t>Figure 3.2 :</w:t>
      </w:r>
      <w:r>
        <w:br/>
      </w:r>
      <w:r w:rsidRPr="009B559F">
        <w:t>Attitude à l'égard des étrangers (+renvoie à plus xén</w:t>
      </w:r>
      <w:r w:rsidRPr="009B559F">
        <w:t>o</w:t>
      </w:r>
      <w:r>
        <w:t>phile)</w:t>
      </w:r>
      <w:r>
        <w:br/>
      </w:r>
      <w:r w:rsidRPr="009B559F">
        <w:t>et ethnocentrisme (+renvoie à une image positive)</w:t>
      </w:r>
    </w:p>
    <w:p w:rsidR="006C6177" w:rsidRDefault="00CF6D6A" w:rsidP="006C6177">
      <w:pPr>
        <w:pStyle w:val="fig"/>
      </w:pPr>
      <w:r>
        <w:rPr>
          <w:noProof/>
        </w:rPr>
        <w:drawing>
          <wp:inline distT="0" distB="0" distL="0" distR="0">
            <wp:extent cx="4819650" cy="4853940"/>
            <wp:effectExtent l="0" t="0" r="0" b="0"/>
            <wp:docPr id="9" name="Image 9" descr="fig_3_2_p_078_st_50_low"/>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fig_3_2_p_078_st_50_low"/>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819650" cy="4853940"/>
                    </a:xfrm>
                    <a:prstGeom prst="rect">
                      <a:avLst/>
                    </a:prstGeom>
                    <a:noFill/>
                    <a:ln>
                      <a:noFill/>
                    </a:ln>
                  </pic:spPr>
                </pic:pic>
              </a:graphicData>
            </a:graphic>
          </wp:inline>
        </w:drawing>
      </w:r>
    </w:p>
    <w:p w:rsidR="006C6177" w:rsidRPr="009B559F" w:rsidRDefault="006C6177" w:rsidP="006C6177">
      <w:pPr>
        <w:spacing w:before="120" w:after="120"/>
        <w:jc w:val="both"/>
      </w:pPr>
      <w:r>
        <w:br w:type="page"/>
      </w:r>
      <w:r w:rsidRPr="009B559F">
        <w:t>Ainsi des conflits d'identification sont possibles, et peuvent être d'autant plus contraignants pour les cibles que la source appartient à une même catégorie, ou qu'une « proximité » psychologiquement g</w:t>
      </w:r>
      <w:r w:rsidRPr="009B559F">
        <w:t>ê</w:t>
      </w:r>
      <w:r w:rsidRPr="009B559F">
        <w:t>nante les force en quelque sorte à se différencier de la source (Lema</w:t>
      </w:r>
      <w:r w:rsidRPr="009B559F">
        <w:t>i</w:t>
      </w:r>
      <w:r w:rsidRPr="009B559F">
        <w:t>ne, 1975, 1984), voir à « dissimiler » (Lemaine, Lasch et Ricateau, 1971-72). On notera au passage que l'influence ne découle pas, à l'évidence, uniquement des évaluations positives assignées à la source du fait d'une identité catégorielle commune, même particulièrement saillante. C'est bien ce que suggère le fait que l'intragroupe se voit a</w:t>
      </w:r>
      <w:r w:rsidRPr="009B559F">
        <w:t>t</w:t>
      </w:r>
      <w:r w:rsidRPr="009B559F">
        <w:t>tribuer des connotations évaluatives plus positives que le hors-groupe, sans que cela se traduise forcément par une modification analogue au niveau de l'influence.</w:t>
      </w:r>
    </w:p>
    <w:p w:rsidR="006C6177" w:rsidRPr="009B559F" w:rsidRDefault="006C6177" w:rsidP="006C6177">
      <w:pPr>
        <w:spacing w:before="120" w:after="120"/>
        <w:jc w:val="both"/>
      </w:pPr>
      <w:r w:rsidRPr="009B559F">
        <w:t>[79]</w:t>
      </w:r>
    </w:p>
    <w:p w:rsidR="006C6177" w:rsidRPr="009B559F" w:rsidRDefault="006C6177" w:rsidP="006C6177">
      <w:pPr>
        <w:spacing w:before="120" w:after="120"/>
        <w:jc w:val="both"/>
      </w:pPr>
    </w:p>
    <w:p w:rsidR="006C6177" w:rsidRPr="009B559F" w:rsidRDefault="006C6177" w:rsidP="006C6177">
      <w:pPr>
        <w:pStyle w:val="a"/>
      </w:pPr>
      <w:r w:rsidRPr="009B559F">
        <w:t>Processus d'influence</w:t>
      </w:r>
      <w:r>
        <w:br/>
      </w:r>
      <w:r w:rsidRPr="009B559F">
        <w:t>et identification psychosociale</w:t>
      </w:r>
    </w:p>
    <w:p w:rsidR="006C6177" w:rsidRPr="009B559F" w:rsidRDefault="006C6177" w:rsidP="006C6177">
      <w:pPr>
        <w:spacing w:before="120" w:after="120"/>
        <w:jc w:val="both"/>
      </w:pPr>
    </w:p>
    <w:p w:rsidR="006C6177" w:rsidRDefault="006C6177" w:rsidP="006C6177">
      <w:pPr>
        <w:spacing w:before="120" w:after="120"/>
        <w:jc w:val="both"/>
      </w:pPr>
      <w:r w:rsidRPr="009B559F">
        <w:t>Ainsi l'identité intragroupe de la minorité peut avoir des effets au</w:t>
      </w:r>
      <w:r w:rsidRPr="009B559F">
        <w:t>s</w:t>
      </w:r>
      <w:r w:rsidRPr="009B559F">
        <w:t>si bien positifs, et favoriser son influence, que la contrecarrer, selon les conditions. L'ensemble de ces effets possibles nous a amenés à proposer une conception des processus d'influence sociale (en général, et minoritaire en particulier) comme sous-tendus par un mécanisme d'identification. Pour comprendre les raisons pour lesquelles une sou</w:t>
      </w:r>
      <w:r w:rsidRPr="009B559F">
        <w:t>r</w:t>
      </w:r>
      <w:r w:rsidRPr="009B559F">
        <w:t>ce d'influence (et notamment une minorité) obtient plus ou moins d'i</w:t>
      </w:r>
      <w:r w:rsidRPr="009B559F">
        <w:t>n</w:t>
      </w:r>
      <w:r w:rsidRPr="009B559F">
        <w:t>fluence il faut donc tenir compte de trois aspects complémentaires du processus d'identification (Mugny et al., 1983) :</w:t>
      </w:r>
    </w:p>
    <w:p w:rsidR="006C6177" w:rsidRPr="009B559F" w:rsidRDefault="006C6177" w:rsidP="006C6177">
      <w:pPr>
        <w:spacing w:before="120" w:after="120"/>
        <w:jc w:val="both"/>
      </w:pPr>
    </w:p>
    <w:p w:rsidR="006C6177" w:rsidRPr="009B559F" w:rsidRDefault="006C6177" w:rsidP="006C6177">
      <w:pPr>
        <w:spacing w:before="120" w:after="120"/>
        <w:ind w:left="720" w:hanging="360"/>
        <w:jc w:val="both"/>
      </w:pPr>
      <w:r w:rsidRPr="009B559F">
        <w:t>1.</w:t>
      </w:r>
      <w:r w:rsidRPr="009B559F">
        <w:tab/>
        <w:t xml:space="preserve">d'abord, un aspect </w:t>
      </w:r>
      <w:r w:rsidRPr="009B559F">
        <w:rPr>
          <w:bCs/>
          <w:i/>
        </w:rPr>
        <w:t>inférentiel </w:t>
      </w:r>
      <w:r w:rsidRPr="009B559F">
        <w:rPr>
          <w:bCs/>
        </w:rPr>
        <w:t xml:space="preserve">: </w:t>
      </w:r>
      <w:r w:rsidRPr="009B559F">
        <w:t>la cible d'influence est amenée à définir la source d'influence (et soi-même d'ailleurs) comme appart</w:t>
      </w:r>
      <w:r w:rsidRPr="009B559F">
        <w:t>e</w:t>
      </w:r>
      <w:r w:rsidRPr="009B559F">
        <w:t>nant à un ou plusieurs groupes ou catégories rendu(e)s psychologiquement saillant(e)s dans sa représentation de la s</w:t>
      </w:r>
      <w:r w:rsidRPr="009B559F">
        <w:t>i</w:t>
      </w:r>
      <w:r w:rsidRPr="009B559F">
        <w:t>tuation d'influence ; en bref la source comme les autres entités sociales repérées par la c</w:t>
      </w:r>
      <w:r w:rsidRPr="009B559F">
        <w:t>i</w:t>
      </w:r>
      <w:r w:rsidRPr="009B559F">
        <w:t>ble (dont elle-même) sont sujettes à un processus de catégorisation multiple ;</w:t>
      </w:r>
    </w:p>
    <w:p w:rsidR="006C6177" w:rsidRPr="009B559F" w:rsidRDefault="006C6177" w:rsidP="006C6177">
      <w:pPr>
        <w:spacing w:before="120" w:after="120"/>
        <w:ind w:left="720" w:hanging="360"/>
        <w:jc w:val="both"/>
      </w:pPr>
      <w:r w:rsidRPr="009B559F">
        <w:t>2.</w:t>
      </w:r>
      <w:r w:rsidRPr="009B559F">
        <w:tab/>
        <w:t xml:space="preserve">ensuite, un aspect </w:t>
      </w:r>
      <w:r w:rsidRPr="009B559F">
        <w:rPr>
          <w:bCs/>
          <w:i/>
        </w:rPr>
        <w:t>inductif </w:t>
      </w:r>
      <w:r w:rsidRPr="009B559F">
        <w:rPr>
          <w:bCs/>
        </w:rPr>
        <w:t xml:space="preserve">: </w:t>
      </w:r>
      <w:r w:rsidRPr="009B559F">
        <w:t>la cible d'influence connaît (et/ou élabore en fonction de la situation) les attributs qu'elle consid</w:t>
      </w:r>
      <w:r w:rsidRPr="009B559F">
        <w:t>é</w:t>
      </w:r>
      <w:r w:rsidRPr="009B559F">
        <w:t>rera comme caractéristiques et définitionnels de la minorité et des autres entités distinguées dans la situation d'influence ;</w:t>
      </w:r>
    </w:p>
    <w:p w:rsidR="006C6177" w:rsidRPr="009B559F" w:rsidRDefault="006C6177" w:rsidP="006C6177">
      <w:pPr>
        <w:spacing w:before="120" w:after="120"/>
        <w:ind w:left="720" w:hanging="360"/>
        <w:jc w:val="both"/>
      </w:pPr>
      <w:r w:rsidRPr="009B559F">
        <w:t>3.</w:t>
      </w:r>
      <w:r w:rsidRPr="009B559F">
        <w:tab/>
        <w:t xml:space="preserve">finalement, un aspect </w:t>
      </w:r>
      <w:r w:rsidRPr="009B559F">
        <w:rPr>
          <w:bCs/>
          <w:i/>
        </w:rPr>
        <w:t>déductif </w:t>
      </w:r>
      <w:r w:rsidRPr="009B559F">
        <w:rPr>
          <w:bCs/>
        </w:rPr>
        <w:t xml:space="preserve">: </w:t>
      </w:r>
      <w:r w:rsidRPr="009B559F">
        <w:t>dans une situation d'influence la réponse socialement manifeste du sujet ne découle pas simpl</w:t>
      </w:r>
      <w:r w:rsidRPr="009B559F">
        <w:t>e</w:t>
      </w:r>
      <w:r w:rsidRPr="009B559F">
        <w:t>ment du degré d'accord ou de désaccord effectif avec les pos</w:t>
      </w:r>
      <w:r w:rsidRPr="009B559F">
        <w:t>i</w:t>
      </w:r>
      <w:r w:rsidRPr="009B559F">
        <w:t>tions explicitement défendues par la source d'influence. En e</w:t>
      </w:r>
      <w:r w:rsidRPr="009B559F">
        <w:t>f</w:t>
      </w:r>
      <w:r w:rsidRPr="009B559F">
        <w:t>fet, elle exprime aussi le degré auquel le sujet est prêt à assumer une identification sociale à la source, psychologiquement déf</w:t>
      </w:r>
      <w:r w:rsidRPr="009B559F">
        <w:t>i</w:t>
      </w:r>
      <w:r w:rsidRPr="009B559F">
        <w:t xml:space="preserve">nie par l'auto </w:t>
      </w:r>
      <w:r w:rsidRPr="009B559F">
        <w:noBreakHyphen/>
        <w:t>attribution aussi bien de la réponse spécifique exprimée par la source que des caractérist</w:t>
      </w:r>
      <w:r w:rsidRPr="009B559F">
        <w:t>i</w:t>
      </w:r>
      <w:r w:rsidRPr="009B559F">
        <w:t>ques stéréotypées et/ou élaborées rendues saillantes durant l'interaction, et cons</w:t>
      </w:r>
      <w:r w:rsidRPr="009B559F">
        <w:t>i</w:t>
      </w:r>
      <w:r w:rsidRPr="009B559F">
        <w:t>dérées comme définitionnelles de la catégorie d'appart</w:t>
      </w:r>
      <w:r w:rsidRPr="009B559F">
        <w:t>e</w:t>
      </w:r>
      <w:r w:rsidRPr="009B559F">
        <w:t>nance à laquelle la source (en l'occurrence la minorité) a été assignée.</w:t>
      </w:r>
    </w:p>
    <w:p w:rsidR="006C6177" w:rsidRDefault="006C6177" w:rsidP="006C6177">
      <w:pPr>
        <w:spacing w:before="120" w:after="120"/>
        <w:jc w:val="both"/>
      </w:pPr>
    </w:p>
    <w:p w:rsidR="006C6177" w:rsidRPr="009B559F" w:rsidRDefault="006C6177" w:rsidP="006C6177">
      <w:pPr>
        <w:spacing w:before="120" w:after="120"/>
        <w:jc w:val="both"/>
      </w:pPr>
      <w:r w:rsidRPr="009B559F">
        <w:t>Une telle conceptualisation permet aisément de rendre compte du fait qu'une minorité catégorisée par les cibles comme hors-groupe o</w:t>
      </w:r>
      <w:r w:rsidRPr="009B559F">
        <w:t>b</w:t>
      </w:r>
      <w:r w:rsidRPr="009B559F">
        <w:t>tient peu d'influence, voire même est sujette à un rejet, puisque celles-ci se refuseraient à s'auto-attribuer des caractéristiques définitionnelles d'une entité dans laquelle elles ne se reconnaissent pas.</w:t>
      </w:r>
    </w:p>
    <w:p w:rsidR="006C6177" w:rsidRPr="009B559F" w:rsidRDefault="006C6177" w:rsidP="006C6177">
      <w:pPr>
        <w:spacing w:before="120" w:after="120"/>
        <w:jc w:val="both"/>
      </w:pPr>
      <w:r w:rsidRPr="009B559F">
        <w:t>[80]</w:t>
      </w:r>
    </w:p>
    <w:p w:rsidR="006C6177" w:rsidRPr="009B559F" w:rsidRDefault="006C6177" w:rsidP="006C6177">
      <w:pPr>
        <w:spacing w:before="120" w:after="120"/>
        <w:jc w:val="both"/>
      </w:pPr>
      <w:r w:rsidRPr="009B559F">
        <w:t>Une telle conceptualisation permet corollairement de rendre com</w:t>
      </w:r>
      <w:r w:rsidRPr="009B559F">
        <w:t>p</w:t>
      </w:r>
      <w:r w:rsidRPr="009B559F">
        <w:t>te du fait qu'une minorité puisse voir son impact augmenter lorsqu'elle est catégorisée comme intragroupe : si les attributs qui la définissent sont positivement connotés, une identification avec la minorité supp</w:t>
      </w:r>
      <w:r w:rsidRPr="009B559F">
        <w:t>o</w:t>
      </w:r>
      <w:r w:rsidRPr="009B559F">
        <w:t>se alors une auto-attribution d'attributs compatible avec une identité ou une image de soi positive.</w:t>
      </w:r>
    </w:p>
    <w:p w:rsidR="006C6177" w:rsidRPr="009B559F" w:rsidRDefault="006C6177" w:rsidP="006C6177">
      <w:pPr>
        <w:spacing w:before="120" w:after="120"/>
        <w:jc w:val="both"/>
      </w:pPr>
      <w:r w:rsidRPr="009B559F">
        <w:t>La même conceptualisation rend finalement compte de l'effet i</w:t>
      </w:r>
      <w:r w:rsidRPr="009B559F">
        <w:t>n</w:t>
      </w:r>
      <w:r w:rsidRPr="009B559F">
        <w:t>verse, qui peut donc se produire lorsque la minorité intragroupe se voit affublée de caractéristiques incompatibles (ou perçues comme telles par les sujets) avec une identité gratifiante.</w:t>
      </w:r>
    </w:p>
    <w:p w:rsidR="006C6177" w:rsidRPr="009B559F" w:rsidRDefault="006C6177" w:rsidP="006C6177">
      <w:pPr>
        <w:spacing w:before="120" w:after="120"/>
        <w:jc w:val="both"/>
      </w:pPr>
      <w:r w:rsidRPr="009B559F">
        <w:t>En bref, on comprend ainsi que l'influence minoritaire (directe su</w:t>
      </w:r>
      <w:r w:rsidRPr="009B559F">
        <w:t>r</w:t>
      </w:r>
      <w:r w:rsidRPr="009B559F">
        <w:t>tout, comme on le verra plus loin) est contrecarrée soit lorsqu'une identification comporte un coût social (Larsen, 1974) symbolique, soit lorsque la source minoritaire est effectivement catégorisée comme hors-groupe. Ces deux derniers cas étant, du moins doit-on le supp</w:t>
      </w:r>
      <w:r w:rsidRPr="009B559F">
        <w:t>o</w:t>
      </w:r>
      <w:r w:rsidRPr="009B559F">
        <w:t>ser, fréquents pour les minorités dans des contextes d'innovation conflictuels, on comprend mieux pourquoi l'influence minoritaire d</w:t>
      </w:r>
      <w:r w:rsidRPr="009B559F">
        <w:t>i</w:t>
      </w:r>
      <w:r w:rsidRPr="009B559F">
        <w:t>recte est souvent difficile, ou à tout le moins masquée au niveau de son explicitation sociale (et même si donc, comme le montrent pl</w:t>
      </w:r>
      <w:r w:rsidRPr="009B559F">
        <w:t>u</w:t>
      </w:r>
      <w:r w:rsidRPr="009B559F">
        <w:t>sieurs autres chapitres, une influence latente peut apparaître même dans ces conditions).</w:t>
      </w:r>
    </w:p>
    <w:p w:rsidR="006C6177" w:rsidRPr="009B559F" w:rsidRDefault="006C6177" w:rsidP="006C6177">
      <w:pPr>
        <w:spacing w:before="120" w:after="120"/>
        <w:jc w:val="both"/>
      </w:pPr>
      <w:r w:rsidRPr="009B559F">
        <w:t>Que les cibles s'engagent dans une identification avec la minorité ou dans un refus d'identification impliquant qu'il y ait « quelque part » un conflit d'identification, peut provenir de diverses causes, selon les situations :</w:t>
      </w:r>
    </w:p>
    <w:p w:rsidR="006C6177" w:rsidRPr="009B559F" w:rsidRDefault="006C6177" w:rsidP="006C6177">
      <w:pPr>
        <w:spacing w:before="120" w:after="120"/>
        <w:jc w:val="both"/>
      </w:pPr>
    </w:p>
    <w:p w:rsidR="006C6177" w:rsidRPr="009B559F" w:rsidRDefault="006C6177" w:rsidP="006C6177">
      <w:pPr>
        <w:spacing w:before="120" w:after="120"/>
        <w:ind w:left="720" w:hanging="360"/>
        <w:jc w:val="both"/>
      </w:pPr>
      <w:r w:rsidRPr="009B559F">
        <w:t>1</w:t>
      </w:r>
      <w:r w:rsidRPr="009B559F">
        <w:tab/>
        <w:t>un premier ensemble de variables est constitué comme on l'a vu par les styles de comportement de la source, et en particulier son style de négociation. Flexible, celui</w:t>
      </w:r>
      <w:r w:rsidRPr="009B559F">
        <w:noBreakHyphen/>
        <w:t>ci induira un sentiment plus marqué de communauté d'appartenance avec la minorité, et d'autre part rendra saillants des attributs plus positifs, et about</w:t>
      </w:r>
      <w:r w:rsidRPr="009B559F">
        <w:t>i</w:t>
      </w:r>
      <w:r w:rsidRPr="009B559F">
        <w:t>ra à une influence plus positive. Rigide, le style de négociation d'une part induira un sentiment de moindre communauté d'a</w:t>
      </w:r>
      <w:r w:rsidRPr="009B559F">
        <w:t>p</w:t>
      </w:r>
      <w:r w:rsidRPr="009B559F">
        <w:t>partenance avec la minorité, et d'autre part rendra saillants des attributs plus négatifs, aboutissant à une influence moindre de la minorité ;</w:t>
      </w:r>
    </w:p>
    <w:p w:rsidR="006C6177" w:rsidRPr="009B559F" w:rsidRDefault="006C6177" w:rsidP="006C6177">
      <w:pPr>
        <w:spacing w:before="120" w:after="120"/>
        <w:ind w:left="720" w:hanging="360"/>
        <w:jc w:val="both"/>
      </w:pPr>
      <w:r w:rsidRPr="009B559F">
        <w:t>2</w:t>
      </w:r>
      <w:r w:rsidRPr="009B559F">
        <w:tab/>
        <w:t>un second ensemble de variables pertinentes est constitué par les grilles d'appréhension de la minorité que constituent les contextes normatifs (cf. Mugny et Papastamou, 1984). On a ainsi vu comment l'influence peut être facilitée lorsque la min</w:t>
      </w:r>
      <w:r w:rsidRPr="009B559F">
        <w:t>o</w:t>
      </w:r>
      <w:r w:rsidRPr="009B559F">
        <w:t>rité est perçue au travers</w:t>
      </w:r>
      <w:r>
        <w:t xml:space="preserve"> </w:t>
      </w:r>
      <w:r w:rsidRPr="009B559F">
        <w:t>[81]</w:t>
      </w:r>
      <w:r>
        <w:t xml:space="preserve"> </w:t>
      </w:r>
      <w:r w:rsidRPr="009B559F">
        <w:t>du prisme de la norme d'original</w:t>
      </w:r>
      <w:r w:rsidRPr="009B559F">
        <w:t>i</w:t>
      </w:r>
      <w:r w:rsidRPr="009B559F">
        <w:t>té, et comment au contraire un contexte rendant saillante la d</w:t>
      </w:r>
      <w:r w:rsidRPr="009B559F">
        <w:t>é</w:t>
      </w:r>
      <w:r w:rsidRPr="009B559F">
        <w:t>viance de la minorité est susce</w:t>
      </w:r>
      <w:r w:rsidRPr="009B559F">
        <w:t>p</w:t>
      </w:r>
      <w:r w:rsidRPr="009B559F">
        <w:t>tible de la contrecarrer ;</w:t>
      </w:r>
    </w:p>
    <w:p w:rsidR="006C6177" w:rsidRPr="009B559F" w:rsidRDefault="006C6177" w:rsidP="006C6177">
      <w:pPr>
        <w:spacing w:before="120" w:after="120"/>
        <w:ind w:left="720" w:hanging="360"/>
        <w:jc w:val="both"/>
      </w:pPr>
      <w:r w:rsidRPr="009B559F">
        <w:t>3</w:t>
      </w:r>
      <w:r w:rsidRPr="009B559F">
        <w:tab/>
        <w:t>un troisième volet est constitué par les résistances, notamment idéologiques, à l'innovation, telles que la psychologisation ou le déni, ou d'autres coûts sociaux dont nous n'examinerons pas ici les dynamiques, puisqu'elles sont traitées dans d'autres chap</w:t>
      </w:r>
      <w:r w:rsidRPr="009B559F">
        <w:t>i</w:t>
      </w:r>
      <w:r w:rsidRPr="009B559F">
        <w:t>tres, à propos notamment de la psychologisation et du déni.</w:t>
      </w:r>
    </w:p>
    <w:p w:rsidR="006C6177" w:rsidRPr="009B559F" w:rsidRDefault="006C6177" w:rsidP="006C6177">
      <w:pPr>
        <w:spacing w:before="120" w:after="120"/>
        <w:ind w:left="720" w:hanging="360"/>
        <w:jc w:val="both"/>
      </w:pPr>
      <w:r w:rsidRPr="009B559F">
        <w:t>4</w:t>
      </w:r>
      <w:r w:rsidRPr="009B559F">
        <w:tab/>
        <w:t>enfin un dernier ensemble de variables relève des catégoris</w:t>
      </w:r>
      <w:r w:rsidRPr="009B559F">
        <w:t>a</w:t>
      </w:r>
      <w:r w:rsidRPr="009B559F">
        <w:t>tions explicites de la minorité, notamment soit comme intr</w:t>
      </w:r>
      <w:r w:rsidRPr="009B559F">
        <w:t>a</w:t>
      </w:r>
      <w:r w:rsidRPr="009B559F">
        <w:t>groupe, soit comme hors-groupe.</w:t>
      </w:r>
    </w:p>
    <w:p w:rsidR="006C6177" w:rsidRPr="009B559F" w:rsidRDefault="006C6177" w:rsidP="006C6177">
      <w:pPr>
        <w:spacing w:before="120" w:after="120"/>
        <w:jc w:val="both"/>
      </w:pPr>
    </w:p>
    <w:p w:rsidR="006C6177" w:rsidRPr="009B559F" w:rsidRDefault="006C6177" w:rsidP="006C6177">
      <w:pPr>
        <w:spacing w:before="120" w:after="120"/>
        <w:jc w:val="both"/>
      </w:pPr>
      <w:r w:rsidRPr="009B559F">
        <w:t>De toute évidence, l'issue du processus d'influence minoritaire d</w:t>
      </w:r>
      <w:r w:rsidRPr="009B559F">
        <w:t>é</w:t>
      </w:r>
      <w:r w:rsidRPr="009B559F">
        <w:t>pendra du croisement de ces divers aspects rendus saillants dans la situation considérée, et tous les cas de figure peuvent être envisagés, avec leurs conséquences spécifiques sur l'influence que la minorité obtiendra.</w:t>
      </w:r>
    </w:p>
    <w:p w:rsidR="006C6177" w:rsidRPr="009B559F" w:rsidRDefault="006C6177" w:rsidP="006C6177">
      <w:pPr>
        <w:spacing w:before="120" w:after="120"/>
        <w:jc w:val="both"/>
      </w:pPr>
      <w:r w:rsidRPr="009B559F">
        <w:t>Ce modèle de l'identification rend à l'évidence compte de la diff</w:t>
      </w:r>
      <w:r w:rsidRPr="009B559F">
        <w:t>i</w:t>
      </w:r>
      <w:r w:rsidRPr="009B559F">
        <w:t>culté (puisqu'il ne s'agit pas d'une impossibilité !) des minorités à o</w:t>
      </w:r>
      <w:r w:rsidRPr="009B559F">
        <w:t>b</w:t>
      </w:r>
      <w:r w:rsidRPr="009B559F">
        <w:t>tenir de l'influence directe, immédiate, dans la mesure où elles tendent d'emblée à donner lieu (initialement du moins, c'est</w:t>
      </w:r>
      <w:r w:rsidRPr="009B559F">
        <w:noBreakHyphen/>
        <w:t>à</w:t>
      </w:r>
      <w:r w:rsidRPr="009B559F">
        <w:noBreakHyphen/>
        <w:t>dire lors de (a phase de révélation du processus innovatif, cf. Moscovici, 1985) à ce que nous considérerons comme un « biais anti-minoritaire », dont est responsable le tort conflit social que suscite par définition toute tent</w:t>
      </w:r>
      <w:r w:rsidRPr="009B559F">
        <w:t>a</w:t>
      </w:r>
      <w:r w:rsidRPr="009B559F">
        <w:t>tive d'innovation, et qui cumule en quelque sorte ces divers aspects, puisque les styles minoritaires sont d'abord perçus comme particuli</w:t>
      </w:r>
      <w:r w:rsidRPr="009B559F">
        <w:t>è</w:t>
      </w:r>
      <w:r w:rsidRPr="009B559F">
        <w:t>rement rigides et conflictuels, la minorité se voyant en conséquence assigner des attributs négatifs découlant d'une appréhension de la m</w:t>
      </w:r>
      <w:r w:rsidRPr="009B559F">
        <w:t>i</w:t>
      </w:r>
      <w:r w:rsidRPr="009B559F">
        <w:t>norité surtout en termes de déviance, et étant aisément catégorisée en termes de hors-groupe. Notons cependant encore que dans un autre chapitre (cf. chapitre 7) nous aborderons les conséquences ultérieures possibles de tels conflits, susceptibles en fait d'induire une conversion, au</w:t>
      </w:r>
      <w:r w:rsidRPr="009B559F">
        <w:noBreakHyphen/>
        <w:t>delà donc du rejet initial dont rend compte le modèle que nous v</w:t>
      </w:r>
      <w:r w:rsidRPr="009B559F">
        <w:t>e</w:t>
      </w:r>
      <w:r w:rsidRPr="009B559F">
        <w:t>nons de présenter.</w:t>
      </w:r>
    </w:p>
    <w:p w:rsidR="006C6177" w:rsidRPr="009B559F" w:rsidRDefault="006C6177" w:rsidP="006C6177">
      <w:pPr>
        <w:spacing w:before="120" w:after="120"/>
        <w:jc w:val="both"/>
      </w:pPr>
      <w:r w:rsidRPr="009B559F">
        <w:t>Mais allons de l'avant ! Pour développer une théorie intégrant i</w:t>
      </w:r>
      <w:r w:rsidRPr="009B559F">
        <w:t>n</w:t>
      </w:r>
      <w:r w:rsidRPr="009B559F">
        <w:t>fluence minoritaire et études intergroupes, il s'agit aussi d'aller au</w:t>
      </w:r>
      <w:r w:rsidRPr="009B559F">
        <w:noBreakHyphen/>
        <w:t>delà de la seule recherche des obstacles intergroupes à l'innovation, qui nous paraît avoir caractérisé une part importante des travaux récents sur les minorités (cf. Maass et Clark, 1984 ; Papastamou, 1983). En effet, à considérer unilatéralement l'innovation au travers du prisme des études intergroupes,</w:t>
      </w:r>
      <w:r>
        <w:t xml:space="preserve"> </w:t>
      </w:r>
      <w:r w:rsidRPr="009B559F">
        <w:t>[82]</w:t>
      </w:r>
      <w:r>
        <w:t xml:space="preserve"> </w:t>
      </w:r>
      <w:r w:rsidRPr="009B559F">
        <w:t>et à supposer donc que l'influence d</w:t>
      </w:r>
      <w:r w:rsidRPr="009B559F">
        <w:t>é</w:t>
      </w:r>
      <w:r w:rsidRPr="009B559F">
        <w:t>pend essentiellement des connotations évaluatives favorables ass</w:t>
      </w:r>
      <w:r w:rsidRPr="009B559F">
        <w:t>o</w:t>
      </w:r>
      <w:r w:rsidRPr="009B559F">
        <w:t>ciées à la source ou à la catégorisation de la source comme intragro</w:t>
      </w:r>
      <w:r w:rsidRPr="009B559F">
        <w:t>u</w:t>
      </w:r>
      <w:r w:rsidRPr="009B559F">
        <w:t>pe, on déboucherait nécessa</w:t>
      </w:r>
      <w:r w:rsidRPr="009B559F">
        <w:t>i</w:t>
      </w:r>
      <w:r w:rsidRPr="009B559F">
        <w:t>rement sur une impasse, si l'on admet que la minorité est d'abord perçue négativement, et que sa rupture idéol</w:t>
      </w:r>
      <w:r w:rsidRPr="009B559F">
        <w:t>o</w:t>
      </w:r>
      <w:r w:rsidRPr="009B559F">
        <w:t>gique consistante envers les normes et valeurs dominantes la situe presque nécessairement comme un hors-groupe dans le champ catég</w:t>
      </w:r>
      <w:r w:rsidRPr="009B559F">
        <w:t>o</w:t>
      </w:r>
      <w:r w:rsidRPr="009B559F">
        <w:t>riel.</w:t>
      </w:r>
    </w:p>
    <w:p w:rsidR="006C6177" w:rsidRPr="009B559F" w:rsidRDefault="006C6177" w:rsidP="006C6177">
      <w:pPr>
        <w:spacing w:before="120" w:after="120"/>
        <w:jc w:val="both"/>
        <w:rPr>
          <w:i/>
          <w:iCs/>
        </w:rPr>
      </w:pPr>
      <w:r w:rsidRPr="009B559F">
        <w:t>Si les comportements d'influence constituent bien des phénomènes dont les rapports entre groupes rendent effectivement compte à un ce</w:t>
      </w:r>
      <w:r w:rsidRPr="009B559F">
        <w:t>r</w:t>
      </w:r>
      <w:r w:rsidRPr="009B559F">
        <w:t>tain niveau, il faut aussi, pour réaliser une authentique articulation e</w:t>
      </w:r>
      <w:r w:rsidRPr="009B559F">
        <w:t>n</w:t>
      </w:r>
      <w:r w:rsidRPr="009B559F">
        <w:t>tre modèle intergroupe et modèle génétique de l'influence, compléter la chaîne des causalités, en considérant complémentairement les ra</w:t>
      </w:r>
      <w:r w:rsidRPr="009B559F">
        <w:t>p</w:t>
      </w:r>
      <w:r w:rsidRPr="009B559F">
        <w:t>ports intergroupes cette fois à titre de variable dépendante, et l'i</w:t>
      </w:r>
      <w:r w:rsidRPr="009B559F">
        <w:t>n</w:t>
      </w:r>
      <w:r w:rsidRPr="009B559F">
        <w:t>fluence sociale à titre de variable indépendante. Concrètement, il s'agit en fait d'introduire, pour moduler ces dynamiques intergroupes, la re</w:t>
      </w:r>
      <w:r w:rsidRPr="009B559F">
        <w:t>s</w:t>
      </w:r>
      <w:r w:rsidRPr="009B559F">
        <w:t>source psychosociale essentielle dont disposent les minorités, en l'o</w:t>
      </w:r>
      <w:r w:rsidRPr="009B559F">
        <w:t>c</w:t>
      </w:r>
      <w:r w:rsidRPr="009B559F">
        <w:t>currence les styles de comportement, et de déterminer dans quelle m</w:t>
      </w:r>
      <w:r w:rsidRPr="009B559F">
        <w:t>e</w:t>
      </w:r>
      <w:r w:rsidRPr="009B559F">
        <w:t>sure ils sont aussi à même de permettre à la minorité de contrecarrer les biais discriminateurs dont elles sont initialement l'objet, et ce d'a</w:t>
      </w:r>
      <w:r w:rsidRPr="009B559F">
        <w:t>u</w:t>
      </w:r>
      <w:r w:rsidRPr="009B559F">
        <w:t>tant plus qu'elles sont catégorisées comme hors-groupes, et consid</w:t>
      </w:r>
      <w:r w:rsidRPr="009B559F">
        <w:t>é</w:t>
      </w:r>
      <w:r w:rsidRPr="009B559F">
        <w:t xml:space="preserve">rées comme des </w:t>
      </w:r>
      <w:r w:rsidRPr="009B559F">
        <w:rPr>
          <w:i/>
        </w:rPr>
        <w:t>double</w:t>
      </w:r>
      <w:r w:rsidRPr="009B559F">
        <w:t xml:space="preserve"> </w:t>
      </w:r>
      <w:r w:rsidRPr="009B559F">
        <w:rPr>
          <w:i/>
          <w:iCs/>
        </w:rPr>
        <w:t xml:space="preserve">minorities </w:t>
      </w:r>
      <w:r w:rsidRPr="009B559F">
        <w:t>(cf. Maass, Clark et Haberkorn, 1982, ainsi que Nemeth et Wachtler, 1973, qui abordent la question en termes des conséquences que la catégorisation a sur le processus d'a</w:t>
      </w:r>
      <w:r w:rsidRPr="009B559F">
        <w:t>t</w:t>
      </w:r>
      <w:r w:rsidRPr="009B559F">
        <w:t>tribution, et notamment sur l'imputation de recherche d'avantages pe</w:t>
      </w:r>
      <w:r w:rsidRPr="009B559F">
        <w:t>r</w:t>
      </w:r>
      <w:r w:rsidRPr="009B559F">
        <w:t xml:space="preserve">sonnels ou de </w:t>
      </w:r>
      <w:r w:rsidRPr="009B559F">
        <w:rPr>
          <w:i/>
          <w:iCs/>
        </w:rPr>
        <w:t>self-interest).</w:t>
      </w:r>
    </w:p>
    <w:p w:rsidR="006C6177" w:rsidRPr="009B559F" w:rsidRDefault="006C6177" w:rsidP="006C6177">
      <w:pPr>
        <w:spacing w:before="120" w:after="120"/>
        <w:jc w:val="both"/>
      </w:pPr>
      <w:r w:rsidRPr="009B559F">
        <w:t>Dans la dernière partie de ce chapitre notre intention est donc de montrer qu'une minorité n'a pas de l'influence simplement parce qu'e</w:t>
      </w:r>
      <w:r w:rsidRPr="009B559F">
        <w:t>l</w:t>
      </w:r>
      <w:r w:rsidRPr="009B559F">
        <w:t>le est intragroupe plutôt que hors-groupe, mais que son impact dépend en fait aussi des styles de comportement qu'elle déploie, son identité catégorielle ne faisant en fin de compte que définir les marges de l</w:t>
      </w:r>
      <w:r w:rsidRPr="009B559F">
        <w:t>i</w:t>
      </w:r>
      <w:r w:rsidRPr="009B559F">
        <w:t>berté dont elle dispose quant à l'intensité du conflit qu'elle peut (ou doit !) introduire. Cela reviendra à reconnaître que si les styles de comportement peuvent agir à titre de résistances, ils peuvent aussi r</w:t>
      </w:r>
      <w:r w:rsidRPr="009B559F">
        <w:t>é</w:t>
      </w:r>
      <w:r w:rsidRPr="009B559F">
        <w:t>ciproquement agir positivement pour induire de l'influence. Voyons en détail le renversement de perspective que cela implique !</w:t>
      </w:r>
    </w:p>
    <w:p w:rsidR="006C6177" w:rsidRPr="009B559F" w:rsidRDefault="006C6177" w:rsidP="006C6177">
      <w:pPr>
        <w:spacing w:before="120" w:after="120"/>
        <w:jc w:val="both"/>
        <w:rPr>
          <w:bCs/>
        </w:rPr>
      </w:pPr>
      <w:r w:rsidRPr="009B559F">
        <w:rPr>
          <w:bCs/>
        </w:rPr>
        <w:t>[83]</w:t>
      </w:r>
    </w:p>
    <w:p w:rsidR="006C6177" w:rsidRPr="009B559F" w:rsidRDefault="006C6177" w:rsidP="006C6177">
      <w:pPr>
        <w:spacing w:before="120" w:after="120"/>
        <w:jc w:val="both"/>
        <w:rPr>
          <w:bCs/>
        </w:rPr>
      </w:pPr>
    </w:p>
    <w:p w:rsidR="006C6177" w:rsidRPr="009B559F" w:rsidRDefault="006C6177" w:rsidP="006C6177">
      <w:pPr>
        <w:pStyle w:val="a"/>
      </w:pPr>
      <w:r w:rsidRPr="009B559F">
        <w:t>Catégorisation et styles de comportement minoritaires</w:t>
      </w:r>
    </w:p>
    <w:p w:rsidR="006C6177" w:rsidRPr="009B559F" w:rsidRDefault="006C6177" w:rsidP="006C6177">
      <w:pPr>
        <w:spacing w:before="120" w:after="120"/>
        <w:jc w:val="both"/>
      </w:pPr>
    </w:p>
    <w:p w:rsidR="006C6177" w:rsidRPr="009B559F" w:rsidRDefault="006C6177" w:rsidP="006C6177">
      <w:pPr>
        <w:spacing w:before="120" w:after="120"/>
        <w:jc w:val="both"/>
      </w:pPr>
      <w:r w:rsidRPr="009B559F">
        <w:t>Commençons par considérer les recherches qui traitent de la que</w:t>
      </w:r>
      <w:r w:rsidRPr="009B559F">
        <w:t>s</w:t>
      </w:r>
      <w:r w:rsidRPr="009B559F">
        <w:t>tion des rapports entre l'intensité du conflit, qui est modulée nota</w:t>
      </w:r>
      <w:r w:rsidRPr="009B559F">
        <w:t>m</w:t>
      </w:r>
      <w:r w:rsidRPr="009B559F">
        <w:t>ment par les styles déployés par la minorité, et le degré d'influence qu'elle concède lorsqu'elle est située dans un rapport intergroupe, et donc identifiée comme intragroupe ou comme hors-groupe. Nous avons supposé pour l'essentiel que lorsqu'elle est catégorisée comme intragroupe la minorité aurait avantage à déployer un style intrans</w:t>
      </w:r>
      <w:r w:rsidRPr="009B559F">
        <w:t>i</w:t>
      </w:r>
      <w:r w:rsidRPr="009B559F">
        <w:t>geant et donc à augmenter le conflit, alors que la minorité catégorisée comme hors-groupe aurait quant à elle avantage à faire usage d'un st</w:t>
      </w:r>
      <w:r w:rsidRPr="009B559F">
        <w:t>y</w:t>
      </w:r>
      <w:r w:rsidRPr="009B559F">
        <w:t>le plus négociateur, et donc à atténuer le conflit (ou du moins à ne pas l'augmenter). Pourquoi ?</w:t>
      </w:r>
    </w:p>
    <w:p w:rsidR="006C6177" w:rsidRPr="009B559F" w:rsidRDefault="006C6177" w:rsidP="006C6177">
      <w:pPr>
        <w:spacing w:before="120" w:after="120"/>
        <w:jc w:val="both"/>
      </w:pPr>
      <w:r w:rsidRPr="009B559F">
        <w:t>Pour simplifier, on dira que la masse des travaux accumulés à pr</w:t>
      </w:r>
      <w:r w:rsidRPr="009B559F">
        <w:t>o</w:t>
      </w:r>
      <w:r w:rsidRPr="009B559F">
        <w:t>pos de l'influence minoritaire, et dont le présent ouvrage collectif rend compte, nous autorise à conclure qu'à un niveau minimal le conflit introduit par la source est insuffisant pour produire de l'influence, alors que par contraste à un niveau maximal il est trop intense pour permettre une modification perceptible allant dans te sens des pos</w:t>
      </w:r>
      <w:r w:rsidRPr="009B559F">
        <w:t>i</w:t>
      </w:r>
      <w:r w:rsidRPr="009B559F">
        <w:t>tions minoritaires. C'est donc à un niveau optimal et intermédiaire de conflictualité que le processus d'influence minoritaire est à l'œuvre. C'est bien à cette idée que nous avaient conduits les effets de la flex</w:t>
      </w:r>
      <w:r w:rsidRPr="009B559F">
        <w:t>i</w:t>
      </w:r>
      <w:r w:rsidRPr="009B559F">
        <w:t>bilité et de la rigidité, tantôt positifs, tantôt négatifs, au gré des sign</w:t>
      </w:r>
      <w:r w:rsidRPr="009B559F">
        <w:t>i</w:t>
      </w:r>
      <w:r w:rsidRPr="009B559F">
        <w:t>fications impliquées dans les situations d'influence que nous avons imaginées.</w:t>
      </w:r>
    </w:p>
    <w:p w:rsidR="006C6177" w:rsidRPr="009B559F" w:rsidRDefault="006C6177" w:rsidP="006C6177">
      <w:pPr>
        <w:spacing w:before="120" w:after="120"/>
        <w:jc w:val="both"/>
      </w:pPr>
      <w:r w:rsidRPr="009B559F">
        <w:t>En bref, l'influence apparaît comme une fonction quadratique (en U inversé) de l'intensité du conflit (Mugny et Pérez, 1985) que résume la figure 3.3. Il ne s'agit bien entendu là que d'une courbe heuristique, le problème étant de déterminer les significations qui caractérisent les points d'inflexion de la courbe, en-deça et au-delà desquels donc l'i</w:t>
      </w:r>
      <w:r w:rsidRPr="009B559F">
        <w:t>n</w:t>
      </w:r>
      <w:r w:rsidRPr="009B559F">
        <w:t>fluence minoritaire s'amenuise.</w:t>
      </w:r>
    </w:p>
    <w:p w:rsidR="006C6177" w:rsidRPr="009B559F" w:rsidRDefault="006C6177" w:rsidP="006C6177">
      <w:pPr>
        <w:spacing w:before="120" w:after="120"/>
        <w:jc w:val="both"/>
      </w:pPr>
      <w:r w:rsidRPr="009B559F">
        <w:t>Voyons donc comment les styles de comportement constituent des paramètres pertinents pour le repérage de ces infléchissements, ainsi que les diverses catégorisations de la source, comme le suggéraient déjà Nemeth et Endicott (1976) quand ils ont montré que l'augment</w:t>
      </w:r>
      <w:r w:rsidRPr="009B559F">
        <w:t>a</w:t>
      </w:r>
      <w:r w:rsidRPr="009B559F">
        <w:t>tion de la distance entre source et récepteur augmentait l'influence d'une source se situant sur le même pôle que celui favorisé initial</w:t>
      </w:r>
      <w:r w:rsidRPr="009B559F">
        <w:t>e</w:t>
      </w:r>
      <w:r w:rsidRPr="009B559F">
        <w:t>ment par le sujet, et qui donc pouvait en quelque sorte être perçue comme plus intragroupe, et diminuait par contre celle d'une source se situant sur l'autre pôle, et susceptible donc d'être catégorisée comme hors</w:t>
      </w:r>
      <w:r w:rsidRPr="009B559F">
        <w:noBreakHyphen/>
        <w:t>groupe. Mais considérons d'emblée une expérience induisant e</w:t>
      </w:r>
      <w:r w:rsidRPr="009B559F">
        <w:t>x</w:t>
      </w:r>
      <w:r w:rsidRPr="009B559F">
        <w:t>plicitement de telles catégorisations d'une source minoritaire !</w:t>
      </w:r>
    </w:p>
    <w:p w:rsidR="006C6177" w:rsidRDefault="006C6177" w:rsidP="006C6177">
      <w:pPr>
        <w:pStyle w:val="p"/>
      </w:pPr>
      <w:r w:rsidRPr="009B559F">
        <w:rPr>
          <w:i/>
        </w:rPr>
        <w:br w:type="page"/>
      </w:r>
      <w:r w:rsidRPr="009B559F">
        <w:t>[84]</w:t>
      </w:r>
    </w:p>
    <w:p w:rsidR="006C6177" w:rsidRPr="009B559F" w:rsidRDefault="006C6177" w:rsidP="006C6177">
      <w:pPr>
        <w:spacing w:before="120" w:after="120"/>
        <w:jc w:val="both"/>
        <w:rPr>
          <w:iCs/>
        </w:rPr>
      </w:pPr>
    </w:p>
    <w:p w:rsidR="006C6177" w:rsidRPr="009B559F" w:rsidRDefault="006C6177" w:rsidP="006C6177">
      <w:pPr>
        <w:pStyle w:val="figtitre"/>
      </w:pPr>
      <w:r w:rsidRPr="009B559F">
        <w:rPr>
          <w:i/>
          <w:iCs/>
        </w:rPr>
        <w:t>Figure 3.3</w:t>
      </w:r>
      <w:r>
        <w:t>.</w:t>
      </w:r>
      <w:r>
        <w:br/>
      </w:r>
      <w:r w:rsidRPr="009B559F">
        <w:t>Courbe hypothétique de l'influence</w:t>
      </w:r>
      <w:r>
        <w:br/>
      </w:r>
      <w:r w:rsidRPr="009B559F">
        <w:t>comme fonction de l'intensité du conflit</w:t>
      </w:r>
    </w:p>
    <w:p w:rsidR="006C6177" w:rsidRDefault="00CF6D6A" w:rsidP="006C6177">
      <w:pPr>
        <w:pStyle w:val="fig"/>
      </w:pPr>
      <w:r>
        <w:rPr>
          <w:noProof/>
        </w:rPr>
        <w:drawing>
          <wp:inline distT="0" distB="0" distL="0" distR="0">
            <wp:extent cx="4418330" cy="3289935"/>
            <wp:effectExtent l="0" t="0" r="0" b="0"/>
            <wp:docPr id="10" name="Image 10" descr="fig_3_3_p_084_st_low"/>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fig_3_3_p_084_st_low"/>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18330" cy="3289935"/>
                    </a:xfrm>
                    <a:prstGeom prst="rect">
                      <a:avLst/>
                    </a:prstGeom>
                    <a:noFill/>
                    <a:ln>
                      <a:noFill/>
                    </a:ln>
                  </pic:spPr>
                </pic:pic>
              </a:graphicData>
            </a:graphic>
          </wp:inline>
        </w:drawing>
      </w:r>
    </w:p>
    <w:p w:rsidR="006C6177" w:rsidRDefault="006C6177" w:rsidP="006C6177">
      <w:pPr>
        <w:spacing w:before="120" w:after="120"/>
        <w:jc w:val="both"/>
      </w:pPr>
    </w:p>
    <w:p w:rsidR="006C6177" w:rsidRPr="009B559F" w:rsidRDefault="006C6177" w:rsidP="006C6177">
      <w:pPr>
        <w:spacing w:before="120" w:after="120"/>
        <w:jc w:val="both"/>
      </w:pPr>
      <w:r w:rsidRPr="009B559F">
        <w:t>On se rappelle que dans l'une des expériences déjà citées (Mugny et Papastamou, 1982) nous avons induit le sentiment d'une comm</w:t>
      </w:r>
      <w:r w:rsidRPr="009B559F">
        <w:t>u</w:t>
      </w:r>
      <w:r w:rsidRPr="009B559F">
        <w:t>nauté d'appartenance catégorielle des cibles avec la minorité en leur faisant accroire qu'ils partageaient cinq identités sociales sur huit po</w:t>
      </w:r>
      <w:r w:rsidRPr="009B559F">
        <w:t>s</w:t>
      </w:r>
      <w:r w:rsidRPr="009B559F">
        <w:t>sibles, et le sentiment d'une différenciation en leur faisant accroire qu'ils n'en partageaient qu'une seule sur ces huit. Une autre variable était le style de négociation minoritaire, qui était soit plus flexible, soit plus rigide, c'est-à-dire plus conflictuel. Or les résultats mettent en évidence une interaction entre ces deux variables : en effet, lorsque la source est perçue comme plus « intragroupe » (cinq appartenances communes) là source est plus influente lorsqu'elle est rigide que lor</w:t>
      </w:r>
      <w:r w:rsidRPr="009B559F">
        <w:t>s</w:t>
      </w:r>
      <w:r w:rsidRPr="009B559F">
        <w:t>qu'elle est flexible. Au contraire lorsque la source est perçue plutôt comme hors-groupe (une seule appartenance commune), elle est plus influente lorsqu'elle est flexible que lorsqu'elle est rigide. Même si dans cette expérience la source perçue comme intragroupe est glob</w:t>
      </w:r>
      <w:r w:rsidRPr="009B559F">
        <w:t>a</w:t>
      </w:r>
      <w:r w:rsidRPr="009B559F">
        <w:t>lement plus influente que la source perçue comme hors</w:t>
      </w:r>
      <w:r>
        <w:t>-</w:t>
      </w:r>
      <w:r w:rsidRPr="009B559F">
        <w:t>groupe, il a</w:t>
      </w:r>
      <w:r w:rsidRPr="009B559F">
        <w:t>p</w:t>
      </w:r>
      <w:r w:rsidRPr="009B559F">
        <w:t>paraît bien que la minorité intragroupe dispose d'une marge de liberté plus élevée que la minorité hors-groupe, la première pouvant se mo</w:t>
      </w:r>
      <w:r w:rsidRPr="009B559F">
        <w:t>n</w:t>
      </w:r>
      <w:r w:rsidRPr="009B559F">
        <w:t>trer plus conflictuelle, la seconde ayant par contre à atténuer le conflit qu'elle induit par son identité hors</w:t>
      </w:r>
      <w:r>
        <w:t>-</w:t>
      </w:r>
      <w:r w:rsidRPr="009B559F">
        <w:t>groupe par une négociation, en l'occurrence de nature idéologique.</w:t>
      </w:r>
    </w:p>
    <w:p w:rsidR="006C6177" w:rsidRPr="009B559F" w:rsidRDefault="006C6177" w:rsidP="006C6177">
      <w:pPr>
        <w:spacing w:before="120" w:after="120"/>
        <w:jc w:val="both"/>
      </w:pPr>
      <w:r w:rsidRPr="009B559F">
        <w:t>[85]</w:t>
      </w:r>
    </w:p>
    <w:p w:rsidR="006C6177" w:rsidRPr="009B559F" w:rsidRDefault="006C6177" w:rsidP="006C6177">
      <w:pPr>
        <w:spacing w:before="120" w:after="120"/>
        <w:jc w:val="both"/>
      </w:pPr>
      <w:r w:rsidRPr="009B559F">
        <w:t>Mais prenons un autre exemple ! Nous avons demandé (Mugny, Pérez, Kaiser et Papastamou, 1984) à plusieurs centaines de sujets d'exprimer leur degré d'accord avec quelques revendications toutes favorables aux étrangers, et qui étaient proposées par une source m</w:t>
      </w:r>
      <w:r w:rsidRPr="009B559F">
        <w:t>i</w:t>
      </w:r>
      <w:r w:rsidRPr="009B559F">
        <w:t>noritaire. Les sujets étaient soit autochtones, soit étrangers, tout co</w:t>
      </w:r>
      <w:r w:rsidRPr="009B559F">
        <w:t>m</w:t>
      </w:r>
      <w:r w:rsidRPr="009B559F">
        <w:t>me d'ailleurs la minorité elle</w:t>
      </w:r>
      <w:r w:rsidRPr="009B559F">
        <w:noBreakHyphen/>
        <w:t>même. Une autre variable était que les revendications minoritaires étaient justifiées soit en termes humanita</w:t>
      </w:r>
      <w:r w:rsidRPr="009B559F">
        <w:t>i</w:t>
      </w:r>
      <w:r w:rsidRPr="009B559F">
        <w:t>res (il s'agissait en quelque sorte d'une négociation), soit en des termes sociopolitiques (et sources d'un conflit plus marqué). L'effet le plus important qui est ressorti des résultats est que de manière générale on ne peut pas conclure que la minorité autochtone obtient plus d'influe</w:t>
      </w:r>
      <w:r w:rsidRPr="009B559F">
        <w:t>n</w:t>
      </w:r>
      <w:r w:rsidRPr="009B559F">
        <w:t>ce que la minorité étrangère. Des différences apparaissent cependant : la source autochtone obtient plus d'influence lorsqu'elle accentue le conflit par une justification sociopolitique, alors qu'au contraire la source étrangère obtient plus d'influence lorsqu'elle négocie en que</w:t>
      </w:r>
      <w:r w:rsidRPr="009B559F">
        <w:t>l</w:t>
      </w:r>
      <w:r w:rsidRPr="009B559F">
        <w:t>que sorte le conflit en avançant une justification humanitaire à laque</w:t>
      </w:r>
      <w:r w:rsidRPr="009B559F">
        <w:t>l</w:t>
      </w:r>
      <w:r w:rsidRPr="009B559F">
        <w:t>le par ailleurs les sujets adhèrent également. Finalement, il apparaît que ces effets valent surtout pour les sujets autochtones d'une part, et pour les sujets idéologiquement les plus proches de la source d'autre part, en bref pour les sujets pour lesquels la question de l'identification est effectivement la plus saillante.</w:t>
      </w:r>
    </w:p>
    <w:p w:rsidR="006C6177" w:rsidRPr="009B559F" w:rsidRDefault="006C6177" w:rsidP="006C6177">
      <w:pPr>
        <w:spacing w:before="120" w:after="120"/>
        <w:jc w:val="both"/>
      </w:pPr>
      <w:r w:rsidRPr="009B559F">
        <w:t>Dans cette expérience nous n'avons donc pas trouvé de biais sy</w:t>
      </w:r>
      <w:r w:rsidRPr="009B559F">
        <w:t>s</w:t>
      </w:r>
      <w:r w:rsidRPr="009B559F">
        <w:t>tématique en faveur de la minorité selon qu'elle était catégorisée comme intragroupe ou comme hors</w:t>
      </w:r>
      <w:r>
        <w:t>-</w:t>
      </w:r>
      <w:r w:rsidRPr="009B559F">
        <w:t>groupe, mais bien une interaction avec le style de la source. Une négociation idéologique apparaît fav</w:t>
      </w:r>
      <w:r w:rsidRPr="009B559F">
        <w:t>o</w:t>
      </w:r>
      <w:r w:rsidRPr="009B559F">
        <w:t>riser l'influence de la minorité hors</w:t>
      </w:r>
      <w:r>
        <w:t>-</w:t>
      </w:r>
      <w:r w:rsidRPr="009B559F">
        <w:t>groupe, alors que c'est l'intrans</w:t>
      </w:r>
      <w:r w:rsidRPr="009B559F">
        <w:t>i</w:t>
      </w:r>
      <w:r w:rsidRPr="009B559F">
        <w:t>geance idéologique qui assure l'influence de la minorité intragroupe. Dans une autre expérience, nous avons induit la catégorisation de la minorité (en intragroupe ou hors-groupe) d'une autre manière, en l'o</w:t>
      </w:r>
      <w:r w:rsidRPr="009B559F">
        <w:t>c</w:t>
      </w:r>
      <w:r w:rsidRPr="009B559F">
        <w:t>currence sur la base de l'explicitation par celle</w:t>
      </w:r>
      <w:r>
        <w:t>-</w:t>
      </w:r>
      <w:r w:rsidRPr="009B559F">
        <w:t>ci de sa référence à une argumentation définitionnelle ou non de l'identité du groupe considéré dans le contexte de la recherche. Nous voulions ainsi montrer qu'une négociation cette fois plus formelle (ayant trait à la souplesse de la régulation implicite au discours minoritaire, donc à l'identification suggérée) et non pas idéologique comme dans l'expérience précéde</w:t>
      </w:r>
      <w:r w:rsidRPr="009B559F">
        <w:t>n</w:t>
      </w:r>
      <w:r w:rsidRPr="009B559F">
        <w:t>te, assurerait effectivement à la minorité hors-groupe un impact qu'elle ne déclencherait pas lorsque celle</w:t>
      </w:r>
      <w:r w:rsidRPr="009B559F">
        <w:noBreakHyphen/>
        <w:t>ci est intragroupe, et que l'inverse serait vrai d'une intransigeance formelle (introduite en l'occurrence par le caractère hautement régulateur de l'appartenance assigné au di</w:t>
      </w:r>
      <w:r w:rsidRPr="009B559F">
        <w:t>s</w:t>
      </w:r>
      <w:r w:rsidRPr="009B559F">
        <w:t>cours).</w:t>
      </w:r>
    </w:p>
    <w:p w:rsidR="006C6177" w:rsidRPr="009B559F" w:rsidRDefault="006C6177" w:rsidP="006C6177">
      <w:pPr>
        <w:spacing w:before="120" w:after="120"/>
        <w:jc w:val="both"/>
        <w:rPr>
          <w:iCs/>
        </w:rPr>
      </w:pPr>
      <w:r w:rsidRPr="009B559F">
        <w:rPr>
          <w:iCs/>
        </w:rPr>
        <w:t>[86]</w:t>
      </w:r>
    </w:p>
    <w:p w:rsidR="006C6177" w:rsidRPr="009B559F" w:rsidRDefault="006C6177" w:rsidP="006C6177">
      <w:pPr>
        <w:spacing w:before="120" w:after="120"/>
        <w:jc w:val="both"/>
        <w:rPr>
          <w:iCs/>
        </w:rPr>
      </w:pPr>
    </w:p>
    <w:p w:rsidR="006C6177" w:rsidRPr="009B559F" w:rsidRDefault="006C6177" w:rsidP="006C6177">
      <w:pPr>
        <w:pStyle w:val="figtitre"/>
      </w:pPr>
      <w:r>
        <w:t>Figure 3.4.</w:t>
      </w:r>
      <w:r>
        <w:br/>
      </w:r>
      <w:r w:rsidRPr="009B559F">
        <w:t>Degré d'accord avec les revendications xénophiles</w:t>
      </w:r>
      <w:r>
        <w:br/>
      </w:r>
      <w:r w:rsidRPr="009B559F">
        <w:t>(+ renvoie  à plus xénophile)</w:t>
      </w:r>
    </w:p>
    <w:p w:rsidR="006C6177" w:rsidRPr="009B559F" w:rsidRDefault="00CF6D6A" w:rsidP="006C6177">
      <w:pPr>
        <w:pStyle w:val="fig"/>
      </w:pPr>
      <w:r>
        <w:rPr>
          <w:noProof/>
        </w:rPr>
        <w:drawing>
          <wp:inline distT="0" distB="0" distL="0" distR="0">
            <wp:extent cx="4905375" cy="4298315"/>
            <wp:effectExtent l="0" t="0" r="0" b="0"/>
            <wp:docPr id="11" name="Image 11" descr="fig_3_4_p_086_st_50_low"/>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fig_3_4_p_086_st_50_low"/>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905375" cy="4298315"/>
                    </a:xfrm>
                    <a:prstGeom prst="rect">
                      <a:avLst/>
                    </a:prstGeom>
                    <a:noFill/>
                    <a:ln>
                      <a:noFill/>
                    </a:ln>
                  </pic:spPr>
                </pic:pic>
              </a:graphicData>
            </a:graphic>
          </wp:inline>
        </w:drawing>
      </w:r>
    </w:p>
    <w:p w:rsidR="006C6177" w:rsidRPr="009B559F" w:rsidRDefault="006C6177" w:rsidP="006C6177">
      <w:pPr>
        <w:spacing w:before="120" w:after="120"/>
        <w:jc w:val="both"/>
      </w:pPr>
      <w:r>
        <w:br w:type="page"/>
      </w:r>
      <w:r w:rsidRPr="009B559F">
        <w:t>Pour ce faire nous avons proposé (Mugny et Pérez, 1985) à des s</w:t>
      </w:r>
      <w:r w:rsidRPr="009B559F">
        <w:t>u</w:t>
      </w:r>
      <w:r w:rsidRPr="009B559F">
        <w:t>jets chrétiens un plaidoyer minoritaire xénophile qui faisait référence soit uniquement à des textes bibliques (et que nous considérerons donc comme intragroupe), soit univoquement à une argumentation politique (et que nous considérerons comme aux confins du hors-groupe, l'argumentation politique étant réprouvée dans le milieu considéré). Dans la moitié des cas la minorité défendait des revendic</w:t>
      </w:r>
      <w:r w:rsidRPr="009B559F">
        <w:t>a</w:t>
      </w:r>
      <w:r w:rsidRPr="009B559F">
        <w:t>tions humanitaires, dans l'autre moitié des revendications sociopolit</w:t>
      </w:r>
      <w:r w:rsidRPr="009B559F">
        <w:t>i</w:t>
      </w:r>
      <w:r w:rsidRPr="009B559F">
        <w:t>ques plus radicales et idéologiquement très en rupture, puisque pr</w:t>
      </w:r>
      <w:r w:rsidRPr="009B559F">
        <w:t>ô</w:t>
      </w:r>
      <w:r w:rsidRPr="009B559F">
        <w:t>nant l'égalité des droits politiques et syndicaux des étrangers et des autochtones. Finalement, pour la moitié des sujets le discours minor</w:t>
      </w:r>
      <w:r w:rsidRPr="009B559F">
        <w:t>i</w:t>
      </w:r>
      <w:r w:rsidRPr="009B559F">
        <w:t>taire présentait ces revendications comme simplement « souhaitables » (négociation formelle), et pour l'autre moitié comme absolument « indispensables pour tout chrétien digne de ce nom » (i</w:t>
      </w:r>
      <w:r w:rsidRPr="009B559F">
        <w:t>n</w:t>
      </w:r>
      <w:r w:rsidRPr="009B559F">
        <w:t>transigeance formelle).</w:t>
      </w:r>
    </w:p>
    <w:p w:rsidR="006C6177" w:rsidRPr="009B559F" w:rsidRDefault="006C6177" w:rsidP="006C6177">
      <w:pPr>
        <w:spacing w:before="120" w:after="120"/>
        <w:jc w:val="both"/>
      </w:pPr>
      <w:r w:rsidRPr="009B559F">
        <w:t>[87]</w:t>
      </w:r>
    </w:p>
    <w:p w:rsidR="006C6177" w:rsidRPr="009B559F" w:rsidRDefault="006C6177" w:rsidP="006C6177">
      <w:pPr>
        <w:spacing w:before="120" w:after="120"/>
        <w:jc w:val="both"/>
      </w:pPr>
      <w:r w:rsidRPr="009B559F">
        <w:t>Une première série de résultats, relatifs au questionnaire d'attitude face aux étrangers passé à la fin de l'expérience (cf. figure 3.4), confirme ce que nous avancions plus haut : de manière générale, mais surtout pour les revendications humanitaires, qui interpellent le plus directement les sujets de par leur affiliation à une Église, la source la plus intragroupe (« biblique », donc) est plus influente si elle accentue le conflit en insistant sur le caractère régulateur de l'appartenance au groupe-Église du discours (style indispensable), alors que la source (politique) aux confins du hors-groupe est plus efficace si elle n'expl</w:t>
      </w:r>
      <w:r w:rsidRPr="009B559F">
        <w:t>i</w:t>
      </w:r>
      <w:r w:rsidRPr="009B559F">
        <w:t>cite pas ce caractère régulateur (style souhaitable), et qu'elle atténue ainsi la catégorisation.</w:t>
      </w:r>
    </w:p>
    <w:p w:rsidR="006C6177" w:rsidRPr="009B559F" w:rsidRDefault="006C6177" w:rsidP="006C6177">
      <w:pPr>
        <w:spacing w:before="120" w:after="120"/>
        <w:jc w:val="both"/>
      </w:pPr>
      <w:r w:rsidRPr="009B559F">
        <w:t>Un autre résultat est digne d'être signalé, qui nous rapprochera des études permettant l'évaluation des modalités directe et indirecte de l'influence. Ce sera aussi l'occasion de mieux comprendre la dynam</w:t>
      </w:r>
      <w:r w:rsidRPr="009B559F">
        <w:t>i</w:t>
      </w:r>
      <w:r w:rsidRPr="009B559F">
        <w:t>que qui sous</w:t>
      </w:r>
      <w:r>
        <w:t>-</w:t>
      </w:r>
      <w:r w:rsidRPr="009B559F">
        <w:t>tend, au niveau de la représentation de la minorité, les effets récurrents que l'on vient de voir. Toujours dans la même exp</w:t>
      </w:r>
      <w:r w:rsidRPr="009B559F">
        <w:t>é</w:t>
      </w:r>
      <w:r w:rsidRPr="009B559F">
        <w:t xml:space="preserve">rience donc, et juste après la lecture du texte minoritaire, les sujets </w:t>
      </w:r>
      <w:r w:rsidRPr="009B559F">
        <w:rPr>
          <w:bCs/>
        </w:rPr>
        <w:t xml:space="preserve">devaient exprimer leur degré d'accord </w:t>
      </w:r>
      <w:r w:rsidRPr="009B559F">
        <w:t>avec la totalité du texte minor</w:t>
      </w:r>
      <w:r w:rsidRPr="009B559F">
        <w:t>i</w:t>
      </w:r>
      <w:r w:rsidRPr="009B559F">
        <w:t>taire. Or il appert que les sujets préfèrent largement les discours ava</w:t>
      </w:r>
      <w:r w:rsidRPr="009B559F">
        <w:t>n</w:t>
      </w:r>
      <w:r w:rsidRPr="009B559F">
        <w:t>çant des revendications humanistes, et s'opposent davantage au di</w:t>
      </w:r>
      <w:r w:rsidRPr="009B559F">
        <w:t>s</w:t>
      </w:r>
      <w:r w:rsidRPr="009B559F">
        <w:t>cours plus radical (revendications sociopolitiques). Une analyse de l'image de la source montre que malgré le moindre accord qu'expr</w:t>
      </w:r>
      <w:r w:rsidRPr="009B559F">
        <w:t>i</w:t>
      </w:r>
      <w:r w:rsidRPr="009B559F">
        <w:t>ment les sujets face aux plaidoyers sociopolitiques radicaux, ils r</w:t>
      </w:r>
      <w:r w:rsidRPr="009B559F">
        <w:t>e</w:t>
      </w:r>
      <w:r w:rsidRPr="009B559F">
        <w:t>connaissent néanmoins que cette minorité, bien que « politique », était en fin de compte largement inspirée par les textes bibliques, et qu'elle exprimait même à un degré plus marqué que les plaidoyers humanita</w:t>
      </w:r>
      <w:r w:rsidRPr="009B559F">
        <w:t>i</w:t>
      </w:r>
      <w:r w:rsidRPr="009B559F">
        <w:t>res l'inspiration biblique, puisque faisant prouve d'une authentique générosité à l'égard de l'étranger.</w:t>
      </w:r>
    </w:p>
    <w:p w:rsidR="006C6177" w:rsidRPr="009B559F" w:rsidRDefault="006C6177" w:rsidP="006C6177">
      <w:pPr>
        <w:spacing w:before="120" w:after="120"/>
        <w:jc w:val="both"/>
      </w:pPr>
      <w:r w:rsidRPr="009B559F">
        <w:t xml:space="preserve">Cependant le questionnaire </w:t>
      </w:r>
      <w:r w:rsidRPr="009B559F">
        <w:rPr>
          <w:bCs/>
        </w:rPr>
        <w:t xml:space="preserve">d'attitude </w:t>
      </w:r>
      <w:r w:rsidRPr="009B559F">
        <w:t>(auquel les sujets ne répo</w:t>
      </w:r>
      <w:r w:rsidRPr="009B559F">
        <w:t>n</w:t>
      </w:r>
      <w:r w:rsidRPr="009B559F">
        <w:t>daient donc que tout à la fin de l'expérience) mesurant l'influence de la source sur les attitudes face aux étrangers révèle que, malgré la désa</w:t>
      </w:r>
      <w:r w:rsidRPr="009B559F">
        <w:t>p</w:t>
      </w:r>
      <w:r w:rsidRPr="009B559F">
        <w:t>probation immédiate explicite et évidente du texte (mesure d'accord), la minorité radicale obtient (et ce indépendamment des autres manip</w:t>
      </w:r>
      <w:r w:rsidRPr="009B559F">
        <w:t>u</w:t>
      </w:r>
      <w:r w:rsidRPr="009B559F">
        <w:t>lations expérimentales ; cf. figure 3.4) plus d'influence que la cond</w:t>
      </w:r>
      <w:r w:rsidRPr="009B559F">
        <w:t>i</w:t>
      </w:r>
      <w:r w:rsidRPr="009B559F">
        <w:t>tion « témoin » peu conflictuelle (biblique, humanitaire et souhait</w:t>
      </w:r>
      <w:r w:rsidRPr="009B559F">
        <w:t>a</w:t>
      </w:r>
      <w:r w:rsidRPr="009B559F">
        <w:t>ble). C'est donc l'extrémisme même des positions minoritaires (voir l'accord, puis l'image !) qui fait que celles</w:t>
      </w:r>
      <w:r w:rsidRPr="009B559F">
        <w:noBreakHyphen/>
        <w:t>ci prennent en ce cas valeur d'exemple, et interpellent les sujets au point qu'ils sont amenés de ce fait même à redéfinir leurs propres positions dans la direction sugg</w:t>
      </w:r>
      <w:r w:rsidRPr="009B559F">
        <w:t>é</w:t>
      </w:r>
      <w:r w:rsidRPr="009B559F">
        <w:t>rée par la minorité.</w:t>
      </w:r>
    </w:p>
    <w:p w:rsidR="006C6177" w:rsidRPr="009B559F" w:rsidRDefault="006C6177" w:rsidP="006C6177">
      <w:pPr>
        <w:spacing w:before="120" w:after="120"/>
        <w:jc w:val="both"/>
        <w:rPr>
          <w:bCs/>
        </w:rPr>
      </w:pPr>
      <w:r w:rsidRPr="009B559F">
        <w:rPr>
          <w:bCs/>
        </w:rPr>
        <w:t>[88]</w:t>
      </w:r>
    </w:p>
    <w:p w:rsidR="006C6177" w:rsidRPr="009B559F" w:rsidRDefault="006C6177" w:rsidP="006C6177">
      <w:pPr>
        <w:spacing w:before="120" w:after="120"/>
        <w:jc w:val="both"/>
        <w:rPr>
          <w:bCs/>
        </w:rPr>
      </w:pPr>
    </w:p>
    <w:p w:rsidR="006C6177" w:rsidRPr="009B559F" w:rsidRDefault="006C6177" w:rsidP="006C6177">
      <w:pPr>
        <w:pStyle w:val="a"/>
      </w:pPr>
      <w:r w:rsidRPr="009B559F">
        <w:t>Conclusions</w:t>
      </w:r>
    </w:p>
    <w:p w:rsidR="006C6177" w:rsidRPr="009B559F" w:rsidRDefault="006C6177" w:rsidP="006C6177">
      <w:pPr>
        <w:spacing w:before="120" w:after="120"/>
        <w:jc w:val="both"/>
      </w:pPr>
    </w:p>
    <w:p w:rsidR="006C6177" w:rsidRPr="009B559F" w:rsidRDefault="006C6177" w:rsidP="006C6177">
      <w:pPr>
        <w:spacing w:before="120" w:after="120"/>
        <w:jc w:val="both"/>
      </w:pPr>
      <w:r w:rsidRPr="009B559F">
        <w:t>À ce point de la discussion, plusieurs remarques s'imposent. D'abord, il ressort avec évidence des dernières expériences mentio</w:t>
      </w:r>
      <w:r w:rsidRPr="009B559F">
        <w:t>n</w:t>
      </w:r>
      <w:r w:rsidRPr="009B559F">
        <w:t>nées que l'influence minoritaire ne découle pas simplement d'un biais univoque de favoritisme intragroupe, mais bien d'une dynamique de conflit, marqué en l'occurrence, pour reprendre le dernier résultat cité, par l'ambivalence fondamentale d'une minorité qui au</w:t>
      </w:r>
      <w:r w:rsidRPr="009B559F">
        <w:noBreakHyphen/>
        <w:t>delà d'un dés</w:t>
      </w:r>
      <w:r w:rsidRPr="009B559F">
        <w:t>a</w:t>
      </w:r>
      <w:r w:rsidRPr="009B559F">
        <w:t>veu initial parvient à imposer son contenu en tant qu'alternative dont les sujets s'inspirent pour reformuler ensuite leurs propres positions.</w:t>
      </w:r>
    </w:p>
    <w:p w:rsidR="006C6177" w:rsidRPr="009B559F" w:rsidRDefault="006C6177" w:rsidP="006C6177">
      <w:pPr>
        <w:spacing w:before="120" w:after="120"/>
        <w:jc w:val="both"/>
      </w:pPr>
      <w:r w:rsidRPr="009B559F">
        <w:t>Ces résultats montrent aussi que les sujets n'appliquent pas pass</w:t>
      </w:r>
      <w:r w:rsidRPr="009B559F">
        <w:t>i</w:t>
      </w:r>
      <w:r w:rsidRPr="009B559F">
        <w:t>vement les catégorisations et les attributs que l'expérimentateur rend saillants dans ses montages expérimentaux, mais qu'ils interviennent activement en reconstruisant à la fois les catégorisations qu'ils rep</w:t>
      </w:r>
      <w:r w:rsidRPr="009B559F">
        <w:t>è</w:t>
      </w:r>
      <w:r w:rsidRPr="009B559F">
        <w:t>rent dans la situation, ainsi que les attributs définissant celles-ci. Avec cette mise en évidence nous rejoignons l'idée, défendue tout au long de cet ouvrage, que l'influence minoritaire n'est pas forcément directe, mais repose aussi sur l'induction d'un processus créateur ou créatif de la part des cibles, comme l'ont bien montré Nemeth et collaborateurs (cf. Nemeth, 1986).</w:t>
      </w:r>
    </w:p>
    <w:p w:rsidR="006C6177" w:rsidRPr="009B559F" w:rsidRDefault="006C6177" w:rsidP="006C6177">
      <w:pPr>
        <w:spacing w:before="120" w:after="120"/>
        <w:jc w:val="both"/>
      </w:pPr>
      <w:r w:rsidRPr="009B559F">
        <w:t>Finalement, et pour en revenir à la problématique spécifique de ce chapitre, il apparaît nécessaire de reconnaître que la source d'influence intragroupe n'est pas inéluctablement objet de favoritisme, ni celle hors</w:t>
      </w:r>
      <w:r w:rsidRPr="009B559F">
        <w:noBreakHyphen/>
        <w:t>groupe objet de discrimination, comme pourrait le faire accroire une conception unilatérale du modèle de l'identification. Les proce</w:t>
      </w:r>
      <w:r w:rsidRPr="009B559F">
        <w:t>s</w:t>
      </w:r>
      <w:r w:rsidRPr="009B559F">
        <w:t>sus d'influence sont effectivement régis par de telles dynamiques, nous espérons en avoir convaincu le lecteur. À l'inverse cependant les dynamiques d'influence elles-mêmes ont pour effet de contourner, voire de contrecarrer les dynamiques intergroupes de discrimination dont seraient objets les minorités actives. En effet, comme l'avait d</w:t>
      </w:r>
      <w:r w:rsidRPr="009B559F">
        <w:t>é</w:t>
      </w:r>
      <w:r w:rsidRPr="009B559F">
        <w:t>fendu Moscovici (1976), une source, même minoritaire, même hors-groupe, dispose d'un instrument essentiel pour inscrire ses projets dans un rapport intergroupe, et même si celui</w:t>
      </w:r>
      <w:r w:rsidRPr="009B559F">
        <w:noBreakHyphen/>
        <w:t>ci détermine en partie les « degrés de liberté » auxquels elle a droit : les styles de comport</w:t>
      </w:r>
      <w:r w:rsidRPr="009B559F">
        <w:t>e</w:t>
      </w:r>
      <w:r w:rsidRPr="009B559F">
        <w:t>ment.</w:t>
      </w:r>
    </w:p>
    <w:p w:rsidR="006C6177" w:rsidRPr="009B559F" w:rsidRDefault="006C6177" w:rsidP="006C6177">
      <w:pPr>
        <w:spacing w:before="120" w:after="120"/>
        <w:jc w:val="both"/>
      </w:pPr>
    </w:p>
    <w:p w:rsidR="006C6177" w:rsidRPr="009B559F" w:rsidRDefault="006C6177" w:rsidP="006C6177">
      <w:pPr>
        <w:pStyle w:val="p"/>
      </w:pPr>
      <w:r>
        <w:br w:type="page"/>
      </w:r>
      <w:r w:rsidRPr="009B559F">
        <w:t>[89]</w:t>
      </w:r>
    </w:p>
    <w:p w:rsidR="006C6177" w:rsidRPr="00E07116" w:rsidRDefault="006C6177" w:rsidP="006C6177">
      <w:pPr>
        <w:jc w:val="both"/>
      </w:pPr>
    </w:p>
    <w:p w:rsidR="006C6177" w:rsidRPr="00E07116" w:rsidRDefault="006C6177" w:rsidP="006C6177">
      <w:pPr>
        <w:jc w:val="both"/>
      </w:pPr>
    </w:p>
    <w:p w:rsidR="006C6177" w:rsidRPr="007F4C81" w:rsidRDefault="006C6177" w:rsidP="006C6177">
      <w:pPr>
        <w:spacing w:after="120"/>
        <w:ind w:firstLine="0"/>
        <w:jc w:val="center"/>
        <w:rPr>
          <w:sz w:val="24"/>
        </w:rPr>
      </w:pPr>
      <w:bookmarkStart w:id="9" w:name="Psycho_soc_pt_1_texte_04"/>
      <w:r w:rsidRPr="007F4C81">
        <w:rPr>
          <w:b/>
          <w:sz w:val="24"/>
        </w:rPr>
        <w:t>Psychologie sociale de la conversion.</w:t>
      </w:r>
      <w:r w:rsidRPr="007F4C81">
        <w:rPr>
          <w:b/>
          <w:sz w:val="24"/>
        </w:rPr>
        <w:br/>
      </w:r>
      <w:r w:rsidRPr="007F4C81">
        <w:rPr>
          <w:i/>
          <w:sz w:val="24"/>
        </w:rPr>
        <w:t>Étude sur l’influence inconsciente</w:t>
      </w:r>
      <w:r w:rsidRPr="007F4C81">
        <w:rPr>
          <w:sz w:val="24"/>
        </w:rPr>
        <w:t>.</w:t>
      </w:r>
    </w:p>
    <w:p w:rsidR="006C6177" w:rsidRPr="00CA1CE5" w:rsidRDefault="006C6177" w:rsidP="006C6177">
      <w:pPr>
        <w:ind w:firstLine="0"/>
        <w:jc w:val="center"/>
        <w:rPr>
          <w:b/>
          <w:caps/>
          <w:color w:val="000080"/>
          <w:sz w:val="24"/>
        </w:rPr>
      </w:pPr>
      <w:r w:rsidRPr="00CA1CE5">
        <w:rPr>
          <w:b/>
          <w:caps/>
          <w:color w:val="000080"/>
          <w:sz w:val="24"/>
        </w:rPr>
        <w:t>Première partie</w:t>
      </w:r>
    </w:p>
    <w:p w:rsidR="006C6177" w:rsidRPr="00384B20" w:rsidRDefault="006C6177" w:rsidP="006C6177">
      <w:pPr>
        <w:pStyle w:val="Titreniveau1"/>
      </w:pPr>
      <w:r>
        <w:t>4</w:t>
      </w:r>
    </w:p>
    <w:p w:rsidR="006C6177" w:rsidRPr="00E07116" w:rsidRDefault="006C6177" w:rsidP="006C6177">
      <w:pPr>
        <w:jc w:val="both"/>
        <w:rPr>
          <w:szCs w:val="36"/>
        </w:rPr>
      </w:pPr>
    </w:p>
    <w:p w:rsidR="006C6177" w:rsidRPr="007F4C81" w:rsidRDefault="006C6177" w:rsidP="006C6177">
      <w:pPr>
        <w:pStyle w:val="Titreniveau2"/>
      </w:pPr>
      <w:r>
        <w:t>“INFLUENCE MINORITAIRE</w:t>
      </w:r>
      <w:r>
        <w:br/>
        <w:t>ET RELATIONS ENTRE GROUPES.”</w:t>
      </w:r>
    </w:p>
    <w:bookmarkEnd w:id="9"/>
    <w:p w:rsidR="006C6177" w:rsidRPr="00E07116" w:rsidRDefault="006C6177" w:rsidP="006C6177">
      <w:pPr>
        <w:jc w:val="both"/>
        <w:rPr>
          <w:szCs w:val="36"/>
        </w:rPr>
      </w:pPr>
    </w:p>
    <w:p w:rsidR="006C6177" w:rsidRPr="00CA1CE5" w:rsidRDefault="006C6177" w:rsidP="006C6177">
      <w:pPr>
        <w:pStyle w:val="suite"/>
      </w:pPr>
      <w:r>
        <w:t>Robin MARTIN</w:t>
      </w:r>
    </w:p>
    <w:p w:rsidR="006C6177" w:rsidRPr="00E07116" w:rsidRDefault="006C6177" w:rsidP="006C6177">
      <w:pPr>
        <w:jc w:val="both"/>
      </w:pPr>
    </w:p>
    <w:p w:rsidR="006C6177" w:rsidRPr="00E07116" w:rsidRDefault="006C6177" w:rsidP="006C6177">
      <w:pPr>
        <w:jc w:val="both"/>
      </w:pPr>
    </w:p>
    <w:p w:rsidR="006C6177" w:rsidRPr="009B559F" w:rsidRDefault="006C6177" w:rsidP="006C6177">
      <w:pPr>
        <w:pStyle w:val="a"/>
      </w:pPr>
      <w:r w:rsidRPr="009B559F">
        <w:t>Position des problèmes</w:t>
      </w:r>
    </w:p>
    <w:p w:rsidR="006C6177" w:rsidRPr="009B559F" w:rsidRDefault="006C6177" w:rsidP="006C6177">
      <w:pPr>
        <w:spacing w:before="120" w:after="120"/>
        <w:jc w:val="both"/>
      </w:pPr>
    </w:p>
    <w:p w:rsidR="006C6177" w:rsidRPr="00384B20" w:rsidRDefault="006C6177" w:rsidP="006C6177">
      <w:pPr>
        <w:ind w:right="90" w:firstLine="0"/>
        <w:jc w:val="both"/>
        <w:rPr>
          <w:sz w:val="20"/>
        </w:rPr>
      </w:pPr>
      <w:hyperlink w:anchor="tdm" w:history="1">
        <w:r w:rsidRPr="00384B20">
          <w:rPr>
            <w:rStyle w:val="Lienhypertexte"/>
            <w:sz w:val="20"/>
          </w:rPr>
          <w:t>Retour à la table des matières</w:t>
        </w:r>
      </w:hyperlink>
    </w:p>
    <w:p w:rsidR="006C6177" w:rsidRPr="009B559F" w:rsidRDefault="006C6177" w:rsidP="006C6177">
      <w:pPr>
        <w:spacing w:before="120" w:after="120"/>
        <w:jc w:val="both"/>
      </w:pPr>
      <w:r w:rsidRPr="009B559F">
        <w:t>Depuis les premières recherches de Moscovici et de ses collabor</w:t>
      </w:r>
      <w:r w:rsidRPr="009B559F">
        <w:t>a</w:t>
      </w:r>
      <w:r w:rsidRPr="009B559F">
        <w:t>teurs sur t'influence minoritaire, qui ont fait œuvre de pionniers, un certain nombre de chercheurs se sont intéressés aux effets de la cat</w:t>
      </w:r>
      <w:r w:rsidRPr="009B559F">
        <w:t>é</w:t>
      </w:r>
      <w:r w:rsidRPr="009B559F">
        <w:t>gorisation sociale dans l'influence minoritaire. Maass, Clark et Habe</w:t>
      </w:r>
      <w:r w:rsidRPr="009B559F">
        <w:t>r</w:t>
      </w:r>
      <w:r w:rsidRPr="009B559F">
        <w:t>korn (1982) ont été parmi les premiers à reconnaître l'importance de la catégorisation dans l'influence minoritaire. Ils ont proposé la distin</w:t>
      </w:r>
      <w:r w:rsidRPr="009B559F">
        <w:t>c</w:t>
      </w:r>
      <w:r w:rsidRPr="009B559F">
        <w:t>tion entre les « minorités simples » (</w:t>
      </w:r>
      <w:r w:rsidRPr="009B559F">
        <w:rPr>
          <w:i/>
        </w:rPr>
        <w:t>single minorities</w:t>
      </w:r>
      <w:r w:rsidRPr="009B559F">
        <w:t>), définies co</w:t>
      </w:r>
      <w:r w:rsidRPr="009B559F">
        <w:t>m</w:t>
      </w:r>
      <w:r w:rsidRPr="009B559F">
        <w:t>me « des individus qui ne dévient de la majorité qu'en terme de leurs croyances », et les « minorités doubles » (</w:t>
      </w:r>
      <w:r w:rsidRPr="009B559F">
        <w:rPr>
          <w:i/>
        </w:rPr>
        <w:t>double minorities</w:t>
      </w:r>
      <w:r w:rsidRPr="009B559F">
        <w:t>) qui ne diffèrent pas seulement de la majorité en terme de leurs croyances mais aussi de leur appartenance à une catégorie. Un des résultats les plus récurrents est que les « minorités simples » ont plus d'influence que les « minorités doubles » (Nemeth et Wachtler, 1974 ; Maass et al., 1982 ; Maass et Clark, 1983a ; Mugny, Kaiser et Papastamou, 1983). Un certain nombre de problèmes doivent cependant être disc</w:t>
      </w:r>
      <w:r w:rsidRPr="009B559F">
        <w:t>u</w:t>
      </w:r>
      <w:r w:rsidRPr="009B559F">
        <w:t>tés en vue d'une compréhension globale des processus en jeu.</w:t>
      </w:r>
    </w:p>
    <w:p w:rsidR="006C6177" w:rsidRPr="009B559F" w:rsidRDefault="006C6177" w:rsidP="006C6177">
      <w:pPr>
        <w:spacing w:before="120" w:after="120"/>
        <w:jc w:val="both"/>
      </w:pPr>
      <w:r w:rsidRPr="009B559F">
        <w:t>Premièrement, presque toutes les expériences ont étudié des min</w:t>
      </w:r>
      <w:r w:rsidRPr="009B559F">
        <w:t>o</w:t>
      </w:r>
      <w:r w:rsidRPr="009B559F">
        <w:t>rités doubles qui du fait des thèmes considérés présentaient un « intérêt personnel », (</w:t>
      </w:r>
      <w:r w:rsidRPr="009B559F">
        <w:rPr>
          <w:i/>
        </w:rPr>
        <w:t>self-interest</w:t>
      </w:r>
      <w:r w:rsidRPr="009B559F">
        <w:t>) plus marqué que les minorités simples. Ainsi, dans un article non publié, Maass et Clark (1 983b) ont mené une expérience dans laquelle des sujets hétérosexuels recevaient une communication en faveur des droits pour les homosexuels prov</w:t>
      </w:r>
      <w:r w:rsidRPr="009B559F">
        <w:t>e</w:t>
      </w:r>
      <w:r w:rsidRPr="009B559F">
        <w:t>nant d'une minorité d'étudiants soit hétérosexuels (minorité simple), soit homosexuels (minorité double). Les résultats indiquent qu'une minorité simple a plus d'influence qu'une minorité double. Le probl</w:t>
      </w:r>
      <w:r w:rsidRPr="009B559F">
        <w:t>è</w:t>
      </w:r>
      <w:r w:rsidRPr="009B559F">
        <w:t>me est que la variable d'intérêt personnel</w:t>
      </w:r>
      <w:r>
        <w:t xml:space="preserve"> </w:t>
      </w:r>
      <w:r w:rsidRPr="009B559F">
        <w:t>[90]</w:t>
      </w:r>
      <w:r>
        <w:t xml:space="preserve"> </w:t>
      </w:r>
      <w:r w:rsidRPr="009B559F">
        <w:t>et celle de statut de la minorité ont été confondues, et qu'il n'est donc pas aisé de déterminer si la minorité double a eu moins d'i</w:t>
      </w:r>
      <w:r w:rsidRPr="009B559F">
        <w:t>n</w:t>
      </w:r>
      <w:r w:rsidRPr="009B559F">
        <w:t>fluence parce qu'elle différait de la catégorie sociale de la cible d'i</w:t>
      </w:r>
      <w:r w:rsidRPr="009B559F">
        <w:t>n</w:t>
      </w:r>
      <w:r w:rsidRPr="009B559F">
        <w:t>fluence, ou parce qu'elle a été plus perçue comme guidée par son int</w:t>
      </w:r>
      <w:r w:rsidRPr="009B559F">
        <w:t>é</w:t>
      </w:r>
      <w:r w:rsidRPr="009B559F">
        <w:t xml:space="preserve">rêt personnel, et donc comme plus partiale (cf. Maass et </w:t>
      </w:r>
      <w:r w:rsidRPr="009B559F">
        <w:rPr>
          <w:i/>
          <w:iCs/>
        </w:rPr>
        <w:t xml:space="preserve">ai., </w:t>
      </w:r>
      <w:r w:rsidRPr="009B559F">
        <w:t>1982).</w:t>
      </w:r>
    </w:p>
    <w:p w:rsidR="006C6177" w:rsidRPr="009B559F" w:rsidRDefault="006C6177" w:rsidP="006C6177">
      <w:pPr>
        <w:spacing w:before="120" w:after="120"/>
        <w:jc w:val="both"/>
      </w:pPr>
      <w:r w:rsidRPr="009B559F">
        <w:t>Mugny (1982) a avancé l'idée qu'il existe plusieurs sortes de « barrières idéologiques » dans les processus d'influence, « barrières » qui réduisent l'impact potentiel des minorités. Parmi celles</w:t>
      </w:r>
      <w:r>
        <w:t>-</w:t>
      </w:r>
      <w:r w:rsidRPr="009B559F">
        <w:t xml:space="preserve">ci on peut distinguer les processus de naturalisation qui ont pour effet de ruiner la crédibilité de la minorité en imputant son comportement à des « caractéristiques naturelles ». Une des formes les plus courantes de naturalisation, la </w:t>
      </w:r>
      <w:r w:rsidRPr="009B559F">
        <w:rPr>
          <w:bCs/>
        </w:rPr>
        <w:t xml:space="preserve">psychologisation, </w:t>
      </w:r>
      <w:r w:rsidRPr="009B559F">
        <w:t>consiste à attribuer la cause du comportement d'une minorité à des facteurs de nature interne, relevant de la personnalité. Il serait donc possible que la perception de la sou</w:t>
      </w:r>
      <w:r w:rsidRPr="009B559F">
        <w:t>r</w:t>
      </w:r>
      <w:r w:rsidRPr="009B559F">
        <w:t>ce sur la base de son intérêt personnel puisse constituer une forme de psychologisation, dans la mesure où les sujets attribuent à des causes internes les comportements minoritaires, ce qui revient à les consid</w:t>
      </w:r>
      <w:r w:rsidRPr="009B559F">
        <w:t>é</w:t>
      </w:r>
      <w:r w:rsidRPr="009B559F">
        <w:t>rer comme biaisés.</w:t>
      </w:r>
    </w:p>
    <w:p w:rsidR="006C6177" w:rsidRPr="009B559F" w:rsidRDefault="006C6177" w:rsidP="006C6177">
      <w:pPr>
        <w:spacing w:before="120" w:after="120"/>
        <w:jc w:val="both"/>
      </w:pPr>
      <w:r w:rsidRPr="009B559F">
        <w:t>Le raisonnement ci</w:t>
      </w:r>
      <w:r>
        <w:t>-</w:t>
      </w:r>
      <w:r w:rsidRPr="009B559F">
        <w:t>dessus concernant l'intérêt personnel n'est pas uniquement de nature méthodologique. En effet, bien qu'il y ait des minorités qui défendent des positions allant dans le sens de leur pr</w:t>
      </w:r>
      <w:r w:rsidRPr="009B559F">
        <w:t>o</w:t>
      </w:r>
      <w:r w:rsidRPr="009B559F">
        <w:t xml:space="preserve">pre intérêt (par exemple, les </w:t>
      </w:r>
      <w:r w:rsidRPr="009B559F">
        <w:rPr>
          <w:i/>
          <w:iCs/>
        </w:rPr>
        <w:t xml:space="preserve">Black </w:t>
      </w:r>
      <w:r w:rsidRPr="009B559F">
        <w:t>Power), d'autres défendent des p</w:t>
      </w:r>
      <w:r w:rsidRPr="009B559F">
        <w:t>o</w:t>
      </w:r>
      <w:r w:rsidRPr="009B559F">
        <w:t>sitions qui relèvent aussi de l'intérêt propre à d'autres groupes (les éc</w:t>
      </w:r>
      <w:r w:rsidRPr="009B559F">
        <w:t>o</w:t>
      </w:r>
      <w:r w:rsidRPr="009B559F">
        <w:t xml:space="preserve">logistes par exemple). Alors que l'on peut considérer les premiers comme des groupes </w:t>
      </w:r>
      <w:r w:rsidRPr="009B559F">
        <w:rPr>
          <w:bCs/>
        </w:rPr>
        <w:t xml:space="preserve">à intérêt propre, </w:t>
      </w:r>
      <w:r w:rsidRPr="009B559F">
        <w:t xml:space="preserve">les seconds sont des </w:t>
      </w:r>
      <w:r w:rsidRPr="009B559F">
        <w:rPr>
          <w:bCs/>
        </w:rPr>
        <w:t xml:space="preserve">groupes à intérêt partagé. </w:t>
      </w:r>
      <w:r w:rsidRPr="009B559F">
        <w:t>Il est de plus important de souligner que la distinction entre intérêt propre et intérêt partagé ne caractérise pas uniquement la source d'influence. Par exemple, Mugny, Pérez, Kaiser et Papastamou (1984) ont mené une expérience où des sujets suisses ou étrangers r</w:t>
      </w:r>
      <w:r w:rsidRPr="009B559F">
        <w:t>e</w:t>
      </w:r>
      <w:r w:rsidRPr="009B559F">
        <w:t>cevaient une communication en faveur des étrangers provenant d'une minorité d'origine soit suisse soit étrangère. Dans cette situation, la définition de l'intérêt personnel n'est possible que si l'on tient compte de la relation entre la source et la cible d'influence (par exemple, la minorité étrangère en faveur des étrangers pourrait être considérée comme un groupe intéressé pour les sujets suisses, mais comme un groupe à intérêt partagé pour les sujets étrangers).</w:t>
      </w:r>
    </w:p>
    <w:p w:rsidR="006C6177" w:rsidRPr="009B559F" w:rsidRDefault="006C6177" w:rsidP="006C6177">
      <w:pPr>
        <w:spacing w:before="120" w:after="120"/>
        <w:jc w:val="both"/>
      </w:pPr>
      <w:r w:rsidRPr="009B559F">
        <w:t>Venons-en au deuxième problème ! En général les expériences portant sur les effets de la catégorisation sociale et de l'influence m</w:t>
      </w:r>
      <w:r w:rsidRPr="009B559F">
        <w:t>i</w:t>
      </w:r>
      <w:r w:rsidRPr="009B559F">
        <w:t>noritaire n'ont pas mesuré l'influence à un niveau latent, qu'il s'agira donc de réintroduire. Ce point est particulièrement important puisqu'il a été</w:t>
      </w:r>
      <w:r>
        <w:t xml:space="preserve"> </w:t>
      </w:r>
      <w:r w:rsidRPr="009B559F">
        <w:t>[91]</w:t>
      </w:r>
      <w:r>
        <w:t xml:space="preserve"> </w:t>
      </w:r>
      <w:r w:rsidRPr="009B559F">
        <w:t>régulièrement mis en évidence que l'impact d'une minorité apparaît le plus pleinement en privé, lorsque les pressions normatives sont r</w:t>
      </w:r>
      <w:r w:rsidRPr="009B559F">
        <w:t>é</w:t>
      </w:r>
      <w:r w:rsidRPr="009B559F">
        <w:t>duites.</w:t>
      </w:r>
    </w:p>
    <w:p w:rsidR="006C6177" w:rsidRPr="009B559F" w:rsidRDefault="006C6177" w:rsidP="006C6177">
      <w:pPr>
        <w:spacing w:before="120" w:after="120"/>
        <w:jc w:val="both"/>
      </w:pPr>
      <w:r w:rsidRPr="009B559F">
        <w:t>Une troisième remarque concerne la place des individus dans diff</w:t>
      </w:r>
      <w:r w:rsidRPr="009B559F">
        <w:t>é</w:t>
      </w:r>
      <w:r w:rsidRPr="009B559F">
        <w:t xml:space="preserve">rentes catégories. Les recherches sur les relations entre groupes faites par Tajfel et ses collaborateurs (cf. Tajfel, Flament, Billig et Bundy, 1971) ont montré que la </w:t>
      </w:r>
      <w:r w:rsidRPr="009B559F">
        <w:rPr>
          <w:bCs/>
        </w:rPr>
        <w:t xml:space="preserve">simple </w:t>
      </w:r>
      <w:r w:rsidRPr="009B559F">
        <w:t>catégorisation d'individus dans des groupes (même sur un critère arbitraire) est suffisante à produire une discrimination entre groupes. Les conséquences en sont une surest</w:t>
      </w:r>
      <w:r w:rsidRPr="009B559F">
        <w:t>i</w:t>
      </w:r>
      <w:r w:rsidRPr="009B559F">
        <w:t>mation de l'intragroupe, et une sous</w:t>
      </w:r>
      <w:r>
        <w:t>-</w:t>
      </w:r>
      <w:r w:rsidRPr="009B559F">
        <w:t>évaluation du hors-goupe. L'e</w:t>
      </w:r>
      <w:r w:rsidRPr="009B559F">
        <w:t>x</w:t>
      </w:r>
      <w:r w:rsidRPr="009B559F">
        <w:t>plication proposée est que l'individu est motivé par la recherche d'une plus haute estime de soi, qu'il acquiert par l'intermédiaire d'une « identité sociale positive » ; celle</w:t>
      </w:r>
      <w:r>
        <w:t>-</w:t>
      </w:r>
      <w:r w:rsidRPr="009B559F">
        <w:t>ci suppose que l'individu s'engage dans des comparaisons sociales avec d'autres groupes dans lesquelles son propre groupe est perçu plus favorablement que les autres. Bien que la distinction entre minorités simple et double soit semblable à celle entre minorité intragroupe et hors-groupe, les recherches préc</w:t>
      </w:r>
      <w:r w:rsidRPr="009B559F">
        <w:t>é</w:t>
      </w:r>
      <w:r w:rsidRPr="009B559F">
        <w:t>dentes ont utilisé des groupes qui diffèrent sur le plan des appartena</w:t>
      </w:r>
      <w:r w:rsidRPr="009B559F">
        <w:t>n</w:t>
      </w:r>
      <w:r w:rsidRPr="009B559F">
        <w:t>ces catégorielles, mais qui ne s'engagent pas nécessairement dans une discrimination intergroupe.</w:t>
      </w:r>
    </w:p>
    <w:p w:rsidR="006C6177" w:rsidRPr="009B559F" w:rsidRDefault="006C6177" w:rsidP="006C6177">
      <w:pPr>
        <w:spacing w:before="120" w:after="120"/>
        <w:jc w:val="both"/>
        <w:rPr>
          <w:bCs/>
        </w:rPr>
      </w:pPr>
      <w:r>
        <w:rPr>
          <w:bCs/>
        </w:rPr>
        <w:br w:type="page"/>
      </w:r>
    </w:p>
    <w:p w:rsidR="006C6177" w:rsidRPr="009B559F" w:rsidRDefault="006C6177" w:rsidP="006C6177">
      <w:pPr>
        <w:pStyle w:val="a"/>
      </w:pPr>
      <w:r w:rsidRPr="009B559F">
        <w:t>Identification sociale</w:t>
      </w:r>
      <w:r>
        <w:br/>
      </w:r>
      <w:r w:rsidRPr="009B559F">
        <w:t>et influences publique et privée</w:t>
      </w:r>
    </w:p>
    <w:p w:rsidR="006C6177" w:rsidRPr="009B559F" w:rsidRDefault="006C6177" w:rsidP="006C6177">
      <w:pPr>
        <w:spacing w:before="120" w:after="120"/>
        <w:jc w:val="both"/>
      </w:pPr>
    </w:p>
    <w:p w:rsidR="006C6177" w:rsidRPr="009B559F" w:rsidRDefault="006C6177" w:rsidP="006C6177">
      <w:pPr>
        <w:spacing w:before="120" w:after="120"/>
        <w:jc w:val="both"/>
      </w:pPr>
      <w:r w:rsidRPr="009B559F">
        <w:t>Mon idée est que c'est quand des groupes ont un intérêt propre égal à propos d'un thème qu'une analyse des processus intergroupes est appropriée. Ce cadre de référence, qui en est à ses premiers dévelo</w:t>
      </w:r>
      <w:r w:rsidRPr="009B559F">
        <w:t>p</w:t>
      </w:r>
      <w:r w:rsidRPr="009B559F">
        <w:t>pements, est construit à partir du travail de Tajfel et met l'accent sur les conséquences des processus d'influence. L'un des premiers a en reconnaître l'importance a été Mugny (1982). Appliquant à l'influence minoritaire le concept d'« influence sociale référentielle » proposé par Turner (1981a), il a avarice l'idée que les individus considèrent la source d'influence (ainsi qu'eux-mêmes) comme appartenant à des c</w:t>
      </w:r>
      <w:r w:rsidRPr="009B559F">
        <w:t>a</w:t>
      </w:r>
      <w:r w:rsidRPr="009B559F">
        <w:t>tégories sociales spécifiques, et qu'ils leur attribuent certaines caract</w:t>
      </w:r>
      <w:r w:rsidRPr="009B559F">
        <w:t>é</w:t>
      </w:r>
      <w:r w:rsidRPr="009B559F">
        <w:t>ristiques stéréotypées. Il est postulé que lorsqu'un individu est i</w:t>
      </w:r>
      <w:r w:rsidRPr="009B559F">
        <w:t>n</w:t>
      </w:r>
      <w:r w:rsidRPr="009B559F">
        <w:t>fluencé il n'adopte pas seulement la position soutenue par la source, mais aussi les caractéristiques stéréotypées attribuées à la source du fait même de son appartenance catégorielle. La conséquence en est que l'influence est plus élevée lorsque les individus pensent qu'ils sont semblables à la source que lorsqu'ils se pensent différents, du fait du coût psychologique que peut représenter l'auto-attribution des traits stéréotypés d'un groupe différent (Mugny et Papastamou, 1982).</w:t>
      </w:r>
    </w:p>
    <w:p w:rsidR="006C6177" w:rsidRPr="009B559F" w:rsidRDefault="006C6177" w:rsidP="006C6177">
      <w:pPr>
        <w:spacing w:before="120" w:after="120"/>
        <w:jc w:val="both"/>
      </w:pPr>
      <w:r w:rsidRPr="009B559F">
        <w:t>[92]</w:t>
      </w:r>
    </w:p>
    <w:p w:rsidR="006C6177" w:rsidRPr="009B559F" w:rsidRDefault="006C6177" w:rsidP="006C6177">
      <w:pPr>
        <w:spacing w:before="120" w:after="120"/>
        <w:jc w:val="both"/>
      </w:pPr>
      <w:r w:rsidRPr="009B559F">
        <w:t>L'idée centrale de ce modèle est le concept de redéfinition de l'identité sociale. Des individus influencés redéfinissent leur identité sociale en s'auto-attribuant les caractéristiques stéréotypées associées au groupe d'appartenance de la source d'influence. L'influence variera donc en fonction de la différence entre la force de l'identification qui attache l'individu à son propre groupe et le degré auquel la source d'influence est considérée comme différente. Lorsque cette différence augmente, le coût psychologique de la redéfinition sociale de l'identité s'accroît, puisque les auto-attributions deviennent progressivement plus négatives, ce qui a pour effet de diminuer la potentialité d'i</w:t>
      </w:r>
      <w:r w:rsidRPr="009B559F">
        <w:t>n</w:t>
      </w:r>
      <w:r w:rsidRPr="009B559F">
        <w:t>fluencer. Le « montant » du coût psychologique est déterminé d'une part par la force de l'identification au groupe propre, et d'autre part de la désirabilité ou de l'attrait des caractéristiques de la source d'influe</w:t>
      </w:r>
      <w:r w:rsidRPr="009B559F">
        <w:t>n</w:t>
      </w:r>
      <w:r w:rsidRPr="009B559F">
        <w:t>ce. Remarquons cependant que cette interprétation suppose que les groupes ont un même degré d'intérêt propre en jeu. En effet, quand l'intérêt propre n'est pas égal, on doit prendre en considération la pe</w:t>
      </w:r>
      <w:r w:rsidRPr="009B559F">
        <w:t>r</w:t>
      </w:r>
      <w:r w:rsidRPr="009B559F">
        <w:t>tinence de l'enjeu pour l'appartenance catégorielle, le coût psycholog</w:t>
      </w:r>
      <w:r w:rsidRPr="009B559F">
        <w:t>i</w:t>
      </w:r>
      <w:r w:rsidRPr="009B559F">
        <w:t>que que représente le fait d'être influencé étant d'autant plus élevé que l'enjeu est pertinent.</w:t>
      </w:r>
    </w:p>
    <w:p w:rsidR="006C6177" w:rsidRPr="009B559F" w:rsidRDefault="006C6177" w:rsidP="006C6177">
      <w:pPr>
        <w:spacing w:before="120" w:after="120"/>
        <w:jc w:val="both"/>
      </w:pPr>
      <w:r w:rsidRPr="009B559F">
        <w:t>Appliquant ce modèle à l'influence majoritaire, on voit que si des individus privilégient leur appartenance à un groupe majoritaire ou désirent y adhérer, ils adopteront la position de la majorité afin de conserver ou d'acquérir une identité sociale positive (et donc s'auto-attribueront ses caractéristiques positives). Puisque la majorité est g</w:t>
      </w:r>
      <w:r w:rsidRPr="009B559F">
        <w:t>é</w:t>
      </w:r>
      <w:r w:rsidRPr="009B559F">
        <w:t xml:space="preserve">néralement censée défendre une position valide, les individus se conforment à elle sans se poser de question et ainsi ne s'engagent pas dans un </w:t>
      </w:r>
      <w:r w:rsidRPr="009B559F">
        <w:rPr>
          <w:bCs/>
        </w:rPr>
        <w:t xml:space="preserve">processus de validation </w:t>
      </w:r>
      <w:r w:rsidRPr="009B559F">
        <w:t>(cf. Moscovici, 1980). Par cons</w:t>
      </w:r>
      <w:r w:rsidRPr="009B559F">
        <w:t>é</w:t>
      </w:r>
      <w:r w:rsidRPr="009B559F">
        <w:t>quent, la position de la majorité ne passe pas par une critique appr</w:t>
      </w:r>
      <w:r w:rsidRPr="009B559F">
        <w:t>o</w:t>
      </w:r>
      <w:r w:rsidRPr="009B559F">
        <w:t>fondie, et le résultat aboutit à une influence moindre à un niveau privé (par exemple, Maass et Clark, 1983a ; Moscovici et Lage, 1976 ; M</w:t>
      </w:r>
      <w:r w:rsidRPr="009B559F">
        <w:t>u</w:t>
      </w:r>
      <w:r w:rsidRPr="009B559F">
        <w:t>gny, 1976).</w:t>
      </w:r>
    </w:p>
    <w:p w:rsidR="006C6177" w:rsidRPr="009B559F" w:rsidRDefault="006C6177" w:rsidP="006C6177">
      <w:pPr>
        <w:spacing w:before="120" w:after="120"/>
        <w:jc w:val="both"/>
      </w:pPr>
      <w:r w:rsidRPr="009B559F">
        <w:t>Dans le cas de l'influence minoritaire, le processus est plus co</w:t>
      </w:r>
      <w:r w:rsidRPr="009B559F">
        <w:t>m</w:t>
      </w:r>
      <w:r w:rsidRPr="009B559F">
        <w:t>plexe que dans celui de l'influence majoritaire puisque par définition une minorité peut être considérée comme un hors</w:t>
      </w:r>
      <w:r w:rsidRPr="009B559F">
        <w:noBreakHyphen/>
        <w:t>groupe de par le fait qu'elle défend une position anti-normée. Etre influencé par une min</w:t>
      </w:r>
      <w:r w:rsidRPr="009B559F">
        <w:t>o</w:t>
      </w:r>
      <w:r w:rsidRPr="009B559F">
        <w:t>rité suppose forcément que l'on rejette son propre groupe pour adhérer à un hors-groupe déviant. Les conséquences d'être influencé par une minorité sont plus importantes que de l'être par une majorité, puisque dans le premier cas il y a auto-attribution des caractéristiques négat</w:t>
      </w:r>
      <w:r w:rsidRPr="009B559F">
        <w:t>i</w:t>
      </w:r>
      <w:r w:rsidRPr="009B559F">
        <w:t>ves associées à un hors-groupe. Cependant, le fait que la minorité soit clairement distinguée pousse les individus à s'engager dans un « processus de validation », afin de comprendre le pourquoi de la p</w:t>
      </w:r>
      <w:r w:rsidRPr="009B559F">
        <w:t>o</w:t>
      </w:r>
      <w:r w:rsidRPr="009B559F">
        <w:t>sition minoritaire. Il en résulte que</w:t>
      </w:r>
      <w:r>
        <w:t xml:space="preserve"> </w:t>
      </w:r>
      <w:r w:rsidRPr="009B559F">
        <w:t>[93]</w:t>
      </w:r>
      <w:r>
        <w:t xml:space="preserve"> </w:t>
      </w:r>
      <w:r w:rsidRPr="009B559F">
        <w:t>les individus, en reconsidérant la question en litige, vont permettre à l'influence privée de se produire. Lorsque les réponses ont lieu en public, les minorités ont général</w:t>
      </w:r>
      <w:r w:rsidRPr="009B559F">
        <w:t>e</w:t>
      </w:r>
      <w:r w:rsidRPr="009B559F">
        <w:t>ment peu d'impact puisque les ind</w:t>
      </w:r>
      <w:r w:rsidRPr="009B559F">
        <w:t>i</w:t>
      </w:r>
      <w:r w:rsidRPr="009B559F">
        <w:t>vidus ne veulent pas paraître « ouvertement déviants », et évitent l'auto-attribution de caractérist</w:t>
      </w:r>
      <w:r w:rsidRPr="009B559F">
        <w:t>i</w:t>
      </w:r>
      <w:r w:rsidRPr="009B559F">
        <w:t>ques négatives. Mais en privé, lorsque les pressions normatives sont réduites, le plein impact des minorités peut être observé. C'est la ra</w:t>
      </w:r>
      <w:r w:rsidRPr="009B559F">
        <w:t>i</w:t>
      </w:r>
      <w:r w:rsidRPr="009B559F">
        <w:t>son pour laquelle les minorités tendent à avoir plus d'influence en pr</w:t>
      </w:r>
      <w:r w:rsidRPr="009B559F">
        <w:t>i</w:t>
      </w:r>
      <w:r w:rsidRPr="009B559F">
        <w:t>vé qu'en public, ce qui constitue un effet contraire à celui général</w:t>
      </w:r>
      <w:r w:rsidRPr="009B559F">
        <w:t>e</w:t>
      </w:r>
      <w:r w:rsidRPr="009B559F">
        <w:t>ment trouvé dans le cas de l'influence major</w:t>
      </w:r>
      <w:r w:rsidRPr="009B559F">
        <w:t>i</w:t>
      </w:r>
      <w:r w:rsidRPr="009B559F">
        <w:t>taire (cf. Aebischer, Hewstone et Henderson, 1984 ; Moscovici et Personnaz, 1980 ; M</w:t>
      </w:r>
      <w:r w:rsidRPr="009B559F">
        <w:t>u</w:t>
      </w:r>
      <w:r w:rsidRPr="009B559F">
        <w:t>gny, 1975 ; Personnaz, 1981 ; Wolf, 1979).</w:t>
      </w:r>
    </w:p>
    <w:p w:rsidR="006C6177" w:rsidRPr="009B559F" w:rsidRDefault="006C6177" w:rsidP="006C6177">
      <w:pPr>
        <w:spacing w:before="120" w:after="120"/>
        <w:jc w:val="both"/>
      </w:pPr>
      <w:r w:rsidRPr="009B559F">
        <w:t>Si une minorité peut, par définition, être considérée comme ayant un statut de hors</w:t>
      </w:r>
      <w:r w:rsidRPr="009B559F">
        <w:noBreakHyphen/>
        <w:t>groupe, alors une minorité hors</w:t>
      </w:r>
      <w:r>
        <w:t>-</w:t>
      </w:r>
      <w:r w:rsidRPr="009B559F">
        <w:t>groupe devrait avoir un statut doublement hors</w:t>
      </w:r>
      <w:r>
        <w:t>-</w:t>
      </w:r>
      <w:r w:rsidRPr="009B559F">
        <w:t>groupe (situation similaire à celle de la « double minorité » de Maass et al., 1982). En termes de redéfinition sociale de son identité, le coût psychologique d'être influencé par une minorité hors</w:t>
      </w:r>
      <w:r>
        <w:t>-</w:t>
      </w:r>
      <w:r w:rsidRPr="009B559F">
        <w:t>groupe est même plus grand que celui de l'être par une minorité intragroupe, puisque la première situation implique une plus grande attribution de caractéristiques négatives que la seconde. C'est pourquoi les minorités hors</w:t>
      </w:r>
      <w:r>
        <w:t>-</w:t>
      </w:r>
      <w:r w:rsidRPr="009B559F">
        <w:t>groupes devraient avoir moins d'influence sur les réponses publiques que les minorités intragroupes. Cependant, puisque les minorités hors</w:t>
      </w:r>
      <w:r>
        <w:t>-</w:t>
      </w:r>
      <w:r w:rsidRPr="009B559F">
        <w:t>groupes sont plus distinctes dans le champ que les minorités intragroupes, elles devraient induire les individus à s'engager dans un processus de validation, dans une plus grande mes</w:t>
      </w:r>
      <w:r w:rsidRPr="009B559F">
        <w:t>u</w:t>
      </w:r>
      <w:r w:rsidRPr="009B559F">
        <w:t>re, et obtenir ainsi une plus grande influence à un niveau de réponse privé.</w:t>
      </w:r>
    </w:p>
    <w:p w:rsidR="006C6177" w:rsidRPr="009B559F" w:rsidRDefault="006C6177" w:rsidP="006C6177">
      <w:pPr>
        <w:spacing w:before="120" w:after="120"/>
        <w:jc w:val="both"/>
      </w:pPr>
      <w:r w:rsidRPr="009B559F">
        <w:t>En résumé, ce modèle utilise les concepts de « processus de valid</w:t>
      </w:r>
      <w:r w:rsidRPr="009B559F">
        <w:t>a</w:t>
      </w:r>
      <w:r w:rsidRPr="009B559F">
        <w:t>tion » (cf. Moscovici, 1980) et de « redéfinition sociale de l'identité » (cf. Mugny, 1981). Il est stipulé que par définition une minorité est distincte dans le champ social, et que malgré le fait que l'on peut considérer des comportements minoritaires comme étant dûs à un biais interne (par exemple un intérêt propre), cela motive les individus à s'engager dans un processus de validation que l'on doit considérer comme une tentative de compréhension de la perspective minoritaire.</w:t>
      </w:r>
    </w:p>
    <w:p w:rsidR="006C6177" w:rsidRPr="009B559F" w:rsidRDefault="006C6177" w:rsidP="006C6177">
      <w:pPr>
        <w:spacing w:before="120" w:after="120"/>
        <w:jc w:val="both"/>
      </w:pPr>
      <w:r w:rsidRPr="009B559F">
        <w:t>L'aboutissement de l'influence dépendra des conséquences de ce</w:t>
      </w:r>
      <w:r w:rsidRPr="009B559F">
        <w:t>l</w:t>
      </w:r>
      <w:r w:rsidRPr="009B559F">
        <w:t>le-ci pour l'identité sociale des individus. Plus les conséquences de la redéfinition de l'identité sociale seront importantes, plus il est prob</w:t>
      </w:r>
      <w:r w:rsidRPr="009B559F">
        <w:t>a</w:t>
      </w:r>
      <w:r w:rsidRPr="009B559F">
        <w:t>ble que l'influence ne se manifestera pas à un niveau public, mais bien à un niveau privé.</w:t>
      </w:r>
    </w:p>
    <w:p w:rsidR="006C6177" w:rsidRPr="009B559F" w:rsidRDefault="006C6177" w:rsidP="006C6177">
      <w:pPr>
        <w:spacing w:before="120" w:after="120"/>
        <w:jc w:val="both"/>
      </w:pPr>
      <w:r w:rsidRPr="009B559F">
        <w:t>[94]</w:t>
      </w:r>
    </w:p>
    <w:p w:rsidR="006C6177" w:rsidRPr="009B559F" w:rsidRDefault="006C6177" w:rsidP="006C6177">
      <w:pPr>
        <w:spacing w:before="120" w:after="120"/>
        <w:jc w:val="both"/>
      </w:pPr>
      <w:r w:rsidRPr="009B559F">
        <w:t>En résumé, plusieurs hypothèses peuvent être avancées à propos des effets de la catégorisation sociale sur l'influence minoritaire exe</w:t>
      </w:r>
      <w:r w:rsidRPr="009B559F">
        <w:t>r</w:t>
      </w:r>
      <w:r w:rsidRPr="009B559F">
        <w:t>cée sur des jugements publics ou privés, que l'on a soumises à l'exp</w:t>
      </w:r>
      <w:r w:rsidRPr="009B559F">
        <w:t>é</w:t>
      </w:r>
      <w:r w:rsidRPr="009B559F">
        <w:t>rimentation. La première est que, puisqu'être influencé a pour cons</w:t>
      </w:r>
      <w:r w:rsidRPr="009B559F">
        <w:t>é</w:t>
      </w:r>
      <w:r w:rsidRPr="009B559F">
        <w:t>quence une redéfinition de l'identité sociale impliquant l'auto-attribution des caractéristiques stéréotypées de la source d'influence, les minorités intragroupes devraient avoir plus d'influence sur le plan des mesures publiques que les minorités hors-groupes, auxquelles sont associées des caractéristiques plus négatives, et supposant un cha</w:t>
      </w:r>
      <w:r w:rsidRPr="009B559F">
        <w:t>n</w:t>
      </w:r>
      <w:r w:rsidRPr="009B559F">
        <w:t>gement plus important de l'identité sociale que dans le cas de la min</w:t>
      </w:r>
      <w:r w:rsidRPr="009B559F">
        <w:t>o</w:t>
      </w:r>
      <w:r w:rsidRPr="009B559F">
        <w:t>rité intragroupe.</w:t>
      </w:r>
    </w:p>
    <w:p w:rsidR="006C6177" w:rsidRPr="009B559F" w:rsidRDefault="006C6177" w:rsidP="006C6177">
      <w:pPr>
        <w:spacing w:before="120" w:after="120"/>
        <w:jc w:val="both"/>
      </w:pPr>
      <w:r w:rsidRPr="009B559F">
        <w:t>La seconde hypothèse est que l'influence devrait être plus impo</w:t>
      </w:r>
      <w:r w:rsidRPr="009B559F">
        <w:t>r</w:t>
      </w:r>
      <w:r w:rsidRPr="009B559F">
        <w:t>tante sur les mesures prises en privé que sur celles prises en public (cf. Moscovici, 1980), puisque les individus voudront éviter un accord public avec la minorité par crainte de paraître « ouvertement d</w:t>
      </w:r>
      <w:r w:rsidRPr="009B559F">
        <w:t>é</w:t>
      </w:r>
      <w:r w:rsidRPr="009B559F">
        <w:t>viants ».</w:t>
      </w:r>
    </w:p>
    <w:p w:rsidR="006C6177" w:rsidRPr="009B559F" w:rsidRDefault="006C6177" w:rsidP="006C6177">
      <w:pPr>
        <w:spacing w:before="120" w:after="120"/>
        <w:jc w:val="both"/>
      </w:pPr>
      <w:r w:rsidRPr="009B559F">
        <w:t>Une minorité hors-goupe étant plus distincte dans le champ qu'une minorité intragroupe, et ce sera une troisième hypothèse, elle devrait davantage motiver les individus à s'engager dans un processus de v</w:t>
      </w:r>
      <w:r w:rsidRPr="009B559F">
        <w:t>a</w:t>
      </w:r>
      <w:r w:rsidRPr="009B559F">
        <w:t>lidation. En d'autres termes, une minorité hors-groupe devrait avoir plus d'influence au niveau de réponse privé qu'une minorité intragro</w:t>
      </w:r>
      <w:r w:rsidRPr="009B559F">
        <w:t>u</w:t>
      </w:r>
      <w:r w:rsidRPr="009B559F">
        <w:t>pe.</w:t>
      </w:r>
    </w:p>
    <w:p w:rsidR="006C6177" w:rsidRPr="009B559F" w:rsidRDefault="006C6177" w:rsidP="006C6177">
      <w:pPr>
        <w:spacing w:before="120" w:after="120"/>
        <w:jc w:val="both"/>
      </w:pPr>
      <w:r w:rsidRPr="009B559F">
        <w:t>En bref, les effets de la catégorisation sociale sur l'influence min</w:t>
      </w:r>
      <w:r w:rsidRPr="009B559F">
        <w:t>o</w:t>
      </w:r>
      <w:r w:rsidRPr="009B559F">
        <w:t xml:space="preserve">ritaire devraient varier en fonction du niveau d'influence considéré, ce qui devrait se manifester par une </w:t>
      </w:r>
      <w:r w:rsidRPr="009B559F">
        <w:rPr>
          <w:bCs/>
        </w:rPr>
        <w:t xml:space="preserve">interaction, </w:t>
      </w:r>
      <w:r w:rsidRPr="009B559F">
        <w:t>au sens statistique, entre les variables de catégorisation sociale et le niveau d'influence. C'est une quatrième hypothèse.</w:t>
      </w:r>
    </w:p>
    <w:p w:rsidR="006C6177" w:rsidRPr="009B559F" w:rsidRDefault="006C6177" w:rsidP="006C6177">
      <w:pPr>
        <w:spacing w:before="120" w:after="120"/>
        <w:jc w:val="both"/>
      </w:pPr>
    </w:p>
    <w:p w:rsidR="006C6177" w:rsidRPr="009B559F" w:rsidRDefault="006C6177" w:rsidP="006C6177">
      <w:pPr>
        <w:pStyle w:val="a"/>
      </w:pPr>
      <w:r w:rsidRPr="009B559F">
        <w:t>Illustrations expérimentales</w:t>
      </w:r>
    </w:p>
    <w:p w:rsidR="006C6177" w:rsidRPr="009B559F" w:rsidRDefault="006C6177" w:rsidP="006C6177">
      <w:pPr>
        <w:spacing w:before="120" w:after="120"/>
        <w:jc w:val="both"/>
        <w:rPr>
          <w:bCs/>
        </w:rPr>
      </w:pPr>
    </w:p>
    <w:p w:rsidR="006C6177" w:rsidRPr="009B559F" w:rsidRDefault="006C6177" w:rsidP="006C6177">
      <w:pPr>
        <w:pStyle w:val="b"/>
      </w:pPr>
      <w:r w:rsidRPr="009B559F">
        <w:t>Le paradigme expérimental</w:t>
      </w:r>
    </w:p>
    <w:p w:rsidR="006C6177" w:rsidRPr="009B559F" w:rsidRDefault="006C6177" w:rsidP="006C6177">
      <w:pPr>
        <w:spacing w:before="120" w:after="120"/>
        <w:jc w:val="both"/>
      </w:pPr>
    </w:p>
    <w:p w:rsidR="006C6177" w:rsidRPr="009B559F" w:rsidRDefault="006C6177" w:rsidP="006C6177">
      <w:pPr>
        <w:spacing w:before="120" w:after="120"/>
        <w:jc w:val="both"/>
      </w:pPr>
      <w:r w:rsidRPr="009B559F">
        <w:t>Pour vérifier ces hypothèses, nous avons réalisé des expériences utilisant toutes un paradigme semblable que nous allons maintenant décrire. Dans les écoles secondaires de Grande</w:t>
      </w:r>
      <w:r w:rsidRPr="009B559F">
        <w:noBreakHyphen/>
        <w:t>Bretagne les élèves peuvent soit quitter l'école à seize ans, soit continuer leur scolarité (c</w:t>
      </w:r>
      <w:r w:rsidRPr="009B559F">
        <w:t>e</w:t>
      </w:r>
      <w:r w:rsidRPr="009B559F">
        <w:t>la s'appelle « sixth-form » en vue d'acquérir de meilleures qualific</w:t>
      </w:r>
      <w:r w:rsidRPr="009B559F">
        <w:t>a</w:t>
      </w:r>
      <w:r w:rsidRPr="009B559F">
        <w:t>tions. Les élèves de ces « sixth-form » sont financièrement dépendants de leurs parents, et le fait de savoir s'ils doivent ou non recevoir une bourse de l'Etat (comme</w:t>
      </w:r>
      <w:r>
        <w:t xml:space="preserve"> </w:t>
      </w:r>
      <w:r w:rsidRPr="009B559F">
        <w:t>[95]</w:t>
      </w:r>
      <w:r>
        <w:t xml:space="preserve"> </w:t>
      </w:r>
      <w:r w:rsidRPr="009B559F">
        <w:t>les universitaires) est un problème qui a été largement débattu. C'est pourquoi cette problématique est extr</w:t>
      </w:r>
      <w:r w:rsidRPr="009B559F">
        <w:t>ê</w:t>
      </w:r>
      <w:r w:rsidRPr="009B559F">
        <w:t>mement importante pour les élèves des écoles secondaires. Dans to</w:t>
      </w:r>
      <w:r w:rsidRPr="009B559F">
        <w:t>u</w:t>
      </w:r>
      <w:r w:rsidRPr="009B559F">
        <w:t>tes nos expériences donc, nous avons demandé à des élèves de sexe masculin ou féminin (âgés de 14 à 15 ans) d'indiquer le montant he</w:t>
      </w:r>
      <w:r w:rsidRPr="009B559F">
        <w:t>b</w:t>
      </w:r>
      <w:r w:rsidRPr="009B559F">
        <w:t>domadaire (en livres anglaises) que les élèves de « sixth-form » d</w:t>
      </w:r>
      <w:r w:rsidRPr="009B559F">
        <w:t>e</w:t>
      </w:r>
      <w:r w:rsidRPr="009B559F">
        <w:t>vraient recevoir comme bourse (pré-test). Deux ou trois semaines plus tard, les sujets lisaient un texte qui avançait une position minoritaire revendiquant 15 livres de plus que le montant indiqué par les sujets lors du pré-test. À la suite de cela, les sujets devaient à nouveau ind</w:t>
      </w:r>
      <w:r w:rsidRPr="009B559F">
        <w:t>i</w:t>
      </w:r>
      <w:r w:rsidRPr="009B559F">
        <w:t>quer combien les boursiers de la « sixth-form » devaient recevoir (post-test). La différence entre le pré</w:t>
      </w:r>
      <w:r w:rsidRPr="009B559F">
        <w:noBreakHyphen/>
        <w:t>test et le post-test représente l'i</w:t>
      </w:r>
      <w:r w:rsidRPr="009B559F">
        <w:t>n</w:t>
      </w:r>
      <w:r w:rsidRPr="009B559F">
        <w:t>fluence du texte.</w:t>
      </w:r>
    </w:p>
    <w:p w:rsidR="006C6177" w:rsidRPr="009B559F" w:rsidRDefault="006C6177" w:rsidP="006C6177">
      <w:pPr>
        <w:spacing w:before="120" w:after="120"/>
        <w:jc w:val="both"/>
      </w:pPr>
    </w:p>
    <w:p w:rsidR="006C6177" w:rsidRPr="009B559F" w:rsidRDefault="006C6177" w:rsidP="006C6177">
      <w:pPr>
        <w:pStyle w:val="b"/>
      </w:pPr>
      <w:r w:rsidRPr="009B559F">
        <w:t>Expérience 1</w:t>
      </w:r>
    </w:p>
    <w:p w:rsidR="006C6177" w:rsidRPr="009B559F" w:rsidRDefault="006C6177" w:rsidP="006C6177">
      <w:pPr>
        <w:spacing w:before="120" w:after="120"/>
        <w:jc w:val="both"/>
      </w:pPr>
    </w:p>
    <w:p w:rsidR="006C6177" w:rsidRPr="009B559F" w:rsidRDefault="006C6177" w:rsidP="006C6177">
      <w:pPr>
        <w:spacing w:before="120" w:after="120"/>
        <w:jc w:val="both"/>
      </w:pPr>
      <w:r w:rsidRPr="009B559F">
        <w:t>Dans cette expérience, le texte était présenté soit comme l'œuvre d'élèves de la même école (minorité intragroupe), soit comme prov</w:t>
      </w:r>
      <w:r w:rsidRPr="009B559F">
        <w:t>e</w:t>
      </w:r>
      <w:r w:rsidRPr="009B559F">
        <w:t>nant d'élèves d'une autre école et que les sujets discriminaient (minor</w:t>
      </w:r>
      <w:r w:rsidRPr="009B559F">
        <w:t>i</w:t>
      </w:r>
      <w:r w:rsidRPr="009B559F">
        <w:t>té hors</w:t>
      </w:r>
      <w:r>
        <w:t>-</w:t>
      </w:r>
      <w:r w:rsidRPr="009B559F">
        <w:t xml:space="preserve">groupe). Les sujets donnaient leur réponse soit </w:t>
      </w:r>
      <w:r w:rsidRPr="009B559F">
        <w:rPr>
          <w:bCs/>
        </w:rPr>
        <w:t xml:space="preserve">en publie </w:t>
      </w:r>
      <w:r w:rsidRPr="009B559F">
        <w:t xml:space="preserve">(on leur disait qu'ils auraient ensuite à prendre part à une discussion lors de laquelle leur position serait connue des autres membres du groupe), soit </w:t>
      </w:r>
      <w:r w:rsidRPr="009B559F">
        <w:rPr>
          <w:bCs/>
        </w:rPr>
        <w:t xml:space="preserve">en privé </w:t>
      </w:r>
      <w:r w:rsidRPr="009B559F">
        <w:t>(les sujets déposaient leur réponse dans une urne, comme lors d'une votation).</w:t>
      </w:r>
    </w:p>
    <w:p w:rsidR="006C6177" w:rsidRPr="009B559F" w:rsidRDefault="006C6177" w:rsidP="006C6177">
      <w:pPr>
        <w:spacing w:before="120" w:after="120"/>
        <w:jc w:val="both"/>
      </w:pPr>
      <w:r w:rsidRPr="009B559F">
        <w:t>Le choix de l'école hors</w:t>
      </w:r>
      <w:r>
        <w:t>-</w:t>
      </w:r>
      <w:r w:rsidRPr="009B559F">
        <w:t>groupe a été effectué sur la base des r</w:t>
      </w:r>
      <w:r w:rsidRPr="009B559F">
        <w:t>é</w:t>
      </w:r>
      <w:r w:rsidRPr="009B559F">
        <w:t>ponses des sujets à un questionnaire relatif à une compétition fictive entre écoles de leur région. On demandait aux sujets par quelle école « ils toléreraient le plus d'être battus » et par quelle école « ils tolér</w:t>
      </w:r>
      <w:r w:rsidRPr="009B559F">
        <w:t>e</w:t>
      </w:r>
      <w:r w:rsidRPr="009B559F">
        <w:t>raient le moins d'être battus » (il y avait environ 15 écoles dans la r</w:t>
      </w:r>
      <w:r w:rsidRPr="009B559F">
        <w:t>é</w:t>
      </w:r>
      <w:r w:rsidRPr="009B559F">
        <w:t>gion). Les résultats ont montré que plus de 60% des sujets choisi</w:t>
      </w:r>
      <w:r w:rsidRPr="009B559F">
        <w:t>s</w:t>
      </w:r>
      <w:r w:rsidRPr="009B559F">
        <w:t>saient la même école (école W) pour les deux questions ci</w:t>
      </w:r>
      <w:r>
        <w:t>-</w:t>
      </w:r>
      <w:r w:rsidRPr="009B559F">
        <w:t>dessus. Les choix restants se distribuaient sur dix autres écoles dont le pourcent</w:t>
      </w:r>
      <w:r w:rsidRPr="009B559F">
        <w:t>a</w:t>
      </w:r>
      <w:r w:rsidRPr="009B559F">
        <w:t>ge de choix le plus élevé n'excédait pas 10%. On a également dema</w:t>
      </w:r>
      <w:r w:rsidRPr="009B559F">
        <w:t>n</w:t>
      </w:r>
      <w:r w:rsidRPr="009B559F">
        <w:t>dé aux sujets de comparer un membre typique de leur propre école à un membre typique de l'école W sur quatre dimensions de personnal</w:t>
      </w:r>
      <w:r w:rsidRPr="009B559F">
        <w:t>i</w:t>
      </w:r>
      <w:r w:rsidRPr="009B559F">
        <w:t>té. Les résultats sont très concluants, les sujets estimant les membres de leur propre école comme étant significativement (p &lt; 0,001) plus aimables, plus fiables, plus mûrs et meilleurs amis que ceux de l'école W. Ces résultats montrent clairement que les sujets discriminent les élèves de l'école W, que l'on peut bien considérer comme un hors</w:t>
      </w:r>
      <w:r>
        <w:t>-</w:t>
      </w:r>
      <w:r w:rsidRPr="009B559F">
        <w:t>groupe.</w:t>
      </w:r>
    </w:p>
    <w:p w:rsidR="006C6177" w:rsidRPr="009B559F" w:rsidRDefault="006C6177" w:rsidP="006C6177">
      <w:pPr>
        <w:spacing w:before="120" w:after="120"/>
        <w:jc w:val="both"/>
      </w:pPr>
      <w:r w:rsidRPr="009B559F">
        <w:t>[96]</w:t>
      </w:r>
    </w:p>
    <w:p w:rsidR="006C6177" w:rsidRPr="009B559F" w:rsidRDefault="006C6177" w:rsidP="006C6177">
      <w:pPr>
        <w:spacing w:before="120" w:after="120"/>
        <w:jc w:val="both"/>
      </w:pPr>
      <w:r w:rsidRPr="009B559F">
        <w:t>En résumé, des garçons et des filles (âgés de 14-15 ans) ind</w:t>
      </w:r>
      <w:r w:rsidRPr="009B559F">
        <w:t>i</w:t>
      </w:r>
      <w:r w:rsidRPr="009B559F">
        <w:t>quaient le montant de la bourse que devraient recevoir des élèves de « sixth-form » et ceci avant et après avoir lu un texte minoritaire pr</w:t>
      </w:r>
      <w:r w:rsidRPr="009B559F">
        <w:t>o</w:t>
      </w:r>
      <w:r w:rsidRPr="009B559F">
        <w:t>venant d'élèves soit de leur propre école, soit d'une école considérée comme hors</w:t>
      </w:r>
      <w:r w:rsidRPr="009B559F">
        <w:noBreakHyphen/>
        <w:t>groupe. De plus, les sujets répondaient soit en public soit en privé. L'expérience représente donc un plan factoriel complet de 2 (intragroupe versus hors-groupe) X 2 (public versus privé) avec 17 sujets par condition. Les moyennes des scores d'influence sont do</w:t>
      </w:r>
      <w:r w:rsidRPr="009B559F">
        <w:t>n</w:t>
      </w:r>
      <w:r w:rsidRPr="009B559F">
        <w:t>nées dans le tableau 4.1. Comme pour les expériences à venir, les chiffres représentent les différences, en livres anglaises, entre les montants des bourses indiqués au pré</w:t>
      </w:r>
      <w:r>
        <w:t>-</w:t>
      </w:r>
      <w:r w:rsidRPr="009B559F">
        <w:t>test et au post</w:t>
      </w:r>
      <w:r w:rsidRPr="009B559F">
        <w:noBreakHyphen/>
        <w:t>test, un signe p</w:t>
      </w:r>
      <w:r w:rsidRPr="009B559F">
        <w:t>o</w:t>
      </w:r>
      <w:r w:rsidRPr="009B559F">
        <w:t>sitif représentant un changement en direction de la source d'influence.</w:t>
      </w:r>
    </w:p>
    <w:p w:rsidR="006C6177" w:rsidRPr="009B559F" w:rsidRDefault="006C6177" w:rsidP="006C6177">
      <w:pPr>
        <w:spacing w:before="120" w:after="120"/>
        <w:jc w:val="both"/>
      </w:pPr>
    </w:p>
    <w:p w:rsidR="006C6177" w:rsidRPr="009B559F" w:rsidRDefault="006C6177" w:rsidP="006C6177">
      <w:pPr>
        <w:pStyle w:val="figtitre"/>
      </w:pPr>
      <w:r w:rsidRPr="009B559F">
        <w:t>Tableau 4.1 Scores d'influence moyens (expérience 1)</w:t>
      </w:r>
    </w:p>
    <w:tbl>
      <w:tblPr>
        <w:tblW w:w="0" w:type="auto"/>
        <w:tblLook w:val="00BF" w:firstRow="1" w:lastRow="0" w:firstColumn="1" w:lastColumn="0" w:noHBand="0" w:noVBand="0"/>
      </w:tblPr>
      <w:tblGrid>
        <w:gridCol w:w="3402"/>
        <w:gridCol w:w="2367"/>
        <w:gridCol w:w="2367"/>
      </w:tblGrid>
      <w:tr w:rsidR="006C6177" w:rsidRPr="00E43A08">
        <w:tc>
          <w:tcPr>
            <w:tcW w:w="3807" w:type="dxa"/>
            <w:tcBorders>
              <w:top w:val="single" w:sz="12" w:space="0" w:color="auto"/>
              <w:bottom w:val="single" w:sz="12" w:space="0" w:color="auto"/>
            </w:tcBorders>
            <w:shd w:val="clear" w:color="auto" w:fill="EDEAD1"/>
          </w:tcPr>
          <w:p w:rsidR="006C6177" w:rsidRPr="00E43A08" w:rsidRDefault="006C6177" w:rsidP="006C6177">
            <w:pPr>
              <w:spacing w:before="120" w:after="120"/>
              <w:ind w:firstLine="0"/>
              <w:jc w:val="both"/>
              <w:rPr>
                <w:sz w:val="24"/>
              </w:rPr>
            </w:pPr>
          </w:p>
        </w:tc>
        <w:tc>
          <w:tcPr>
            <w:tcW w:w="2487" w:type="dxa"/>
            <w:tcBorders>
              <w:top w:val="single" w:sz="12" w:space="0" w:color="auto"/>
              <w:bottom w:val="single" w:sz="12" w:space="0" w:color="auto"/>
            </w:tcBorders>
            <w:shd w:val="clear" w:color="auto" w:fill="EDEAD1"/>
          </w:tcPr>
          <w:p w:rsidR="006C6177" w:rsidRPr="00E43A08" w:rsidRDefault="006C6177" w:rsidP="006C6177">
            <w:pPr>
              <w:spacing w:before="120" w:after="120"/>
              <w:ind w:firstLine="0"/>
              <w:jc w:val="center"/>
              <w:rPr>
                <w:sz w:val="24"/>
              </w:rPr>
            </w:pPr>
            <w:r w:rsidRPr="00E43A08">
              <w:rPr>
                <w:sz w:val="24"/>
              </w:rPr>
              <w:t>en public</w:t>
            </w:r>
          </w:p>
        </w:tc>
        <w:tc>
          <w:tcPr>
            <w:tcW w:w="2487" w:type="dxa"/>
            <w:tcBorders>
              <w:top w:val="single" w:sz="12" w:space="0" w:color="auto"/>
              <w:bottom w:val="single" w:sz="12" w:space="0" w:color="auto"/>
            </w:tcBorders>
            <w:shd w:val="clear" w:color="auto" w:fill="EDEAD1"/>
          </w:tcPr>
          <w:p w:rsidR="006C6177" w:rsidRPr="00E43A08" w:rsidRDefault="006C6177" w:rsidP="006C6177">
            <w:pPr>
              <w:spacing w:before="120" w:after="120"/>
              <w:ind w:firstLine="0"/>
              <w:jc w:val="center"/>
              <w:rPr>
                <w:sz w:val="24"/>
              </w:rPr>
            </w:pPr>
            <w:r w:rsidRPr="00E43A08">
              <w:rPr>
                <w:sz w:val="24"/>
              </w:rPr>
              <w:t>en privé</w:t>
            </w:r>
          </w:p>
        </w:tc>
      </w:tr>
      <w:tr w:rsidR="006C6177" w:rsidRPr="00E43A08">
        <w:tc>
          <w:tcPr>
            <w:tcW w:w="3807" w:type="dxa"/>
            <w:tcBorders>
              <w:top w:val="single" w:sz="12" w:space="0" w:color="auto"/>
            </w:tcBorders>
          </w:tcPr>
          <w:p w:rsidR="006C6177" w:rsidRPr="00E43A08" w:rsidRDefault="006C6177" w:rsidP="006C6177">
            <w:pPr>
              <w:spacing w:before="120" w:after="120"/>
              <w:ind w:firstLine="0"/>
              <w:jc w:val="both"/>
              <w:rPr>
                <w:sz w:val="24"/>
              </w:rPr>
            </w:pPr>
            <w:r w:rsidRPr="00E43A08">
              <w:rPr>
                <w:sz w:val="24"/>
              </w:rPr>
              <w:t xml:space="preserve">minorité intragroupe </w:t>
            </w:r>
          </w:p>
        </w:tc>
        <w:tc>
          <w:tcPr>
            <w:tcW w:w="2487" w:type="dxa"/>
            <w:tcBorders>
              <w:top w:val="single" w:sz="12" w:space="0" w:color="auto"/>
            </w:tcBorders>
          </w:tcPr>
          <w:p w:rsidR="006C6177" w:rsidRPr="00E43A08" w:rsidRDefault="006C6177" w:rsidP="006C6177">
            <w:pPr>
              <w:tabs>
                <w:tab w:val="decimal" w:pos="1233"/>
              </w:tabs>
              <w:spacing w:before="120" w:after="120"/>
              <w:ind w:firstLine="0"/>
              <w:jc w:val="both"/>
              <w:rPr>
                <w:sz w:val="24"/>
              </w:rPr>
            </w:pPr>
            <w:r w:rsidRPr="00E43A08">
              <w:rPr>
                <w:sz w:val="24"/>
              </w:rPr>
              <w:t xml:space="preserve">4,03 </w:t>
            </w:r>
          </w:p>
        </w:tc>
        <w:tc>
          <w:tcPr>
            <w:tcW w:w="2487" w:type="dxa"/>
            <w:tcBorders>
              <w:top w:val="single" w:sz="12" w:space="0" w:color="auto"/>
            </w:tcBorders>
          </w:tcPr>
          <w:p w:rsidR="006C6177" w:rsidRPr="00E43A08" w:rsidRDefault="006C6177" w:rsidP="006C6177">
            <w:pPr>
              <w:tabs>
                <w:tab w:val="decimal" w:pos="1233"/>
              </w:tabs>
              <w:spacing w:before="120" w:after="120"/>
              <w:ind w:firstLine="0"/>
              <w:jc w:val="both"/>
              <w:rPr>
                <w:sz w:val="24"/>
              </w:rPr>
            </w:pPr>
            <w:r w:rsidRPr="00E43A08">
              <w:rPr>
                <w:sz w:val="24"/>
              </w:rPr>
              <w:t>5,58</w:t>
            </w:r>
          </w:p>
        </w:tc>
      </w:tr>
      <w:tr w:rsidR="006C6177" w:rsidRPr="00E43A08">
        <w:tc>
          <w:tcPr>
            <w:tcW w:w="3807" w:type="dxa"/>
            <w:tcBorders>
              <w:bottom w:val="single" w:sz="12" w:space="0" w:color="auto"/>
            </w:tcBorders>
          </w:tcPr>
          <w:p w:rsidR="006C6177" w:rsidRPr="00E43A08" w:rsidRDefault="006C6177" w:rsidP="006C6177">
            <w:pPr>
              <w:spacing w:before="120" w:after="120"/>
              <w:ind w:firstLine="0"/>
              <w:jc w:val="both"/>
              <w:rPr>
                <w:sz w:val="24"/>
              </w:rPr>
            </w:pPr>
            <w:r w:rsidRPr="00E43A08">
              <w:rPr>
                <w:sz w:val="24"/>
              </w:rPr>
              <w:t xml:space="preserve">minorité hors-groupe </w:t>
            </w:r>
          </w:p>
        </w:tc>
        <w:tc>
          <w:tcPr>
            <w:tcW w:w="2487" w:type="dxa"/>
            <w:tcBorders>
              <w:bottom w:val="single" w:sz="12" w:space="0" w:color="auto"/>
            </w:tcBorders>
          </w:tcPr>
          <w:p w:rsidR="006C6177" w:rsidRPr="00E43A08" w:rsidRDefault="006C6177" w:rsidP="006C6177">
            <w:pPr>
              <w:tabs>
                <w:tab w:val="decimal" w:pos="1233"/>
              </w:tabs>
              <w:spacing w:before="120" w:after="120"/>
              <w:ind w:firstLine="0"/>
              <w:jc w:val="both"/>
              <w:rPr>
                <w:sz w:val="24"/>
              </w:rPr>
            </w:pPr>
            <w:r w:rsidRPr="00E43A08">
              <w:rPr>
                <w:sz w:val="24"/>
              </w:rPr>
              <w:t xml:space="preserve">1,08  </w:t>
            </w:r>
          </w:p>
        </w:tc>
        <w:tc>
          <w:tcPr>
            <w:tcW w:w="2487" w:type="dxa"/>
            <w:tcBorders>
              <w:bottom w:val="single" w:sz="12" w:space="0" w:color="auto"/>
            </w:tcBorders>
          </w:tcPr>
          <w:p w:rsidR="006C6177" w:rsidRPr="00E43A08" w:rsidRDefault="006C6177" w:rsidP="006C6177">
            <w:pPr>
              <w:tabs>
                <w:tab w:val="decimal" w:pos="1233"/>
              </w:tabs>
              <w:spacing w:before="120" w:after="120"/>
              <w:ind w:firstLine="0"/>
              <w:jc w:val="both"/>
              <w:rPr>
                <w:sz w:val="24"/>
              </w:rPr>
            </w:pPr>
            <w:r w:rsidRPr="00E43A08">
              <w:rPr>
                <w:sz w:val="24"/>
              </w:rPr>
              <w:t>7,23</w:t>
            </w:r>
          </w:p>
        </w:tc>
      </w:tr>
    </w:tbl>
    <w:p w:rsidR="006C6177" w:rsidRPr="009B559F" w:rsidRDefault="006C6177" w:rsidP="006C6177">
      <w:pPr>
        <w:spacing w:before="120" w:after="120"/>
        <w:jc w:val="both"/>
      </w:pPr>
    </w:p>
    <w:p w:rsidR="006C6177" w:rsidRPr="009B559F" w:rsidRDefault="006C6177" w:rsidP="006C6177">
      <w:pPr>
        <w:spacing w:before="120" w:after="120"/>
        <w:jc w:val="both"/>
      </w:pPr>
      <w:r w:rsidRPr="009B559F">
        <w:t>L'analyse de variance indique qu'il n'y a pas eu de différence gl</w:t>
      </w:r>
      <w:r w:rsidRPr="009B559F">
        <w:t>o</w:t>
      </w:r>
      <w:r w:rsidRPr="009B559F">
        <w:t>bale entre l'influence des minorités intragroupes et hors</w:t>
      </w:r>
      <w:r>
        <w:t>-</w:t>
      </w:r>
      <w:r w:rsidRPr="009B559F">
        <w:t>groupes (F1/64= 0,33 ; ns). La deuxième hypothèse est vérifiée, puisqu'app</w:t>
      </w:r>
      <w:r w:rsidRPr="009B559F">
        <w:t>a</w:t>
      </w:r>
      <w:r w:rsidRPr="009B559F">
        <w:t>raît plus d'influence en privé qu'en public (Fl/64= 11,99 ; p &lt; 0,001). De plus, et comme le prévoyait la dernière hypothèse, on trouve une interaction significative entre les deux variables (F1/64 = 4,25 ; p &lt; 0,04). Les moyennes ont été également examinées au moyen du test de Newman-Keuls, ce qui permet de montrer que pour les réponses publiques les minorités intragroupes ont plus d'influence que les m</w:t>
      </w:r>
      <w:r w:rsidRPr="009B559F">
        <w:t>i</w:t>
      </w:r>
      <w:r w:rsidRPr="009B559F">
        <w:t>norités hors-groupes (p &lt; 0,01), ce qui confirme la première hypoth</w:t>
      </w:r>
      <w:r w:rsidRPr="009B559F">
        <w:t>è</w:t>
      </w:r>
      <w:r w:rsidRPr="009B559F">
        <w:t>se. Bien que les minorités hors</w:t>
      </w:r>
      <w:r w:rsidRPr="009B559F">
        <w:noBreakHyphen/>
        <w:t>groupes tendent à exercer plus d'i</w:t>
      </w:r>
      <w:r w:rsidRPr="009B559F">
        <w:t>n</w:t>
      </w:r>
      <w:r w:rsidRPr="009B559F">
        <w:t>fluence en privé que les minorités intragroupes, cette différence n'est cependant pas significative, et ne confirme donc pas la troisième h</w:t>
      </w:r>
      <w:r w:rsidRPr="009B559F">
        <w:t>y</w:t>
      </w:r>
      <w:r w:rsidRPr="009B559F">
        <w:t>pothèse.</w:t>
      </w:r>
    </w:p>
    <w:p w:rsidR="006C6177" w:rsidRPr="009B559F" w:rsidRDefault="006C6177" w:rsidP="006C6177">
      <w:pPr>
        <w:spacing w:before="120" w:after="120"/>
        <w:jc w:val="both"/>
      </w:pPr>
    </w:p>
    <w:p w:rsidR="006C6177" w:rsidRPr="009B559F" w:rsidRDefault="006C6177" w:rsidP="006C6177">
      <w:pPr>
        <w:pStyle w:val="b"/>
      </w:pPr>
      <w:r w:rsidRPr="009B559F">
        <w:t>Expérience 2</w:t>
      </w:r>
    </w:p>
    <w:p w:rsidR="006C6177" w:rsidRPr="009B559F" w:rsidRDefault="006C6177" w:rsidP="006C6177">
      <w:pPr>
        <w:spacing w:before="120" w:after="120"/>
        <w:jc w:val="both"/>
      </w:pPr>
    </w:p>
    <w:p w:rsidR="006C6177" w:rsidRPr="009B559F" w:rsidRDefault="006C6177" w:rsidP="006C6177">
      <w:pPr>
        <w:spacing w:before="120" w:after="120"/>
        <w:jc w:val="both"/>
      </w:pPr>
      <w:r w:rsidRPr="009B559F">
        <w:t>Le but de cette deuxième expérience était de répliquer les résultats de l'expérience 1, en ajoutant une condition de contrôle dans laquelle les sujets ne lisaient pas de texte. La procédure était la même que pour l'expérience 1, saut en ce qui concerne la catégorisation sociale, fo</w:t>
      </w:r>
      <w:r w:rsidRPr="009B559F">
        <w:t>n</w:t>
      </w:r>
      <w:r w:rsidRPr="009B559F">
        <w:t>dée</w:t>
      </w:r>
      <w:r>
        <w:t xml:space="preserve"> </w:t>
      </w:r>
      <w:r w:rsidRPr="009B559F">
        <w:t>[97]</w:t>
      </w:r>
      <w:r>
        <w:t xml:space="preserve"> </w:t>
      </w:r>
      <w:r w:rsidRPr="009B559F">
        <w:t>cette fois sur l'identité sexuelle. Dans cette expérience, les sujets filles ou garçons recevaient un texte d'une minorité soit de m</w:t>
      </w:r>
      <w:r w:rsidRPr="009B559F">
        <w:t>ê</w:t>
      </w:r>
      <w:r w:rsidRPr="009B559F">
        <w:t>me sexe qu'eux (minorité simple), soit de sexe opposé (minorité do</w:t>
      </w:r>
      <w:r w:rsidRPr="009B559F">
        <w:t>u</w:t>
      </w:r>
      <w:r w:rsidRPr="009B559F">
        <w:t>ble). Dans ce contexte, la distinction entre intragroupe ou hors</w:t>
      </w:r>
      <w:r>
        <w:t>-</w:t>
      </w:r>
      <w:r w:rsidRPr="009B559F">
        <w:t>groupe et minorité simple ou minorité double est traitée comme étant de m</w:t>
      </w:r>
      <w:r w:rsidRPr="009B559F">
        <w:t>ê</w:t>
      </w:r>
      <w:r w:rsidRPr="009B559F">
        <w:t>me nature.</w:t>
      </w:r>
    </w:p>
    <w:p w:rsidR="006C6177" w:rsidRPr="009B559F" w:rsidRDefault="006C6177" w:rsidP="006C6177">
      <w:pPr>
        <w:spacing w:before="120" w:after="120"/>
        <w:jc w:val="both"/>
      </w:pPr>
      <w:r w:rsidRPr="009B559F">
        <w:t>Le plan expérimental complet est donc un plan 3 (minorité simple versus minorité double versus contrôle) X 2 (public versus privé) avec 18 sujets par condition. Les moyennes sont données dans le tableau 4.2.</w:t>
      </w:r>
    </w:p>
    <w:p w:rsidR="006C6177" w:rsidRPr="009B559F" w:rsidRDefault="006C6177" w:rsidP="006C6177">
      <w:pPr>
        <w:spacing w:before="120" w:after="120"/>
        <w:jc w:val="both"/>
      </w:pPr>
    </w:p>
    <w:p w:rsidR="006C6177" w:rsidRPr="009B559F" w:rsidRDefault="006C6177" w:rsidP="006C6177">
      <w:pPr>
        <w:pStyle w:val="figtitre"/>
      </w:pPr>
      <w:r w:rsidRPr="009B559F">
        <w:t>Tableau 4.2. Scores d'influence moyens (expérience 2).</w:t>
      </w:r>
    </w:p>
    <w:tbl>
      <w:tblPr>
        <w:tblW w:w="0" w:type="auto"/>
        <w:tblLook w:val="00BF" w:firstRow="1" w:lastRow="0" w:firstColumn="1" w:lastColumn="0" w:noHBand="0" w:noVBand="0"/>
      </w:tblPr>
      <w:tblGrid>
        <w:gridCol w:w="2628"/>
        <w:gridCol w:w="2754"/>
        <w:gridCol w:w="2754"/>
      </w:tblGrid>
      <w:tr w:rsidR="006C6177" w:rsidRPr="00E43A08">
        <w:tc>
          <w:tcPr>
            <w:tcW w:w="2926" w:type="dxa"/>
            <w:tcBorders>
              <w:top w:val="single" w:sz="12" w:space="0" w:color="auto"/>
              <w:bottom w:val="single" w:sz="12" w:space="0" w:color="auto"/>
            </w:tcBorders>
            <w:shd w:val="clear" w:color="auto" w:fill="EDEAD1"/>
          </w:tcPr>
          <w:p w:rsidR="006C6177" w:rsidRPr="00E43A08" w:rsidRDefault="006C6177" w:rsidP="006C6177">
            <w:pPr>
              <w:spacing w:before="120" w:after="120"/>
              <w:ind w:firstLine="0"/>
              <w:jc w:val="both"/>
              <w:rPr>
                <w:sz w:val="24"/>
              </w:rPr>
            </w:pPr>
          </w:p>
        </w:tc>
        <w:tc>
          <w:tcPr>
            <w:tcW w:w="2927" w:type="dxa"/>
            <w:tcBorders>
              <w:top w:val="single" w:sz="12" w:space="0" w:color="auto"/>
              <w:bottom w:val="single" w:sz="12" w:space="0" w:color="auto"/>
            </w:tcBorders>
            <w:shd w:val="clear" w:color="auto" w:fill="EDEAD1"/>
          </w:tcPr>
          <w:p w:rsidR="006C6177" w:rsidRPr="00E43A08" w:rsidRDefault="006C6177" w:rsidP="006C6177">
            <w:pPr>
              <w:spacing w:before="120" w:after="120"/>
              <w:ind w:firstLine="0"/>
              <w:jc w:val="center"/>
              <w:rPr>
                <w:sz w:val="24"/>
              </w:rPr>
            </w:pPr>
            <w:r w:rsidRPr="00E43A08">
              <w:rPr>
                <w:sz w:val="24"/>
              </w:rPr>
              <w:t>en public</w:t>
            </w:r>
          </w:p>
        </w:tc>
        <w:tc>
          <w:tcPr>
            <w:tcW w:w="2927" w:type="dxa"/>
            <w:tcBorders>
              <w:top w:val="single" w:sz="12" w:space="0" w:color="auto"/>
              <w:bottom w:val="single" w:sz="12" w:space="0" w:color="auto"/>
            </w:tcBorders>
            <w:shd w:val="clear" w:color="auto" w:fill="EDEAD1"/>
          </w:tcPr>
          <w:p w:rsidR="006C6177" w:rsidRPr="00E43A08" w:rsidRDefault="006C6177" w:rsidP="006C6177">
            <w:pPr>
              <w:spacing w:before="120" w:after="120"/>
              <w:ind w:firstLine="0"/>
              <w:jc w:val="center"/>
              <w:rPr>
                <w:sz w:val="24"/>
              </w:rPr>
            </w:pPr>
            <w:r w:rsidRPr="00E43A08">
              <w:rPr>
                <w:sz w:val="24"/>
              </w:rPr>
              <w:t>en privé</w:t>
            </w:r>
          </w:p>
        </w:tc>
      </w:tr>
      <w:tr w:rsidR="006C6177" w:rsidRPr="00E43A08">
        <w:tc>
          <w:tcPr>
            <w:tcW w:w="2926" w:type="dxa"/>
            <w:tcBorders>
              <w:top w:val="single" w:sz="12" w:space="0" w:color="auto"/>
            </w:tcBorders>
          </w:tcPr>
          <w:p w:rsidR="006C6177" w:rsidRPr="00E43A08" w:rsidRDefault="006C6177" w:rsidP="006C6177">
            <w:pPr>
              <w:spacing w:before="120" w:after="120"/>
              <w:ind w:firstLine="0"/>
              <w:jc w:val="both"/>
              <w:rPr>
                <w:sz w:val="24"/>
              </w:rPr>
            </w:pPr>
            <w:r w:rsidRPr="00E43A08">
              <w:rPr>
                <w:sz w:val="24"/>
              </w:rPr>
              <w:t xml:space="preserve">minorité simple </w:t>
            </w:r>
          </w:p>
        </w:tc>
        <w:tc>
          <w:tcPr>
            <w:tcW w:w="2927" w:type="dxa"/>
            <w:tcBorders>
              <w:top w:val="single" w:sz="12" w:space="0" w:color="auto"/>
            </w:tcBorders>
          </w:tcPr>
          <w:p w:rsidR="006C6177" w:rsidRPr="00E43A08" w:rsidRDefault="006C6177" w:rsidP="006C6177">
            <w:pPr>
              <w:tabs>
                <w:tab w:val="decimal" w:pos="1304"/>
              </w:tabs>
              <w:spacing w:before="120" w:after="120"/>
              <w:ind w:firstLine="0"/>
              <w:jc w:val="both"/>
              <w:rPr>
                <w:sz w:val="24"/>
              </w:rPr>
            </w:pPr>
            <w:r w:rsidRPr="00E43A08">
              <w:rPr>
                <w:sz w:val="24"/>
              </w:rPr>
              <w:t xml:space="preserve">5,22 </w:t>
            </w:r>
          </w:p>
        </w:tc>
        <w:tc>
          <w:tcPr>
            <w:tcW w:w="2927" w:type="dxa"/>
            <w:tcBorders>
              <w:top w:val="single" w:sz="12" w:space="0" w:color="auto"/>
            </w:tcBorders>
          </w:tcPr>
          <w:p w:rsidR="006C6177" w:rsidRPr="00E43A08" w:rsidRDefault="006C6177" w:rsidP="006C6177">
            <w:pPr>
              <w:tabs>
                <w:tab w:val="decimal" w:pos="1304"/>
              </w:tabs>
              <w:spacing w:before="120" w:after="120"/>
              <w:ind w:firstLine="0"/>
              <w:jc w:val="both"/>
              <w:rPr>
                <w:sz w:val="24"/>
              </w:rPr>
            </w:pPr>
            <w:r w:rsidRPr="00E43A08">
              <w:rPr>
                <w:sz w:val="24"/>
              </w:rPr>
              <w:t>6,68</w:t>
            </w:r>
          </w:p>
        </w:tc>
      </w:tr>
      <w:tr w:rsidR="006C6177" w:rsidRPr="00E43A08">
        <w:tc>
          <w:tcPr>
            <w:tcW w:w="2926" w:type="dxa"/>
          </w:tcPr>
          <w:p w:rsidR="006C6177" w:rsidRPr="00E43A08" w:rsidRDefault="006C6177" w:rsidP="006C6177">
            <w:pPr>
              <w:spacing w:before="120" w:after="120"/>
              <w:ind w:firstLine="0"/>
              <w:jc w:val="both"/>
              <w:rPr>
                <w:sz w:val="24"/>
              </w:rPr>
            </w:pPr>
            <w:r w:rsidRPr="00E43A08">
              <w:rPr>
                <w:sz w:val="24"/>
              </w:rPr>
              <w:t xml:space="preserve">minorité double </w:t>
            </w:r>
          </w:p>
        </w:tc>
        <w:tc>
          <w:tcPr>
            <w:tcW w:w="2927" w:type="dxa"/>
          </w:tcPr>
          <w:p w:rsidR="006C6177" w:rsidRPr="00E43A08" w:rsidRDefault="006C6177" w:rsidP="006C6177">
            <w:pPr>
              <w:tabs>
                <w:tab w:val="decimal" w:pos="1304"/>
              </w:tabs>
              <w:spacing w:before="120" w:after="120"/>
              <w:ind w:firstLine="0"/>
              <w:jc w:val="both"/>
              <w:rPr>
                <w:sz w:val="24"/>
              </w:rPr>
            </w:pPr>
            <w:r w:rsidRPr="00E43A08">
              <w:rPr>
                <w:sz w:val="24"/>
              </w:rPr>
              <w:t xml:space="preserve">1,61  </w:t>
            </w:r>
          </w:p>
        </w:tc>
        <w:tc>
          <w:tcPr>
            <w:tcW w:w="2927" w:type="dxa"/>
          </w:tcPr>
          <w:p w:rsidR="006C6177" w:rsidRPr="00E43A08" w:rsidRDefault="006C6177" w:rsidP="006C6177">
            <w:pPr>
              <w:tabs>
                <w:tab w:val="decimal" w:pos="1304"/>
              </w:tabs>
              <w:spacing w:before="120" w:after="120"/>
              <w:ind w:firstLine="0"/>
              <w:jc w:val="both"/>
              <w:rPr>
                <w:sz w:val="24"/>
              </w:rPr>
            </w:pPr>
            <w:r w:rsidRPr="00E43A08">
              <w:rPr>
                <w:sz w:val="24"/>
              </w:rPr>
              <w:t>8,25</w:t>
            </w:r>
          </w:p>
        </w:tc>
      </w:tr>
      <w:tr w:rsidR="006C6177" w:rsidRPr="00E43A08">
        <w:tc>
          <w:tcPr>
            <w:tcW w:w="2926" w:type="dxa"/>
            <w:tcBorders>
              <w:bottom w:val="single" w:sz="12" w:space="0" w:color="auto"/>
            </w:tcBorders>
          </w:tcPr>
          <w:p w:rsidR="006C6177" w:rsidRPr="00E43A08" w:rsidRDefault="006C6177" w:rsidP="006C6177">
            <w:pPr>
              <w:spacing w:before="120" w:after="120"/>
              <w:ind w:firstLine="0"/>
              <w:jc w:val="both"/>
              <w:rPr>
                <w:sz w:val="24"/>
              </w:rPr>
            </w:pPr>
            <w:r w:rsidRPr="00E43A08">
              <w:rPr>
                <w:sz w:val="24"/>
              </w:rPr>
              <w:t xml:space="preserve">contrôle </w:t>
            </w:r>
          </w:p>
        </w:tc>
        <w:tc>
          <w:tcPr>
            <w:tcW w:w="2927" w:type="dxa"/>
            <w:tcBorders>
              <w:bottom w:val="single" w:sz="12" w:space="0" w:color="auto"/>
            </w:tcBorders>
          </w:tcPr>
          <w:p w:rsidR="006C6177" w:rsidRPr="00E43A08" w:rsidRDefault="006C6177" w:rsidP="006C6177">
            <w:pPr>
              <w:tabs>
                <w:tab w:val="decimal" w:pos="1304"/>
              </w:tabs>
              <w:spacing w:before="120" w:after="120"/>
              <w:ind w:firstLine="0"/>
              <w:jc w:val="both"/>
              <w:rPr>
                <w:sz w:val="24"/>
              </w:rPr>
            </w:pPr>
            <w:r w:rsidRPr="00E43A08">
              <w:rPr>
                <w:sz w:val="24"/>
              </w:rPr>
              <w:t xml:space="preserve">0,13  </w:t>
            </w:r>
          </w:p>
        </w:tc>
        <w:tc>
          <w:tcPr>
            <w:tcW w:w="2927" w:type="dxa"/>
            <w:tcBorders>
              <w:bottom w:val="single" w:sz="12" w:space="0" w:color="auto"/>
            </w:tcBorders>
          </w:tcPr>
          <w:p w:rsidR="006C6177" w:rsidRPr="00E43A08" w:rsidRDefault="006C6177" w:rsidP="006C6177">
            <w:pPr>
              <w:tabs>
                <w:tab w:val="decimal" w:pos="1304"/>
              </w:tabs>
              <w:spacing w:before="120" w:after="120"/>
              <w:ind w:firstLine="0"/>
              <w:jc w:val="both"/>
              <w:rPr>
                <w:sz w:val="24"/>
              </w:rPr>
            </w:pPr>
            <w:r w:rsidRPr="00E43A08">
              <w:rPr>
                <w:sz w:val="24"/>
              </w:rPr>
              <w:t>0,44</w:t>
            </w:r>
          </w:p>
        </w:tc>
      </w:tr>
    </w:tbl>
    <w:p w:rsidR="006C6177" w:rsidRPr="009B559F" w:rsidRDefault="006C6177" w:rsidP="006C6177">
      <w:pPr>
        <w:spacing w:before="120" w:after="120"/>
        <w:jc w:val="both"/>
      </w:pPr>
    </w:p>
    <w:p w:rsidR="006C6177" w:rsidRPr="009B559F" w:rsidRDefault="006C6177" w:rsidP="006C6177">
      <w:pPr>
        <w:spacing w:before="120" w:after="120"/>
        <w:jc w:val="both"/>
      </w:pPr>
      <w:r w:rsidRPr="009B559F">
        <w:t>Les résultats montrent que comme prédit il y a plus d'influence privée que publique (Fl/102</w:t>
      </w:r>
      <w:r>
        <w:t xml:space="preserve"> </w:t>
      </w:r>
      <w:r w:rsidRPr="009B559F">
        <w:t>= 17,75 ; p &lt; 0,0001), ainsi qu'une int</w:t>
      </w:r>
      <w:r w:rsidRPr="009B559F">
        <w:t>e</w:t>
      </w:r>
      <w:r w:rsidRPr="009B559F">
        <w:t>raction significative entre les variables (F2/202</w:t>
      </w:r>
      <w:r>
        <w:t xml:space="preserve"> </w:t>
      </w:r>
      <w:r w:rsidRPr="009B559F">
        <w:t>= 7,98 ; p &lt; 0,0006). La comparaison des moyennes au moyen du test de Newman-Keuls révèle que dans le cas des réponses publiques les minorités intragro</w:t>
      </w:r>
      <w:r w:rsidRPr="009B559F">
        <w:t>u</w:t>
      </w:r>
      <w:r w:rsidRPr="009B559F">
        <w:t>pes ont plus d'influence que les minorités hors</w:t>
      </w:r>
      <w:r>
        <w:t>-</w:t>
      </w:r>
      <w:r w:rsidRPr="009B559F">
        <w:t>groupes (p &lt; 0,01), ce qui confirme notre première hypothèse, alors qu'en privé les minorités hors</w:t>
      </w:r>
      <w:r w:rsidRPr="009B559F">
        <w:noBreakHyphen/>
        <w:t>groupes tendent à exercer plus d'influence que les minorités i</w:t>
      </w:r>
      <w:r w:rsidRPr="009B559F">
        <w:t>n</w:t>
      </w:r>
      <w:r w:rsidRPr="009B559F">
        <w:t>tragroupes, mais de manière non significative, comme dans l'exp</w:t>
      </w:r>
      <w:r w:rsidRPr="009B559F">
        <w:t>é</w:t>
      </w:r>
      <w:r w:rsidRPr="009B559F">
        <w:t>rience 1. Finalement, il n'y a pas de différence entre les réponses p</w:t>
      </w:r>
      <w:r w:rsidRPr="009B559F">
        <w:t>u</w:t>
      </w:r>
      <w:r w:rsidRPr="009B559F">
        <w:t>bliques et privées dans les conditions de contrôle. Cependant, toutes les conditions expérimentales sont significativement différentes des conditions de contrôle, sauf pour l'influence publique des minorités doubles.</w:t>
      </w:r>
    </w:p>
    <w:p w:rsidR="006C6177" w:rsidRPr="009B559F" w:rsidRDefault="006C6177" w:rsidP="006C6177">
      <w:pPr>
        <w:spacing w:before="120" w:after="120"/>
        <w:jc w:val="both"/>
      </w:pPr>
      <w:r w:rsidRPr="009B559F">
        <w:t>Les résultats des deux expériences dont nous venons de parler confirment plusieurs des hypothèses exposées précédemment. Dans les deux expériences, les minorités intragroupes ont plus d'influence que les minorités hors</w:t>
      </w:r>
      <w:r w:rsidRPr="009B559F">
        <w:noBreakHyphen/>
        <w:t>groupes, lorsque les réponses sont publiques. Cependant, dans aucune de ces expériences les minorités hors-groupes n'ont présenté significativement plus d'influence que les minorités i</w:t>
      </w:r>
      <w:r w:rsidRPr="009B559F">
        <w:t>n</w:t>
      </w:r>
      <w:r w:rsidRPr="009B559F">
        <w:t>tragroupes sur le plan des jugements privés, ce qui invalide notre tro</w:t>
      </w:r>
      <w:r w:rsidRPr="009B559F">
        <w:t>i</w:t>
      </w:r>
      <w:r w:rsidRPr="009B559F">
        <w:t>sième hypothèse. Ce dernier résultat pourrait cependant être dû à ce que l'induction de la nature privée des réponses n'est pas à même de mesurer de telles</w:t>
      </w:r>
      <w:r>
        <w:t xml:space="preserve"> </w:t>
      </w:r>
      <w:r w:rsidRPr="009B559F">
        <w:t>[98]</w:t>
      </w:r>
      <w:r>
        <w:t xml:space="preserve"> </w:t>
      </w:r>
      <w:r w:rsidRPr="009B559F">
        <w:t>différences. En effet la façon d'opérationnaliser les mesures pr</w:t>
      </w:r>
      <w:r w:rsidRPr="009B559F">
        <w:t>i</w:t>
      </w:r>
      <w:r w:rsidRPr="009B559F">
        <w:t xml:space="preserve">vées, telles qu'elle a été définie dans ces expériences, représente un changement d'attitude </w:t>
      </w:r>
      <w:r w:rsidRPr="009B559F">
        <w:rPr>
          <w:bCs/>
        </w:rPr>
        <w:t xml:space="preserve">conscient. </w:t>
      </w:r>
      <w:r w:rsidRPr="009B559F">
        <w:t>Il est donc possible que cette hyp</w:t>
      </w:r>
      <w:r w:rsidRPr="009B559F">
        <w:t>o</w:t>
      </w:r>
      <w:r w:rsidRPr="009B559F">
        <w:t xml:space="preserve">thèse aurait pu être vérifiée si l'influence minoritaire avait été mesurée sur des dimensions représentant un changement d'attitude </w:t>
      </w:r>
      <w:r w:rsidRPr="009B559F">
        <w:rPr>
          <w:bCs/>
        </w:rPr>
        <w:t xml:space="preserve">inconscient, </w:t>
      </w:r>
      <w:r w:rsidRPr="009B559F">
        <w:t>à la façon de Moscovici et Personnaz (1980) pour l'i</w:t>
      </w:r>
      <w:r w:rsidRPr="009B559F">
        <w:t>n</w:t>
      </w:r>
      <w:r w:rsidRPr="009B559F">
        <w:t>fluence latente, ou de Mugny (1982) pour l'influence indirecte.</w:t>
      </w:r>
    </w:p>
    <w:p w:rsidR="006C6177" w:rsidRPr="009B559F" w:rsidRDefault="006C6177" w:rsidP="006C6177">
      <w:pPr>
        <w:spacing w:before="120" w:after="120"/>
        <w:jc w:val="both"/>
      </w:pPr>
      <w:r w:rsidRPr="009B559F">
        <w:t>Bien qu'une analyse intergroupe de l'influence minoritaire explique les résultats de ces expériences, elle n'exclut pas d'autres interprét</w:t>
      </w:r>
      <w:r w:rsidRPr="009B559F">
        <w:t>a</w:t>
      </w:r>
      <w:r w:rsidRPr="009B559F">
        <w:t>tions, en particulier celle de la théorie de Moscovici. Cette théorie peut rendre compte des résultats, si l'on admet que la minorité hors</w:t>
      </w:r>
      <w:r w:rsidRPr="009B559F">
        <w:noBreakHyphen/>
        <w:t>groupe est perçue comme étant plus déviante que la minorité i</w:t>
      </w:r>
      <w:r w:rsidRPr="009B559F">
        <w:t>n</w:t>
      </w:r>
      <w:r w:rsidRPr="009B559F">
        <w:t>tragroupe, et que cela stimule davantage les individus à s'engager dans un processus de validation. Une telle interprétation est vraisemblable et pas complètement incompatible avec une analyse intergroupe. C</w:t>
      </w:r>
      <w:r w:rsidRPr="009B559F">
        <w:t>e</w:t>
      </w:r>
      <w:r w:rsidRPr="009B559F">
        <w:t>pendant, elle considère le statut de hors</w:t>
      </w:r>
      <w:r>
        <w:t>-</w:t>
      </w:r>
      <w:r w:rsidRPr="009B559F">
        <w:t>groupe et l'extrémisme de l'a</w:t>
      </w:r>
      <w:r w:rsidRPr="009B559F">
        <w:t>t</w:t>
      </w:r>
      <w:r w:rsidRPr="009B559F">
        <w:t>titude comme des notions égales, et ignore la nature intergroupe du contexte dans lequel l'influence prend place. Un meilleur test pour une analyse intergroupe serait de déterminer si une minorité intragroupe conservera une influence supérieure à celle d'une minorité hors</w:t>
      </w:r>
      <w:r w:rsidRPr="009B559F">
        <w:noBreakHyphen/>
        <w:t>groupe (au moins au niveau public des réponses) lorsque la cat</w:t>
      </w:r>
      <w:r w:rsidRPr="009B559F">
        <w:t>é</w:t>
      </w:r>
      <w:r w:rsidRPr="009B559F">
        <w:t>gorisation est basée sur une dimension triviale ou arbitraire (ou, selon Tajfel, « a mere calegorization »). L'explication intergroupe s'attend à ce que les minorités intragroupes aient plus d'influence que les minor</w:t>
      </w:r>
      <w:r w:rsidRPr="009B559F">
        <w:t>i</w:t>
      </w:r>
      <w:r w:rsidRPr="009B559F">
        <w:t>tés hors-groupes "me lorsque la catégorisation est triviale (c'est notre cinquième hypothèse), tout au moins sur le plan des jugements p</w:t>
      </w:r>
      <w:r w:rsidRPr="009B559F">
        <w:t>u</w:t>
      </w:r>
      <w:r w:rsidRPr="009B559F">
        <w:t>blics, mais ce uniquement si les sujets admettent qu'existe une que</w:t>
      </w:r>
      <w:r w:rsidRPr="009B559F">
        <w:t>l</w:t>
      </w:r>
      <w:r w:rsidRPr="009B559F">
        <w:t>conque similarité entre eux et les membres de leur propre catégorie « sociale » (sixième hypothèse). Lorsqu'en effet les sujets croient qu'il y a des différences entre eux et les membres de leur groupe, l'effet d</w:t>
      </w:r>
      <w:r w:rsidRPr="009B559F">
        <w:t>e</w:t>
      </w:r>
      <w:r w:rsidRPr="009B559F">
        <w:t xml:space="preserve">vrait disparaître, puisque le coût psychologique de l'auto </w:t>
      </w:r>
      <w:r w:rsidRPr="009B559F">
        <w:noBreakHyphen/>
        <w:t>attribution des caractéristiques est plus grand face à une source dissimilaire que face à une source similaire.</w:t>
      </w:r>
    </w:p>
    <w:p w:rsidR="006C6177" w:rsidRPr="009B559F" w:rsidRDefault="006C6177" w:rsidP="006C6177">
      <w:pPr>
        <w:spacing w:before="120" w:after="120"/>
        <w:jc w:val="both"/>
      </w:pPr>
    </w:p>
    <w:p w:rsidR="006C6177" w:rsidRPr="009B559F" w:rsidRDefault="006C6177" w:rsidP="006C6177">
      <w:pPr>
        <w:pStyle w:val="b"/>
      </w:pPr>
      <w:r w:rsidRPr="009B559F">
        <w:t>Expérience 3</w:t>
      </w:r>
    </w:p>
    <w:p w:rsidR="006C6177" w:rsidRPr="009B559F" w:rsidRDefault="006C6177" w:rsidP="006C6177">
      <w:pPr>
        <w:spacing w:before="120" w:after="120"/>
        <w:jc w:val="both"/>
      </w:pPr>
    </w:p>
    <w:p w:rsidR="006C6177" w:rsidRPr="009B559F" w:rsidRDefault="006C6177" w:rsidP="006C6177">
      <w:pPr>
        <w:spacing w:before="120" w:after="120"/>
        <w:jc w:val="both"/>
      </w:pPr>
      <w:r w:rsidRPr="009B559F">
        <w:t>L'expérience réalisée pour tester la cinquième hypothèse reprend le paradigme de nos expériences précédentes, si ce n'est que nous n'avons pas manipulé les conditions de réponse, toujours publiques. On demandait aux sujets d'estimer combien d'élèves fréquentaient, à leur avis, les écoles de leur quartier. Sur la base de cette estimation, les sujets ont été répartis dans des groupes de sous-estimateurs ou dans des groupes de</w:t>
      </w:r>
      <w:r>
        <w:t xml:space="preserve"> </w:t>
      </w:r>
      <w:r w:rsidRPr="009B559F">
        <w:t>[99]</w:t>
      </w:r>
      <w:r>
        <w:t xml:space="preserve"> </w:t>
      </w:r>
      <w:r w:rsidRPr="009B559F">
        <w:t>sur-estimateurs, cette répartition se faisant en fait au hasard. Ils r</w:t>
      </w:r>
      <w:r w:rsidRPr="009B559F">
        <w:t>e</w:t>
      </w:r>
      <w:r w:rsidRPr="009B559F">
        <w:t>cevaient ensuite un texte minoritaire provenant d'individus soit du même groupe d'estimateurs (minorité intragroupe) soit de l'autre groupe d'estimateurs (minorité hors</w:t>
      </w:r>
      <w:r>
        <w:t>-</w:t>
      </w:r>
      <w:r w:rsidRPr="009B559F">
        <w:t>groupe). Il y avait également une condition de contrôle de même type que celle de l'e</w:t>
      </w:r>
      <w:r w:rsidRPr="009B559F">
        <w:t>x</w:t>
      </w:r>
      <w:r w:rsidRPr="009B559F">
        <w:t>périence 2. Le dispositif expérimental était un plan à 3 cases (minorité intragroupe versus minorité hors</w:t>
      </w:r>
      <w:r w:rsidRPr="009B559F">
        <w:noBreakHyphen/>
        <w:t>groupe versus contrôle), avec 16 s</w:t>
      </w:r>
      <w:r w:rsidRPr="009B559F">
        <w:t>u</w:t>
      </w:r>
      <w:r w:rsidRPr="009B559F">
        <w:t>jets par condition. Les moyennes des scores d'influence sont données au t</w:t>
      </w:r>
      <w:r w:rsidRPr="009B559F">
        <w:t>a</w:t>
      </w:r>
      <w:r w:rsidRPr="009B559F">
        <w:t>bleau 4.3.</w:t>
      </w:r>
    </w:p>
    <w:p w:rsidR="006C6177" w:rsidRPr="009B559F" w:rsidRDefault="006C6177" w:rsidP="006C6177">
      <w:pPr>
        <w:spacing w:before="120" w:after="120"/>
        <w:jc w:val="both"/>
      </w:pPr>
      <w:r>
        <w:br w:type="page"/>
      </w:r>
    </w:p>
    <w:p w:rsidR="006C6177" w:rsidRPr="009B559F" w:rsidRDefault="006C6177" w:rsidP="006C6177">
      <w:pPr>
        <w:pStyle w:val="figtitre"/>
      </w:pPr>
      <w:r w:rsidRPr="009B559F">
        <w:t>Tableau 4.3 Scores d'influence moyens (expérience 3).</w:t>
      </w:r>
    </w:p>
    <w:tbl>
      <w:tblPr>
        <w:tblW w:w="0" w:type="auto"/>
        <w:tblInd w:w="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3472"/>
        <w:gridCol w:w="3008"/>
      </w:tblGrid>
      <w:tr w:rsidR="006C6177" w:rsidRPr="00E43A08">
        <w:tc>
          <w:tcPr>
            <w:tcW w:w="3472" w:type="dxa"/>
          </w:tcPr>
          <w:p w:rsidR="006C6177" w:rsidRPr="00E43A08" w:rsidRDefault="006C6177" w:rsidP="006C6177">
            <w:pPr>
              <w:spacing w:before="120" w:after="120"/>
              <w:ind w:firstLine="0"/>
              <w:jc w:val="both"/>
              <w:rPr>
                <w:sz w:val="24"/>
              </w:rPr>
            </w:pPr>
            <w:r w:rsidRPr="00E43A08">
              <w:rPr>
                <w:sz w:val="24"/>
              </w:rPr>
              <w:t xml:space="preserve">minorité intragroupe </w:t>
            </w:r>
          </w:p>
        </w:tc>
        <w:tc>
          <w:tcPr>
            <w:tcW w:w="3008" w:type="dxa"/>
          </w:tcPr>
          <w:p w:rsidR="006C6177" w:rsidRPr="00E43A08" w:rsidRDefault="006C6177" w:rsidP="006C6177">
            <w:pPr>
              <w:tabs>
                <w:tab w:val="decimal" w:pos="1460"/>
              </w:tabs>
              <w:spacing w:before="120" w:after="120"/>
              <w:ind w:firstLine="0"/>
              <w:jc w:val="both"/>
              <w:rPr>
                <w:sz w:val="24"/>
              </w:rPr>
            </w:pPr>
            <w:r w:rsidRPr="00E43A08">
              <w:rPr>
                <w:sz w:val="24"/>
              </w:rPr>
              <w:t>7,59</w:t>
            </w:r>
          </w:p>
        </w:tc>
      </w:tr>
      <w:tr w:rsidR="006C6177" w:rsidRPr="00E43A08">
        <w:tc>
          <w:tcPr>
            <w:tcW w:w="3472" w:type="dxa"/>
          </w:tcPr>
          <w:p w:rsidR="006C6177" w:rsidRPr="00E43A08" w:rsidRDefault="006C6177" w:rsidP="006C6177">
            <w:pPr>
              <w:spacing w:before="120" w:after="120"/>
              <w:ind w:firstLine="0"/>
              <w:jc w:val="both"/>
              <w:rPr>
                <w:sz w:val="24"/>
              </w:rPr>
            </w:pPr>
            <w:r w:rsidRPr="00E43A08">
              <w:rPr>
                <w:sz w:val="24"/>
              </w:rPr>
              <w:t xml:space="preserve">minorité hors-groupe </w:t>
            </w:r>
          </w:p>
        </w:tc>
        <w:tc>
          <w:tcPr>
            <w:tcW w:w="3008" w:type="dxa"/>
          </w:tcPr>
          <w:p w:rsidR="006C6177" w:rsidRPr="00E43A08" w:rsidRDefault="006C6177" w:rsidP="006C6177">
            <w:pPr>
              <w:tabs>
                <w:tab w:val="decimal" w:pos="1460"/>
              </w:tabs>
              <w:spacing w:before="120" w:after="120"/>
              <w:ind w:firstLine="0"/>
              <w:jc w:val="both"/>
              <w:rPr>
                <w:sz w:val="24"/>
              </w:rPr>
            </w:pPr>
            <w:r w:rsidRPr="00E43A08">
              <w:rPr>
                <w:sz w:val="24"/>
              </w:rPr>
              <w:t>3,53</w:t>
            </w:r>
          </w:p>
        </w:tc>
      </w:tr>
      <w:tr w:rsidR="006C6177" w:rsidRPr="00E43A08">
        <w:tc>
          <w:tcPr>
            <w:tcW w:w="3472" w:type="dxa"/>
          </w:tcPr>
          <w:p w:rsidR="006C6177" w:rsidRPr="00E43A08" w:rsidRDefault="006C6177" w:rsidP="006C6177">
            <w:pPr>
              <w:spacing w:before="120" w:after="120"/>
              <w:ind w:firstLine="0"/>
              <w:jc w:val="both"/>
              <w:rPr>
                <w:sz w:val="24"/>
              </w:rPr>
            </w:pPr>
            <w:r w:rsidRPr="00E43A08">
              <w:rPr>
                <w:sz w:val="24"/>
              </w:rPr>
              <w:t xml:space="preserve">contrôle  </w:t>
            </w:r>
          </w:p>
        </w:tc>
        <w:tc>
          <w:tcPr>
            <w:tcW w:w="3008" w:type="dxa"/>
          </w:tcPr>
          <w:p w:rsidR="006C6177" w:rsidRPr="00E43A08" w:rsidRDefault="006C6177" w:rsidP="006C6177">
            <w:pPr>
              <w:tabs>
                <w:tab w:val="decimal" w:pos="1460"/>
              </w:tabs>
              <w:spacing w:before="120" w:after="120"/>
              <w:ind w:firstLine="0"/>
              <w:jc w:val="both"/>
              <w:rPr>
                <w:sz w:val="24"/>
              </w:rPr>
            </w:pPr>
            <w:r w:rsidRPr="00E43A08">
              <w:rPr>
                <w:sz w:val="24"/>
              </w:rPr>
              <w:t>0,68</w:t>
            </w:r>
          </w:p>
        </w:tc>
      </w:tr>
    </w:tbl>
    <w:p w:rsidR="006C6177" w:rsidRPr="009B559F" w:rsidRDefault="006C6177" w:rsidP="006C6177">
      <w:pPr>
        <w:spacing w:before="120" w:after="120"/>
        <w:jc w:val="both"/>
      </w:pPr>
    </w:p>
    <w:p w:rsidR="006C6177" w:rsidRPr="009B559F" w:rsidRDefault="006C6177" w:rsidP="006C6177">
      <w:pPr>
        <w:spacing w:before="120" w:after="120"/>
        <w:jc w:val="both"/>
      </w:pPr>
      <w:r w:rsidRPr="009B559F">
        <w:t>Les résultats de l'analyse de variance révèlent une différence gén</w:t>
      </w:r>
      <w:r w:rsidRPr="009B559F">
        <w:t>é</w:t>
      </w:r>
      <w:r w:rsidRPr="009B559F">
        <w:t>rale significative (F2/45 = 8,6 ; p &lt; 0,0007). La comparaison des moyennes au moyen du test Newman-Keuls met en évidence une di</w:t>
      </w:r>
      <w:r w:rsidRPr="009B559F">
        <w:t>f</w:t>
      </w:r>
      <w:r w:rsidRPr="009B559F">
        <w:t>férence significative entre la minorité intragroupe et la minorité hors</w:t>
      </w:r>
      <w:r w:rsidRPr="009B559F">
        <w:noBreakHyphen/>
        <w:t>groupe (p &lt; 0,05), alors même que la catégorisation était arbitra</w:t>
      </w:r>
      <w:r w:rsidRPr="009B559F">
        <w:t>i</w:t>
      </w:r>
      <w:r w:rsidRPr="009B559F">
        <w:t>re, ce qui confirme notre hypothèse. Bien qu'un examen des moyennes révèle que l'influence de la minorité hors</w:t>
      </w:r>
      <w:r w:rsidRPr="009B559F">
        <w:noBreakHyphen/>
        <w:t>groupe tend à être supérieure à celle obtenue dans la condition de contrôle, la différence n'est pas significative.</w:t>
      </w:r>
    </w:p>
    <w:p w:rsidR="006C6177" w:rsidRPr="009B559F" w:rsidRDefault="006C6177" w:rsidP="006C6177">
      <w:pPr>
        <w:spacing w:before="120" w:after="120"/>
        <w:jc w:val="both"/>
      </w:pPr>
    </w:p>
    <w:p w:rsidR="006C6177" w:rsidRPr="009B559F" w:rsidRDefault="006C6177" w:rsidP="006C6177">
      <w:pPr>
        <w:pStyle w:val="b"/>
      </w:pPr>
      <w:r w:rsidRPr="009B559F">
        <w:t>Expérience 4</w:t>
      </w:r>
    </w:p>
    <w:p w:rsidR="006C6177" w:rsidRPr="009B559F" w:rsidRDefault="006C6177" w:rsidP="006C6177">
      <w:pPr>
        <w:spacing w:before="120" w:after="120"/>
        <w:jc w:val="both"/>
      </w:pPr>
    </w:p>
    <w:p w:rsidR="006C6177" w:rsidRPr="009B559F" w:rsidRDefault="006C6177" w:rsidP="006C6177">
      <w:pPr>
        <w:spacing w:before="120" w:after="120"/>
        <w:jc w:val="both"/>
      </w:pPr>
      <w:r w:rsidRPr="009B559F">
        <w:t xml:space="preserve">L'objectif de cette expérience était de tester la sixième hypothèse, à savoir que les minorités intragroupes auront plus d'influence que les minorités hors-groupes </w:t>
      </w:r>
      <w:r w:rsidRPr="009B559F">
        <w:rPr>
          <w:bCs/>
        </w:rPr>
        <w:t xml:space="preserve">seulement </w:t>
      </w:r>
      <w:r w:rsidRPr="009B559F">
        <w:t>lorsque les sujets croient qu'il existe une ressemblance entre eux et les autre membres de leur groupe. Si les sujets croient qu'il existe une dissimilarité entre eux et les autres membres de leur groupe, il ne devrait y avoir aucune différence entre les minorités intragroupe et hors-groupe.</w:t>
      </w:r>
    </w:p>
    <w:p w:rsidR="006C6177" w:rsidRPr="009B559F" w:rsidRDefault="006C6177" w:rsidP="006C6177">
      <w:pPr>
        <w:spacing w:before="120" w:after="120"/>
        <w:jc w:val="both"/>
      </w:pPr>
      <w:r w:rsidRPr="009B559F">
        <w:t>L'expérience était la même que la dernière dans laquelle les sujets recevaient un texte d'une minorité qui avait été catégorisée à partir d'une dimension arbitraire (en l'occurrence, leur estimation du nombre d'élèves supposés fréquenter les écoles de leur région). Après les avoir informé de leur appartenance à un groupe, on introduisait la variable de dissimilarité-similarité en disant aux sujets que :</w:t>
      </w:r>
    </w:p>
    <w:p w:rsidR="006C6177" w:rsidRPr="009B559F" w:rsidRDefault="006C6177" w:rsidP="006C6177">
      <w:pPr>
        <w:pStyle w:val="p"/>
      </w:pPr>
      <w:r w:rsidRPr="009B559F">
        <w:rPr>
          <w:i/>
        </w:rPr>
        <w:br w:type="page"/>
      </w:r>
      <w:r w:rsidRPr="009B559F">
        <w:t>[100]</w:t>
      </w:r>
    </w:p>
    <w:p w:rsidR="006C6177" w:rsidRDefault="006C6177" w:rsidP="006C6177">
      <w:pPr>
        <w:pStyle w:val="Grillecouleur-Accent1"/>
      </w:pPr>
    </w:p>
    <w:p w:rsidR="006C6177" w:rsidRDefault="006C6177" w:rsidP="006C6177">
      <w:pPr>
        <w:pStyle w:val="Grillecouleur-Accent1"/>
      </w:pPr>
      <w:r w:rsidRPr="009B559F">
        <w:t>« Nous avons trouvé qu'il y avait une tendance à ce qu'il y ait des di</w:t>
      </w:r>
      <w:r w:rsidRPr="009B559F">
        <w:t>f</w:t>
      </w:r>
      <w:r w:rsidRPr="009B559F">
        <w:t>férences (ou : qu'il n'y ait aucune différence, pour la condition de similar</w:t>
      </w:r>
      <w:r w:rsidRPr="009B559F">
        <w:t>i</w:t>
      </w:r>
      <w:r w:rsidRPr="009B559F">
        <w:t>té) e</w:t>
      </w:r>
      <w:r w:rsidRPr="009B559F">
        <w:t>n</w:t>
      </w:r>
      <w:r w:rsidRPr="009B559F">
        <w:t>tre les sur-estimateurs et les sous-estimateurs en ce qui concerne leur personnalité, leurs capacités, leur intelligence, leurs intérêts, etc... En réal</w:t>
      </w:r>
      <w:r w:rsidRPr="009B559F">
        <w:t>i</w:t>
      </w:r>
      <w:r w:rsidRPr="009B559F">
        <w:t>té, nous nous attendons à ce que les élèves d'un même groupe soient très di</w:t>
      </w:r>
      <w:r w:rsidRPr="009B559F">
        <w:t>f</w:t>
      </w:r>
      <w:r w:rsidRPr="009B559F">
        <w:t>férents entre eux (ou : très semblables entre eux, pour la condition de sim</w:t>
      </w:r>
      <w:r w:rsidRPr="009B559F">
        <w:t>i</w:t>
      </w:r>
      <w:r w:rsidRPr="009B559F">
        <w:t>larité) ».</w:t>
      </w:r>
    </w:p>
    <w:p w:rsidR="006C6177" w:rsidRPr="009B559F" w:rsidRDefault="006C6177" w:rsidP="006C6177">
      <w:pPr>
        <w:pStyle w:val="Grillecouleur-Accent1"/>
      </w:pPr>
    </w:p>
    <w:p w:rsidR="006C6177" w:rsidRPr="009B559F" w:rsidRDefault="006C6177" w:rsidP="006C6177">
      <w:pPr>
        <w:spacing w:before="120" w:after="120"/>
        <w:jc w:val="both"/>
      </w:pPr>
      <w:r w:rsidRPr="009B559F">
        <w:t>Les sujets recevaient donc un texte minoritaire provenant d'une minorité soit intragroupe, soit hors</w:t>
      </w:r>
      <w:r>
        <w:t>-</w:t>
      </w:r>
      <w:r w:rsidRPr="009B559F">
        <w:t>groupe, et ils croyaient que cette minorité était soit semblable aux membres de leur propre groupe (s</w:t>
      </w:r>
      <w:r w:rsidRPr="009B559F">
        <w:t>i</w:t>
      </w:r>
      <w:r w:rsidRPr="009B559F">
        <w:t>milarité) soit différente d'eux</w:t>
      </w:r>
      <w:r>
        <w:t>-</w:t>
      </w:r>
      <w:r w:rsidRPr="009B559F">
        <w:t xml:space="preserve">mêmes et des membres de leur groupe (dissimilarité). Aux quatre conditions obtenues par le croisement de ces deux variables ont été ajoutées deux conditions dans lesquelles les sujets n'étaient informés que des appartenances catégorielles (simple catégorisation), en fait les mêmes que dans l'expérience 3. Le plan expérimental était donc un plan 3 (simple catégorisation </w:t>
      </w:r>
      <w:r w:rsidRPr="009B559F">
        <w:rPr>
          <w:i/>
          <w:iCs/>
        </w:rPr>
        <w:t xml:space="preserve">versus </w:t>
      </w:r>
      <w:r w:rsidRPr="009B559F">
        <w:t>cat</w:t>
      </w:r>
      <w:r w:rsidRPr="009B559F">
        <w:t>é</w:t>
      </w:r>
      <w:r w:rsidRPr="009B559F">
        <w:t xml:space="preserve">gorisation et similarité </w:t>
      </w:r>
      <w:r w:rsidRPr="009B559F">
        <w:rPr>
          <w:i/>
          <w:iCs/>
        </w:rPr>
        <w:t xml:space="preserve">versus </w:t>
      </w:r>
      <w:r w:rsidRPr="009B559F">
        <w:t>catégorisation et dissimilarité) X 2 (m</w:t>
      </w:r>
      <w:r w:rsidRPr="009B559F">
        <w:t>i</w:t>
      </w:r>
      <w:r w:rsidRPr="009B559F">
        <w:t xml:space="preserve">norité intragroupe </w:t>
      </w:r>
      <w:r w:rsidRPr="009B559F">
        <w:rPr>
          <w:i/>
          <w:iCs/>
        </w:rPr>
        <w:t xml:space="preserve">versus </w:t>
      </w:r>
      <w:r w:rsidRPr="009B559F">
        <w:t>hors-groupe). 106 sujets ont participé à l'e</w:t>
      </w:r>
      <w:r w:rsidRPr="009B559F">
        <w:t>x</w:t>
      </w:r>
      <w:r w:rsidRPr="009B559F">
        <w:t>périence, à raison de 16 à 20 sujets par condition. Les moyennes co</w:t>
      </w:r>
      <w:r w:rsidRPr="009B559F">
        <w:t>r</w:t>
      </w:r>
      <w:r w:rsidRPr="009B559F">
        <w:t>respondant à l'influence sont données ci</w:t>
      </w:r>
      <w:r w:rsidRPr="009B559F">
        <w:noBreakHyphen/>
        <w:t>dessous dans le Tableau.</w:t>
      </w:r>
    </w:p>
    <w:p w:rsidR="006C6177" w:rsidRPr="009B559F" w:rsidRDefault="006C6177" w:rsidP="006C6177">
      <w:pPr>
        <w:spacing w:before="120" w:after="120"/>
        <w:jc w:val="both"/>
      </w:pPr>
    </w:p>
    <w:p w:rsidR="006C6177" w:rsidRPr="009B559F" w:rsidRDefault="006C6177" w:rsidP="006C6177">
      <w:pPr>
        <w:pStyle w:val="figtitre"/>
      </w:pPr>
      <w:r w:rsidRPr="009B559F">
        <w:t>Tableau 4.4 Scores d'influence moyens (expérience 4).</w:t>
      </w:r>
    </w:p>
    <w:tbl>
      <w:tblPr>
        <w:tblW w:w="0" w:type="auto"/>
        <w:tblLook w:val="00BF" w:firstRow="1" w:lastRow="0" w:firstColumn="1" w:lastColumn="0" w:noHBand="0" w:noVBand="0"/>
      </w:tblPr>
      <w:tblGrid>
        <w:gridCol w:w="2713"/>
        <w:gridCol w:w="1733"/>
        <w:gridCol w:w="1845"/>
        <w:gridCol w:w="1845"/>
      </w:tblGrid>
      <w:tr w:rsidR="006C6177" w:rsidRPr="00E43A08">
        <w:tc>
          <w:tcPr>
            <w:tcW w:w="3069" w:type="dxa"/>
            <w:tcBorders>
              <w:top w:val="single" w:sz="12" w:space="0" w:color="auto"/>
              <w:bottom w:val="single" w:sz="12" w:space="0" w:color="auto"/>
            </w:tcBorders>
            <w:shd w:val="clear" w:color="auto" w:fill="EDEAD1"/>
          </w:tcPr>
          <w:p w:rsidR="006C6177" w:rsidRPr="00E43A08" w:rsidRDefault="006C6177" w:rsidP="006C6177">
            <w:pPr>
              <w:spacing w:before="120" w:after="120"/>
              <w:ind w:firstLine="0"/>
              <w:jc w:val="both"/>
              <w:rPr>
                <w:bCs/>
                <w:sz w:val="24"/>
              </w:rPr>
            </w:pPr>
            <w:r w:rsidRPr="00E43A08">
              <w:rPr>
                <w:bCs/>
                <w:sz w:val="24"/>
              </w:rPr>
              <w:t>minorité</w:t>
            </w:r>
            <w:r w:rsidRPr="00E43A08">
              <w:rPr>
                <w:sz w:val="24"/>
              </w:rPr>
              <w:t xml:space="preserve">  </w:t>
            </w:r>
          </w:p>
        </w:tc>
        <w:tc>
          <w:tcPr>
            <w:tcW w:w="1904" w:type="dxa"/>
            <w:tcBorders>
              <w:top w:val="single" w:sz="12" w:space="0" w:color="auto"/>
              <w:bottom w:val="single" w:sz="12" w:space="0" w:color="auto"/>
            </w:tcBorders>
            <w:shd w:val="clear" w:color="auto" w:fill="EDEAD1"/>
          </w:tcPr>
          <w:p w:rsidR="006C6177" w:rsidRPr="00E43A08" w:rsidRDefault="006C6177" w:rsidP="006C6177">
            <w:pPr>
              <w:spacing w:before="120" w:after="120"/>
              <w:ind w:firstLine="0"/>
              <w:jc w:val="center"/>
              <w:rPr>
                <w:bCs/>
                <w:sz w:val="24"/>
              </w:rPr>
            </w:pPr>
            <w:r w:rsidRPr="00E43A08">
              <w:rPr>
                <w:sz w:val="24"/>
              </w:rPr>
              <w:t>simple catég</w:t>
            </w:r>
            <w:r w:rsidRPr="00E43A08">
              <w:rPr>
                <w:sz w:val="24"/>
              </w:rPr>
              <w:t>o</w:t>
            </w:r>
            <w:r w:rsidRPr="00E43A08">
              <w:rPr>
                <w:sz w:val="24"/>
              </w:rPr>
              <w:t>ris</w:t>
            </w:r>
            <w:r w:rsidRPr="00E43A08">
              <w:rPr>
                <w:sz w:val="24"/>
              </w:rPr>
              <w:t>a</w:t>
            </w:r>
            <w:r w:rsidRPr="00E43A08">
              <w:rPr>
                <w:sz w:val="24"/>
              </w:rPr>
              <w:t>tion</w:t>
            </w:r>
          </w:p>
        </w:tc>
        <w:tc>
          <w:tcPr>
            <w:tcW w:w="1904" w:type="dxa"/>
            <w:tcBorders>
              <w:top w:val="single" w:sz="12" w:space="0" w:color="auto"/>
              <w:bottom w:val="single" w:sz="12" w:space="0" w:color="auto"/>
            </w:tcBorders>
            <w:shd w:val="clear" w:color="auto" w:fill="EDEAD1"/>
          </w:tcPr>
          <w:p w:rsidR="006C6177" w:rsidRPr="00E43A08" w:rsidRDefault="006C6177" w:rsidP="006C6177">
            <w:pPr>
              <w:spacing w:before="120" w:after="120"/>
              <w:ind w:firstLine="0"/>
              <w:jc w:val="center"/>
              <w:rPr>
                <w:bCs/>
                <w:sz w:val="24"/>
              </w:rPr>
            </w:pPr>
            <w:r w:rsidRPr="00E43A08">
              <w:rPr>
                <w:sz w:val="24"/>
              </w:rPr>
              <w:t>catégorisation</w:t>
            </w:r>
            <w:r w:rsidRPr="00E43A08">
              <w:rPr>
                <w:sz w:val="24"/>
              </w:rPr>
              <w:br/>
              <w:t>+ similarité</w:t>
            </w:r>
          </w:p>
        </w:tc>
        <w:tc>
          <w:tcPr>
            <w:tcW w:w="1904" w:type="dxa"/>
            <w:tcBorders>
              <w:top w:val="single" w:sz="12" w:space="0" w:color="auto"/>
              <w:bottom w:val="single" w:sz="12" w:space="0" w:color="auto"/>
            </w:tcBorders>
            <w:shd w:val="clear" w:color="auto" w:fill="EDEAD1"/>
          </w:tcPr>
          <w:p w:rsidR="006C6177" w:rsidRPr="00E43A08" w:rsidRDefault="006C6177" w:rsidP="006C6177">
            <w:pPr>
              <w:spacing w:before="120" w:after="120"/>
              <w:ind w:firstLine="0"/>
              <w:jc w:val="center"/>
              <w:rPr>
                <w:bCs/>
                <w:sz w:val="24"/>
              </w:rPr>
            </w:pPr>
            <w:r w:rsidRPr="00E43A08">
              <w:rPr>
                <w:sz w:val="24"/>
              </w:rPr>
              <w:t>catégorisation</w:t>
            </w:r>
            <w:r w:rsidRPr="00E43A08">
              <w:rPr>
                <w:sz w:val="24"/>
              </w:rPr>
              <w:br/>
              <w:t xml:space="preserve"> + dissimilarité</w:t>
            </w:r>
          </w:p>
        </w:tc>
      </w:tr>
      <w:tr w:rsidR="006C6177" w:rsidRPr="00E43A08">
        <w:tc>
          <w:tcPr>
            <w:tcW w:w="3069" w:type="dxa"/>
            <w:tcBorders>
              <w:top w:val="single" w:sz="12" w:space="0" w:color="auto"/>
            </w:tcBorders>
          </w:tcPr>
          <w:p w:rsidR="006C6177" w:rsidRPr="00E43A08" w:rsidRDefault="006C6177" w:rsidP="006C6177">
            <w:pPr>
              <w:spacing w:before="120" w:after="120"/>
              <w:ind w:firstLine="0"/>
              <w:jc w:val="both"/>
              <w:rPr>
                <w:bCs/>
                <w:sz w:val="24"/>
              </w:rPr>
            </w:pPr>
            <w:r w:rsidRPr="00E43A08">
              <w:rPr>
                <w:sz w:val="24"/>
              </w:rPr>
              <w:t xml:space="preserve">intra-groupe </w:t>
            </w:r>
          </w:p>
        </w:tc>
        <w:tc>
          <w:tcPr>
            <w:tcW w:w="1904" w:type="dxa"/>
            <w:tcBorders>
              <w:top w:val="single" w:sz="12" w:space="0" w:color="auto"/>
            </w:tcBorders>
          </w:tcPr>
          <w:p w:rsidR="006C6177" w:rsidRPr="00E43A08" w:rsidRDefault="006C6177" w:rsidP="006C6177">
            <w:pPr>
              <w:spacing w:before="120" w:after="120"/>
              <w:ind w:firstLine="0"/>
              <w:jc w:val="center"/>
              <w:rPr>
                <w:bCs/>
                <w:sz w:val="24"/>
              </w:rPr>
            </w:pPr>
            <w:r w:rsidRPr="00E43A08">
              <w:rPr>
                <w:sz w:val="24"/>
              </w:rPr>
              <w:t>5,40</w:t>
            </w:r>
          </w:p>
        </w:tc>
        <w:tc>
          <w:tcPr>
            <w:tcW w:w="1904" w:type="dxa"/>
            <w:tcBorders>
              <w:top w:val="single" w:sz="12" w:space="0" w:color="auto"/>
            </w:tcBorders>
          </w:tcPr>
          <w:p w:rsidR="006C6177" w:rsidRPr="00E43A08" w:rsidRDefault="006C6177" w:rsidP="006C6177">
            <w:pPr>
              <w:spacing w:before="120" w:after="120"/>
              <w:ind w:firstLine="0"/>
              <w:jc w:val="center"/>
              <w:rPr>
                <w:bCs/>
                <w:sz w:val="24"/>
              </w:rPr>
            </w:pPr>
            <w:r w:rsidRPr="00E43A08">
              <w:rPr>
                <w:sz w:val="24"/>
              </w:rPr>
              <w:t>6,27</w:t>
            </w:r>
          </w:p>
        </w:tc>
        <w:tc>
          <w:tcPr>
            <w:tcW w:w="1904" w:type="dxa"/>
            <w:tcBorders>
              <w:top w:val="single" w:sz="12" w:space="0" w:color="auto"/>
            </w:tcBorders>
          </w:tcPr>
          <w:p w:rsidR="006C6177" w:rsidRPr="00E43A08" w:rsidRDefault="006C6177" w:rsidP="006C6177">
            <w:pPr>
              <w:spacing w:before="120" w:after="120"/>
              <w:ind w:firstLine="0"/>
              <w:jc w:val="center"/>
              <w:rPr>
                <w:bCs/>
                <w:sz w:val="24"/>
              </w:rPr>
            </w:pPr>
            <w:r w:rsidRPr="00E43A08">
              <w:rPr>
                <w:sz w:val="24"/>
              </w:rPr>
              <w:t>1,61</w:t>
            </w:r>
          </w:p>
        </w:tc>
      </w:tr>
      <w:tr w:rsidR="006C6177" w:rsidRPr="00E43A08">
        <w:tc>
          <w:tcPr>
            <w:tcW w:w="3069" w:type="dxa"/>
            <w:tcBorders>
              <w:bottom w:val="single" w:sz="12" w:space="0" w:color="auto"/>
            </w:tcBorders>
          </w:tcPr>
          <w:p w:rsidR="006C6177" w:rsidRPr="00E43A08" w:rsidRDefault="006C6177" w:rsidP="006C6177">
            <w:pPr>
              <w:spacing w:before="120" w:after="120"/>
              <w:ind w:firstLine="0"/>
              <w:jc w:val="both"/>
              <w:rPr>
                <w:bCs/>
                <w:sz w:val="24"/>
              </w:rPr>
            </w:pPr>
            <w:r w:rsidRPr="00E43A08">
              <w:rPr>
                <w:sz w:val="24"/>
              </w:rPr>
              <w:t xml:space="preserve">hors-groupe </w:t>
            </w:r>
          </w:p>
        </w:tc>
        <w:tc>
          <w:tcPr>
            <w:tcW w:w="1904" w:type="dxa"/>
            <w:tcBorders>
              <w:bottom w:val="single" w:sz="12" w:space="0" w:color="auto"/>
            </w:tcBorders>
          </w:tcPr>
          <w:p w:rsidR="006C6177" w:rsidRPr="00E43A08" w:rsidRDefault="006C6177" w:rsidP="006C6177">
            <w:pPr>
              <w:spacing w:before="120" w:after="120"/>
              <w:ind w:firstLine="0"/>
              <w:jc w:val="center"/>
              <w:rPr>
                <w:bCs/>
                <w:sz w:val="24"/>
              </w:rPr>
            </w:pPr>
            <w:r w:rsidRPr="00E43A08">
              <w:rPr>
                <w:sz w:val="24"/>
              </w:rPr>
              <w:t>2,21</w:t>
            </w:r>
          </w:p>
        </w:tc>
        <w:tc>
          <w:tcPr>
            <w:tcW w:w="1904" w:type="dxa"/>
            <w:tcBorders>
              <w:bottom w:val="single" w:sz="12" w:space="0" w:color="auto"/>
            </w:tcBorders>
          </w:tcPr>
          <w:p w:rsidR="006C6177" w:rsidRPr="00E43A08" w:rsidRDefault="006C6177" w:rsidP="006C6177">
            <w:pPr>
              <w:spacing w:before="120" w:after="120"/>
              <w:ind w:firstLine="0"/>
              <w:jc w:val="center"/>
              <w:rPr>
                <w:bCs/>
                <w:sz w:val="24"/>
              </w:rPr>
            </w:pPr>
            <w:r w:rsidRPr="00E43A08">
              <w:rPr>
                <w:sz w:val="24"/>
              </w:rPr>
              <w:t>2,07</w:t>
            </w:r>
          </w:p>
        </w:tc>
        <w:tc>
          <w:tcPr>
            <w:tcW w:w="1904" w:type="dxa"/>
            <w:tcBorders>
              <w:bottom w:val="single" w:sz="12" w:space="0" w:color="auto"/>
            </w:tcBorders>
          </w:tcPr>
          <w:p w:rsidR="006C6177" w:rsidRPr="00E43A08" w:rsidRDefault="006C6177" w:rsidP="006C6177">
            <w:pPr>
              <w:spacing w:before="120" w:after="120"/>
              <w:ind w:firstLine="0"/>
              <w:jc w:val="center"/>
              <w:rPr>
                <w:bCs/>
                <w:sz w:val="24"/>
              </w:rPr>
            </w:pPr>
            <w:r w:rsidRPr="00E43A08">
              <w:rPr>
                <w:sz w:val="24"/>
              </w:rPr>
              <w:t>1,75</w:t>
            </w:r>
          </w:p>
        </w:tc>
      </w:tr>
    </w:tbl>
    <w:p w:rsidR="006C6177" w:rsidRPr="009B559F" w:rsidRDefault="006C6177" w:rsidP="006C6177">
      <w:pPr>
        <w:spacing w:before="120" w:after="120"/>
        <w:jc w:val="both"/>
      </w:pPr>
    </w:p>
    <w:p w:rsidR="006C6177" w:rsidRPr="009B559F" w:rsidRDefault="006C6177" w:rsidP="006C6177">
      <w:pPr>
        <w:spacing w:before="120" w:after="120"/>
        <w:jc w:val="both"/>
      </w:pPr>
      <w:r w:rsidRPr="009B559F">
        <w:t>Les résultats de l'analyse de variance mettent en évidence un effet simple significatif des deux variables de similarité (F2100</w:t>
      </w:r>
      <w:r>
        <w:t xml:space="preserve"> </w:t>
      </w:r>
      <w:r w:rsidRPr="009B559F">
        <w:t>=</w:t>
      </w:r>
      <w:r>
        <w:t xml:space="preserve"> </w:t>
      </w:r>
      <w:r w:rsidRPr="009B559F">
        <w:t>3,837 ; p &lt; 0,025) et de catégorisation (Fl/100 = 7,444 ; p &lt; 0,008). Cependant, on ne trouve pas d'interaction significative entre les variables (F2/100 = 2.452 ; ns). En raison du nombre inégal de sujets dans les diverses conditions, une version du test de comparaison des moyennes de Newman-Keuls (utilisant la moyenne harmonique) suggérée par Ke</w:t>
      </w:r>
      <w:r w:rsidRPr="009B559F">
        <w:t>s</w:t>
      </w:r>
      <w:r w:rsidRPr="009B559F">
        <w:t>selman, Murray et Rogan (1976) a été employée. Les résultats ont montré que la minorité intragroupe a obtenu significativement plus d'influence que la minorité hors</w:t>
      </w:r>
      <w:r w:rsidRPr="009B559F">
        <w:noBreakHyphen/>
        <w:t>groupe dans les conditions de simple catégorisation</w:t>
      </w:r>
      <w:r>
        <w:t xml:space="preserve"> </w:t>
      </w:r>
      <w:r w:rsidRPr="009B559F">
        <w:t>[101]</w:t>
      </w:r>
      <w:r>
        <w:t xml:space="preserve"> </w:t>
      </w:r>
      <w:r w:rsidRPr="009B559F">
        <w:t>(p &lt; 0,05), ce qui réplique les résultats de l'exp</w:t>
      </w:r>
      <w:r w:rsidRPr="009B559F">
        <w:t>é</w:t>
      </w:r>
      <w:r w:rsidRPr="009B559F">
        <w:t>rience 3 (cinquième hypothèse), ainsi que dans les conditions de cat</w:t>
      </w:r>
      <w:r w:rsidRPr="009B559F">
        <w:t>é</w:t>
      </w:r>
      <w:r w:rsidRPr="009B559F">
        <w:t>gorisation et sim</w:t>
      </w:r>
      <w:r w:rsidRPr="009B559F">
        <w:t>i</w:t>
      </w:r>
      <w:r w:rsidRPr="009B559F">
        <w:t>larité. Il n'y a par contre pas de différence entre les minorités intragroupe et hors</w:t>
      </w:r>
      <w:r w:rsidRPr="009B559F">
        <w:noBreakHyphen/>
        <w:t>groupe dans la condition de catégoris</w:t>
      </w:r>
      <w:r w:rsidRPr="009B559F">
        <w:t>a</w:t>
      </w:r>
      <w:r w:rsidRPr="009B559F">
        <w:t xml:space="preserve">tion et dissimilarité, ce qui confirme notre hypothèse. De plus, les </w:t>
      </w:r>
      <w:r w:rsidRPr="009B559F">
        <w:rPr>
          <w:bCs/>
        </w:rPr>
        <w:t>m</w:t>
      </w:r>
      <w:r w:rsidRPr="009B559F">
        <w:rPr>
          <w:bCs/>
        </w:rPr>
        <w:t>i</w:t>
      </w:r>
      <w:r w:rsidRPr="009B559F">
        <w:rPr>
          <w:bCs/>
        </w:rPr>
        <w:t>norités intr</w:t>
      </w:r>
      <w:r w:rsidRPr="009B559F">
        <w:rPr>
          <w:bCs/>
        </w:rPr>
        <w:t>a</w:t>
      </w:r>
      <w:r w:rsidRPr="009B559F">
        <w:rPr>
          <w:bCs/>
        </w:rPr>
        <w:t xml:space="preserve">groupes ont eu </w:t>
      </w:r>
      <w:r w:rsidRPr="009B559F">
        <w:t>significativement plus d'influence dans les conditions de simple catégorisation ou de catégorisation et similarité que dans celle de catégorisation et dissimilarité (dans les deux cas p &lt; 0,05).</w:t>
      </w:r>
    </w:p>
    <w:p w:rsidR="006C6177" w:rsidRPr="009B559F" w:rsidRDefault="006C6177" w:rsidP="006C6177">
      <w:pPr>
        <w:spacing w:before="120" w:after="120"/>
        <w:jc w:val="both"/>
      </w:pPr>
      <w:r w:rsidRPr="009B559F">
        <w:t>Les résultats des expériences 3 et 4 confirment largement nos h</w:t>
      </w:r>
      <w:r w:rsidRPr="009B559F">
        <w:t>y</w:t>
      </w:r>
      <w:r w:rsidRPr="009B559F">
        <w:t>pothèses. Ceux de l'expérience 3 montrent que les minorités intr</w:t>
      </w:r>
      <w:r w:rsidRPr="009B559F">
        <w:t>a</w:t>
      </w:r>
      <w:r w:rsidRPr="009B559F">
        <w:t>groupes peuvent avoir plus d'influence que les minorités hors</w:t>
      </w:r>
      <w:r w:rsidRPr="009B559F">
        <w:noBreakHyphen/>
        <w:t>groupes (du moins au niveau des réponses publiques) même lorsque la dime</w:t>
      </w:r>
      <w:r w:rsidRPr="009B559F">
        <w:t>n</w:t>
      </w:r>
      <w:r w:rsidRPr="009B559F">
        <w:t>sion sur laquelle porte la catégorisation est triviale. Quant à la dernière expérience, elle montre que cet effet n'apparaît que quand les sujets croient qu'il y a une similarité entre eux et les autres membres de leur groupe ; lorsqu'ils croient qu'ils sont différents, l'effet disparaît en e</w:t>
      </w:r>
      <w:r w:rsidRPr="009B559F">
        <w:t>f</w:t>
      </w:r>
      <w:r w:rsidRPr="009B559F">
        <w:t>fet. Ces résultats étayent l'interprétation des processus d'influence en termes d'identification sociale, qui suppose bien que les individus sont plus influencés par une source d'influence qui est perçue comme se</w:t>
      </w:r>
      <w:r w:rsidRPr="009B559F">
        <w:t>m</w:t>
      </w:r>
      <w:r w:rsidRPr="009B559F">
        <w:t>blable à eux</w:t>
      </w:r>
      <w:r w:rsidRPr="009B559F">
        <w:noBreakHyphen/>
        <w:t>mêmes que par une source perçue comme différente, le fait d'être influencé par cette dernière impliquant un coût psycholog</w:t>
      </w:r>
      <w:r w:rsidRPr="009B559F">
        <w:t>i</w:t>
      </w:r>
      <w:r w:rsidRPr="009B559F">
        <w:t>que plus important.</w:t>
      </w:r>
    </w:p>
    <w:p w:rsidR="006C6177" w:rsidRPr="009B559F" w:rsidRDefault="006C6177" w:rsidP="006C6177">
      <w:pPr>
        <w:spacing w:before="120" w:after="120"/>
        <w:jc w:val="both"/>
        <w:rPr>
          <w:bCs/>
        </w:rPr>
      </w:pPr>
    </w:p>
    <w:p w:rsidR="006C6177" w:rsidRPr="009B559F" w:rsidRDefault="006C6177" w:rsidP="006C6177">
      <w:pPr>
        <w:pStyle w:val="a"/>
      </w:pPr>
      <w:r w:rsidRPr="009B559F">
        <w:t>Conclusions</w:t>
      </w:r>
    </w:p>
    <w:p w:rsidR="006C6177" w:rsidRPr="009B559F" w:rsidRDefault="006C6177" w:rsidP="006C6177">
      <w:pPr>
        <w:spacing w:before="120" w:after="120"/>
        <w:jc w:val="both"/>
      </w:pPr>
    </w:p>
    <w:p w:rsidR="006C6177" w:rsidRPr="009B559F" w:rsidRDefault="006C6177" w:rsidP="006C6177">
      <w:pPr>
        <w:spacing w:before="120" w:after="120"/>
        <w:jc w:val="both"/>
      </w:pPr>
      <w:r w:rsidRPr="009B559F">
        <w:t>Les résultats des expériences décrites dans ce chapitre confirment la validité du modèle de l'identification sociale de l'influence minor</w:t>
      </w:r>
      <w:r w:rsidRPr="009B559F">
        <w:t>i</w:t>
      </w:r>
      <w:r w:rsidRPr="009B559F">
        <w:t>taire décrit dans l'introduction. Les conclusions auxquelles sont arr</w:t>
      </w:r>
      <w:r w:rsidRPr="009B559F">
        <w:t>i</w:t>
      </w:r>
      <w:r w:rsidRPr="009B559F">
        <w:t xml:space="preserve">vés certains chercheurs avant nous (par exemple, Maass </w:t>
      </w:r>
      <w:r w:rsidRPr="009B559F">
        <w:rPr>
          <w:i/>
          <w:iCs/>
        </w:rPr>
        <w:t xml:space="preserve">et al, </w:t>
      </w:r>
      <w:r w:rsidRPr="009B559F">
        <w:t>1982), selon lesquelles les minorités intragroupes auraient plus d'influence que les minorités hors</w:t>
      </w:r>
      <w:r w:rsidRPr="009B559F">
        <w:noBreakHyphen/>
        <w:t>groupes, n'ont cependant été répliquées que sur le plan des jugements publics. Lorsque les jugements sont formulés en privé, les minorités hors-groupes ont tendance à avoir autant d'i</w:t>
      </w:r>
      <w:r w:rsidRPr="009B559F">
        <w:t>n</w:t>
      </w:r>
      <w:r w:rsidRPr="009B559F">
        <w:t>fluence que les minorités intragroupes. Cela suggère que les reche</w:t>
      </w:r>
      <w:r w:rsidRPr="009B559F">
        <w:t>r</w:t>
      </w:r>
      <w:r w:rsidRPr="009B559F">
        <w:t>ches précédentes ont sous-estimé les possibilités d'influence des min</w:t>
      </w:r>
      <w:r w:rsidRPr="009B559F">
        <w:t>o</w:t>
      </w:r>
      <w:r w:rsidRPr="009B559F">
        <w:t>rités hors-groupes. De plus, on a pu montrer que l'effet général de la catégorisation sociale sur l'influence minoritaire se produit même si le processus de catégorisation repose sur une dimension arbitraire. C</w:t>
      </w:r>
      <w:r w:rsidRPr="009B559F">
        <w:t>e</w:t>
      </w:r>
      <w:r w:rsidRPr="009B559F">
        <w:t>pendant, cet effet n'a lieu que lorsque l'appartenance à un groupe est associée à un sentiment de similarité, par</w:t>
      </w:r>
      <w:r>
        <w:t xml:space="preserve"> </w:t>
      </w:r>
      <w:r w:rsidRPr="009B559F">
        <w:t>[102]</w:t>
      </w:r>
      <w:r>
        <w:t xml:space="preserve"> </w:t>
      </w:r>
      <w:r w:rsidRPr="009B559F">
        <w:t>opposition à un sent</w:t>
      </w:r>
      <w:r w:rsidRPr="009B559F">
        <w:t>i</w:t>
      </w:r>
      <w:r w:rsidRPr="009B559F">
        <w:t>ment de dissimilarité, montrant qu'il faut qu'il y ait un certain attrait de la source pour que des individus s'auto-attribuent ses caractéristiques. Il resterait encore à voir si le modèle de l'identification sociale peut aussi prédire l'effet de la catégorisation sociale sur l'influence minor</w:t>
      </w:r>
      <w:r w:rsidRPr="009B559F">
        <w:t>i</w:t>
      </w:r>
      <w:r w:rsidRPr="009B559F">
        <w:t>taire, lorsque la dimension est triviale et dans une situation où les r</w:t>
      </w:r>
      <w:r w:rsidRPr="009B559F">
        <w:t>é</w:t>
      </w:r>
      <w:r w:rsidRPr="009B559F">
        <w:t>ponses sont privées.</w:t>
      </w:r>
    </w:p>
    <w:p w:rsidR="006C6177" w:rsidRPr="009B559F" w:rsidRDefault="006C6177" w:rsidP="006C6177">
      <w:pPr>
        <w:spacing w:before="120" w:after="120"/>
        <w:jc w:val="both"/>
      </w:pPr>
      <w:r w:rsidRPr="009B559F">
        <w:t>Voyons quelques conséquences théoriques de ces mises en évide</w:t>
      </w:r>
      <w:r w:rsidRPr="009B559F">
        <w:t>n</w:t>
      </w:r>
      <w:r w:rsidRPr="009B559F">
        <w:t>ce expérimentales. Premièrement, bien que la relation entre le style de comportement et la redéfinition sociale de l'identité n'ait pas été disc</w:t>
      </w:r>
      <w:r w:rsidRPr="009B559F">
        <w:t>u</w:t>
      </w:r>
      <w:r w:rsidRPr="009B559F">
        <w:t>tée en détail dans ce chapitre, il est néanmoins nécessaire d'apporter quelques clarifications. Une interprétation stricte du modèle de l'ide</w:t>
      </w:r>
      <w:r w:rsidRPr="009B559F">
        <w:t>n</w:t>
      </w:r>
      <w:r w:rsidRPr="009B559F">
        <w:t>tification sociale stipule que les changements perçus par la cible dans son identité sociale devraient constituer le facteur causal le plus i</w:t>
      </w:r>
      <w:r w:rsidRPr="009B559F">
        <w:t>m</w:t>
      </w:r>
      <w:r w:rsidRPr="009B559F">
        <w:t>portant dans l'influence. Comme nous l'avons fait remarquer dans la discussion des expériences 1 et 2, la théorie de Moscovici pourrait rendre compte des résultats de ces expériences, si l'on admet que le statut de hors</w:t>
      </w:r>
      <w:r w:rsidRPr="009B559F">
        <w:noBreakHyphen/>
        <w:t>groupe est associé à l'extrémisme de l'attitude qui pou</w:t>
      </w:r>
      <w:r w:rsidRPr="009B559F">
        <w:t>s</w:t>
      </w:r>
      <w:r w:rsidRPr="009B559F">
        <w:t>serait les individus à s'engager dans un processus de validation, ceci de façon plus marquée que pour le cas d'une minorité intragroupe. C</w:t>
      </w:r>
      <w:r w:rsidRPr="009B559F">
        <w:t>e</w:t>
      </w:r>
      <w:r w:rsidRPr="009B559F">
        <w:t>pendant, il est difficile de croire qu'une telle explication puisse rendre compte des expériences où l'appartenance catégorielle repose sur une base arbitraire puisque que dans ces expériences les individus n'ont aucune base pour faire des hypothèses concernant l'extrémisme de l'attitude.</w:t>
      </w:r>
    </w:p>
    <w:p w:rsidR="006C6177" w:rsidRPr="009B559F" w:rsidRDefault="006C6177" w:rsidP="006C6177">
      <w:pPr>
        <w:spacing w:before="120" w:after="120"/>
        <w:jc w:val="both"/>
      </w:pPr>
      <w:r w:rsidRPr="009B559F">
        <w:t>Les différences entre les théories ont trait aux hypothèses conce</w:t>
      </w:r>
      <w:r w:rsidRPr="009B559F">
        <w:t>r</w:t>
      </w:r>
      <w:r w:rsidRPr="009B559F">
        <w:t>nant la façon qu'ont les individus de percevoir le statut du hors</w:t>
      </w:r>
      <w:r w:rsidRPr="009B559F">
        <w:noBreakHyphen/>
        <w:t>groupe. Alors que l'explication de Moscovici repose sur l'idée que les individus stipulent que le fait d'être hors-groupe est associé à l'extrémisme de l'attitude, le modèle de l'identification sociale tait l'hypothèse que les individus pensent que les hors-groupes ont une identité sociale différente de leur propre groupe, qui peut ou non être associée à une différence d'attitude. Une conséquence immédiate s</w:t>
      </w:r>
      <w:r w:rsidRPr="009B559F">
        <w:t>e</w:t>
      </w:r>
      <w:r w:rsidRPr="009B559F">
        <w:t>rait que les hors</w:t>
      </w:r>
      <w:r>
        <w:t>-</w:t>
      </w:r>
      <w:r w:rsidRPr="009B559F">
        <w:t>groupes peuvent influencer des individus si la diff</w:t>
      </w:r>
      <w:r w:rsidRPr="009B559F">
        <w:t>é</w:t>
      </w:r>
      <w:r w:rsidRPr="009B559F">
        <w:t>rence dans l'identification sociale entre la source d'influence et la cible est réduite.</w:t>
      </w:r>
    </w:p>
    <w:p w:rsidR="006C6177" w:rsidRPr="009B559F" w:rsidRDefault="006C6177" w:rsidP="006C6177">
      <w:pPr>
        <w:spacing w:before="120" w:after="120"/>
        <w:jc w:val="both"/>
      </w:pPr>
      <w:r w:rsidRPr="009B559F">
        <w:t>Deuxièmement, la plupart des expériences sur l'influence minor</w:t>
      </w:r>
      <w:r w:rsidRPr="009B559F">
        <w:t>i</w:t>
      </w:r>
      <w:r w:rsidRPr="009B559F">
        <w:t xml:space="preserve">taire ont été caractérisées par d'importantes différences individuelles </w:t>
      </w:r>
      <w:r w:rsidRPr="009B559F">
        <w:rPr>
          <w:bCs/>
        </w:rPr>
        <w:t xml:space="preserve">quant aux résultats </w:t>
      </w:r>
      <w:r w:rsidRPr="009B559F">
        <w:t>de l'influence. C'est d'ailleurs également vrai pour nos expériences. Les explications les plus courantes des processus d'influence sociale ont la plupart du temps ignoré les différences ind</w:t>
      </w:r>
      <w:r w:rsidRPr="009B559F">
        <w:t>i</w:t>
      </w:r>
      <w:r w:rsidRPr="009B559F">
        <w:t xml:space="preserve">viduelles et ainsi ont besoin de faire des hypothèses </w:t>
      </w:r>
      <w:r w:rsidRPr="009B559F">
        <w:rPr>
          <w:bCs/>
        </w:rPr>
        <w:t>extérieures au modèle afin de</w:t>
      </w:r>
      <w:r>
        <w:rPr>
          <w:bCs/>
        </w:rPr>
        <w:t xml:space="preserve"> </w:t>
      </w:r>
      <w:r w:rsidRPr="009B559F">
        <w:rPr>
          <w:bCs/>
        </w:rPr>
        <w:t>[103]</w:t>
      </w:r>
      <w:r>
        <w:rPr>
          <w:bCs/>
        </w:rPr>
        <w:t xml:space="preserve"> </w:t>
      </w:r>
      <w:r w:rsidRPr="009B559F">
        <w:t>pouvoir en rendre compte. Par exemple, selon l'explication que Moscovici donne de l'influence minoritaire, plus la source d'influence est perçue comme ayant un style de comportement consistant, plus son influence sera probable ; cependant, afin de rendre compte des différences individuelles, l'on doit supposer qu'il y a vari</w:t>
      </w:r>
      <w:r w:rsidRPr="009B559F">
        <w:t>a</w:t>
      </w:r>
      <w:r w:rsidRPr="009B559F">
        <w:t>tion de la perception du style de comportement par les individus. Bien que cela puisse nous aider à comprendre les différences individuelles, cela n'explique pas pourquoi des individus diffèrent dans leur perce</w:t>
      </w:r>
      <w:r w:rsidRPr="009B559F">
        <w:t>p</w:t>
      </w:r>
      <w:r w:rsidRPr="009B559F">
        <w:t>tion du style de comportement, ni quelles en seront les conséquences.</w:t>
      </w:r>
    </w:p>
    <w:p w:rsidR="006C6177" w:rsidRPr="009B559F" w:rsidRDefault="006C6177" w:rsidP="006C6177">
      <w:pPr>
        <w:spacing w:before="120" w:after="120"/>
        <w:jc w:val="both"/>
      </w:pPr>
      <w:r w:rsidRPr="009B559F">
        <w:t>Le problème ci</w:t>
      </w:r>
      <w:r w:rsidRPr="009B559F">
        <w:noBreakHyphen/>
        <w:t>dessus survient lorsque les explications des proce</w:t>
      </w:r>
      <w:r w:rsidRPr="009B559F">
        <w:t>s</w:t>
      </w:r>
      <w:r w:rsidRPr="009B559F">
        <w:t xml:space="preserve">sus d'influence sociale, comme celles de Moscovici, sont basées sur des facteurs qui se situent </w:t>
      </w:r>
      <w:r w:rsidRPr="009B559F">
        <w:rPr>
          <w:bCs/>
        </w:rPr>
        <w:t xml:space="preserve">exclusivement hors </w:t>
      </w:r>
      <w:r w:rsidRPr="009B559F">
        <w:t>de la cible d'influence. Le modèle de l'identification sociale peut surmonter ce problème, ju</w:t>
      </w:r>
      <w:r w:rsidRPr="009B559F">
        <w:t>s</w:t>
      </w:r>
      <w:r w:rsidRPr="009B559F">
        <w:t>qu'à un certain point du moins, puisqu'il propose une explication de l'influence sociale basée sur des facteurs qui sont à la fois internes et externes à la cible d'influence. Selon ce modèle, les différences ind</w:t>
      </w:r>
      <w:r w:rsidRPr="009B559F">
        <w:t>i</w:t>
      </w:r>
      <w:r w:rsidRPr="009B559F">
        <w:t>viduelles sont dues à la force de l'identification qui lie la cible d'i</w:t>
      </w:r>
      <w:r w:rsidRPr="009B559F">
        <w:t>n</w:t>
      </w:r>
      <w:r w:rsidRPr="009B559F">
        <w:t>fluence à son propre groupe, et au degré d'attrait de la source d'i</w:t>
      </w:r>
      <w:r w:rsidRPr="009B559F">
        <w:t>n</w:t>
      </w:r>
      <w:r w:rsidRPr="009B559F">
        <w:t>fluence ressenti par la cible.</w:t>
      </w:r>
    </w:p>
    <w:p w:rsidR="006C6177" w:rsidRDefault="006C6177" w:rsidP="006C6177">
      <w:pPr>
        <w:spacing w:before="120" w:after="120"/>
        <w:jc w:val="both"/>
      </w:pPr>
    </w:p>
    <w:p w:rsidR="006C6177" w:rsidRDefault="006C6177" w:rsidP="006C6177">
      <w:pPr>
        <w:spacing w:before="120" w:after="120"/>
        <w:jc w:val="both"/>
      </w:pPr>
      <w:r w:rsidRPr="009B559F">
        <w:t>En conclusion, le but de ce chapitre a été de présenter une explic</w:t>
      </w:r>
      <w:r w:rsidRPr="009B559F">
        <w:t>a</w:t>
      </w:r>
      <w:r w:rsidRPr="009B559F">
        <w:t>tion des processus d'influence sociale qui met l'accent sur les rapports entre la cible et la source d'influence quant à l'identité sociale. Il a été proposé que le fait d'être influencé repose sur une redéfinition de l'identité sociale des individus dont la résultante est un changement dans la façon dont ils se catégorisent eux-mêmes. De plus le coût ps</w:t>
      </w:r>
      <w:r w:rsidRPr="009B559F">
        <w:t>y</w:t>
      </w:r>
      <w:r w:rsidRPr="009B559F">
        <w:t>chologique que les sujets encourent lorsqu'ils sont influencés déterm</w:t>
      </w:r>
      <w:r w:rsidRPr="009B559F">
        <w:t>i</w:t>
      </w:r>
      <w:r w:rsidRPr="009B559F">
        <w:t xml:space="preserve">ne </w:t>
      </w:r>
      <w:r w:rsidRPr="009B559F">
        <w:rPr>
          <w:bCs/>
        </w:rPr>
        <w:t xml:space="preserve">le niveau </w:t>
      </w:r>
      <w:r w:rsidRPr="009B559F">
        <w:t>d'apparition de l'influence, à savoir que plus le coût ps</w:t>
      </w:r>
      <w:r w:rsidRPr="009B559F">
        <w:t>y</w:t>
      </w:r>
      <w:r w:rsidRPr="009B559F">
        <w:t>chologique est élevé, et plus l'influence apparaîtra à un niveau latent plutôt qu'à un niveau manifeste.</w:t>
      </w:r>
    </w:p>
    <w:p w:rsidR="006C6177" w:rsidRPr="009B559F" w:rsidRDefault="006C6177" w:rsidP="006C6177">
      <w:pPr>
        <w:spacing w:before="120" w:after="120"/>
        <w:jc w:val="both"/>
      </w:pPr>
    </w:p>
    <w:p w:rsidR="006C6177" w:rsidRPr="009B559F" w:rsidRDefault="006C6177" w:rsidP="006C6177">
      <w:pPr>
        <w:pStyle w:val="p"/>
      </w:pPr>
      <w:r w:rsidRPr="009B559F">
        <w:t>[104]</w:t>
      </w:r>
    </w:p>
    <w:p w:rsidR="006C6177" w:rsidRPr="009B559F" w:rsidRDefault="006C6177" w:rsidP="006C6177">
      <w:pPr>
        <w:pStyle w:val="p"/>
      </w:pPr>
      <w:r w:rsidRPr="009B559F">
        <w:br w:type="page"/>
        <w:t>[105]</w:t>
      </w:r>
    </w:p>
    <w:p w:rsidR="006C6177" w:rsidRDefault="006C6177" w:rsidP="006C6177">
      <w:pPr>
        <w:jc w:val="both"/>
      </w:pPr>
    </w:p>
    <w:p w:rsidR="006C6177" w:rsidRPr="00E07116" w:rsidRDefault="006C6177" w:rsidP="006C6177">
      <w:pPr>
        <w:jc w:val="both"/>
      </w:pPr>
    </w:p>
    <w:p w:rsidR="006C6177" w:rsidRPr="00E07116" w:rsidRDefault="006C6177" w:rsidP="006C6177">
      <w:pPr>
        <w:jc w:val="both"/>
      </w:pPr>
    </w:p>
    <w:p w:rsidR="006C6177" w:rsidRPr="007F4C81" w:rsidRDefault="006C6177" w:rsidP="006C6177">
      <w:pPr>
        <w:spacing w:after="120"/>
        <w:ind w:firstLine="0"/>
        <w:jc w:val="center"/>
        <w:rPr>
          <w:sz w:val="24"/>
        </w:rPr>
      </w:pPr>
      <w:bookmarkStart w:id="10" w:name="Psycho_soc_pt_1_texte_05"/>
      <w:r w:rsidRPr="007F4C81">
        <w:rPr>
          <w:b/>
          <w:sz w:val="24"/>
        </w:rPr>
        <w:t>Psychologie sociale de la conversion.</w:t>
      </w:r>
      <w:r w:rsidRPr="007F4C81">
        <w:rPr>
          <w:b/>
          <w:sz w:val="24"/>
        </w:rPr>
        <w:br/>
      </w:r>
      <w:r w:rsidRPr="007F4C81">
        <w:rPr>
          <w:i/>
          <w:sz w:val="24"/>
        </w:rPr>
        <w:t>Étude sur l’influence inconsciente</w:t>
      </w:r>
      <w:r w:rsidRPr="007F4C81">
        <w:rPr>
          <w:sz w:val="24"/>
        </w:rPr>
        <w:t>.</w:t>
      </w:r>
    </w:p>
    <w:p w:rsidR="006C6177" w:rsidRPr="00CA1CE5" w:rsidRDefault="006C6177" w:rsidP="006C6177">
      <w:pPr>
        <w:ind w:firstLine="0"/>
        <w:jc w:val="center"/>
        <w:rPr>
          <w:b/>
          <w:caps/>
          <w:color w:val="000080"/>
          <w:sz w:val="24"/>
        </w:rPr>
      </w:pPr>
      <w:r w:rsidRPr="00CA1CE5">
        <w:rPr>
          <w:b/>
          <w:caps/>
          <w:color w:val="000080"/>
          <w:sz w:val="24"/>
        </w:rPr>
        <w:t>Première partie</w:t>
      </w:r>
    </w:p>
    <w:p w:rsidR="006C6177" w:rsidRPr="00384B20" w:rsidRDefault="006C6177" w:rsidP="006C6177">
      <w:pPr>
        <w:pStyle w:val="Titreniveau1"/>
      </w:pPr>
      <w:r>
        <w:t>5</w:t>
      </w:r>
    </w:p>
    <w:p w:rsidR="006C6177" w:rsidRPr="00E07116" w:rsidRDefault="006C6177" w:rsidP="006C6177">
      <w:pPr>
        <w:jc w:val="both"/>
        <w:rPr>
          <w:szCs w:val="36"/>
        </w:rPr>
      </w:pPr>
    </w:p>
    <w:p w:rsidR="006C6177" w:rsidRPr="007F4C81" w:rsidRDefault="006C6177" w:rsidP="006C6177">
      <w:pPr>
        <w:pStyle w:val="Titreniveau2"/>
      </w:pPr>
      <w:r>
        <w:t>“CONSISTANCE</w:t>
      </w:r>
      <w:r>
        <w:br/>
        <w:t>ET SIGNIFICATIONS</w:t>
      </w:r>
      <w:r>
        <w:br/>
        <w:t>DU CONFLIT.”</w:t>
      </w:r>
    </w:p>
    <w:bookmarkEnd w:id="10"/>
    <w:p w:rsidR="006C6177" w:rsidRPr="00E07116" w:rsidRDefault="006C6177" w:rsidP="006C6177">
      <w:pPr>
        <w:jc w:val="both"/>
        <w:rPr>
          <w:szCs w:val="36"/>
        </w:rPr>
      </w:pPr>
    </w:p>
    <w:p w:rsidR="006C6177" w:rsidRPr="00CA1CE5" w:rsidRDefault="006C6177" w:rsidP="006C6177">
      <w:pPr>
        <w:pStyle w:val="suite"/>
      </w:pPr>
      <w:r>
        <w:t>Claude KAISER et Gabriel MUGNY</w:t>
      </w:r>
    </w:p>
    <w:p w:rsidR="006C6177" w:rsidRPr="00E07116" w:rsidRDefault="006C6177" w:rsidP="006C6177">
      <w:pPr>
        <w:jc w:val="both"/>
      </w:pPr>
    </w:p>
    <w:p w:rsidR="006C6177" w:rsidRPr="00E07116" w:rsidRDefault="006C6177" w:rsidP="006C6177">
      <w:pPr>
        <w:jc w:val="both"/>
      </w:pPr>
    </w:p>
    <w:p w:rsidR="006C6177" w:rsidRPr="00E07116" w:rsidRDefault="006C6177" w:rsidP="006C6177">
      <w:pPr>
        <w:jc w:val="both"/>
      </w:pPr>
    </w:p>
    <w:p w:rsidR="006C6177" w:rsidRPr="00E07116" w:rsidRDefault="006C6177" w:rsidP="006C6177">
      <w:pPr>
        <w:jc w:val="both"/>
      </w:pPr>
    </w:p>
    <w:p w:rsidR="006C6177" w:rsidRPr="00384B20" w:rsidRDefault="006C6177" w:rsidP="006C6177">
      <w:pPr>
        <w:ind w:right="90" w:firstLine="0"/>
        <w:jc w:val="both"/>
        <w:rPr>
          <w:sz w:val="20"/>
        </w:rPr>
      </w:pPr>
      <w:hyperlink w:anchor="tdm" w:history="1">
        <w:r w:rsidRPr="00384B20">
          <w:rPr>
            <w:rStyle w:val="Lienhypertexte"/>
            <w:sz w:val="20"/>
          </w:rPr>
          <w:t>Retour à la table des matières</w:t>
        </w:r>
      </w:hyperlink>
    </w:p>
    <w:p w:rsidR="006C6177" w:rsidRPr="009B559F" w:rsidRDefault="006C6177" w:rsidP="006C6177">
      <w:pPr>
        <w:spacing w:before="120" w:after="120"/>
        <w:jc w:val="both"/>
      </w:pPr>
      <w:r w:rsidRPr="009B559F">
        <w:t>Dans ses études sur le refoulement, Freud constate que ses patients n'ont pas grand souvenir du conflit psychique qui s'instaure du fait de l'impossibilité de satisfaire des puisions, incompatibles avec certaines exigences sociales, mais que par contre ces souvenirs, une fois ravivés par la levée de la censure, se trouvent avoir gardé toute leur vivacité. Non exprimés, ils n'en étaient pas moins dotés d'existence. On sait d'ailleurs que ce type de conflit se traduit par des symptômes qui e</w:t>
      </w:r>
      <w:r w:rsidRPr="009B559F">
        <w:t>x</w:t>
      </w:r>
      <w:r w:rsidRPr="009B559F">
        <w:t>priment de façon symbolique les représentations refoulées.</w:t>
      </w:r>
    </w:p>
    <w:p w:rsidR="006C6177" w:rsidRPr="009B559F" w:rsidRDefault="006C6177" w:rsidP="006C6177">
      <w:pPr>
        <w:spacing w:before="120" w:after="120"/>
        <w:jc w:val="both"/>
      </w:pPr>
      <w:r w:rsidRPr="009B559F">
        <w:t>L'analogie avec le phénomène de la conversion minoritaire n'est pas gratuite. Lorsqu'une minorité défend avec consistance un point de vue différent de celui de la majorité, et si son point de vue est estimé quelque peu valide, objectif ou attirant, mais qu'une censure collective est appliquée, le sujet va ressentir un conflit, intrapsychique bien que socialement déterminé, puisqu'il ne peut ouvertement, publiquement l'approuver. C'est la raison pour laquelle les phénomènes de conve</w:t>
      </w:r>
      <w:r w:rsidRPr="009B559F">
        <w:t>r</w:t>
      </w:r>
      <w:r w:rsidRPr="009B559F">
        <w:t>sion minoritaire se manifestent de façon cachée, déplacée, et se pr</w:t>
      </w:r>
      <w:r w:rsidRPr="009B559F">
        <w:t>é</w:t>
      </w:r>
      <w:r w:rsidRPr="009B559F">
        <w:t>sentent aux yeux de l'observateur sous une forme détournée.</w:t>
      </w:r>
    </w:p>
    <w:p w:rsidR="006C6177" w:rsidRPr="009B559F" w:rsidRDefault="006C6177" w:rsidP="006C6177">
      <w:pPr>
        <w:spacing w:before="120" w:after="120"/>
        <w:jc w:val="both"/>
        <w:rPr>
          <w:bCs/>
        </w:rPr>
      </w:pPr>
      <w:r w:rsidRPr="009B559F">
        <w:t>Ce double mouvement d'éloignement manifeste et de rapproch</w:t>
      </w:r>
      <w:r w:rsidRPr="009B559F">
        <w:t>e</w:t>
      </w:r>
      <w:r w:rsidRPr="009B559F">
        <w:t>ment latent exprime bien un conflit, une tension entre le respect de la censure collective et la cohérence du point de vue minoritaire. On en a des preuves directes dans le fait que la déprivation sensorielle relâche les résistances (Moscovici et Doms, 1982), ou à l'inverse que le déni provoque de l'influence indirecte et différée (Moscovici, Mugny et Pérez, 1984</w:t>
      </w:r>
      <w:r>
        <w:t>-</w:t>
      </w:r>
      <w:r w:rsidRPr="009B559F">
        <w:t>85 + Pérez, Mugny et Moscovici, 1986). Dans ce cas le conflit, plutôt que d'écarter cognitivement la position minoritaire, la rend en fait active môme si souterraine. D'ailleurs l'activité cognitive, évaluée par l'argumentation et la contre-argumentation, n'est pas co</w:t>
      </w:r>
      <w:r w:rsidRPr="009B559F">
        <w:t>r</w:t>
      </w:r>
      <w:r w:rsidRPr="009B559F">
        <w:t xml:space="preserve">rélée avec l'influence manifeste, mais bien avec l'influence latente </w:t>
      </w:r>
      <w:r w:rsidRPr="009B559F">
        <w:rPr>
          <w:bCs/>
        </w:rPr>
        <w:t>(Maass et Clark, 1984).</w:t>
      </w:r>
    </w:p>
    <w:p w:rsidR="006C6177" w:rsidRPr="009B559F" w:rsidRDefault="006C6177" w:rsidP="006C6177">
      <w:pPr>
        <w:spacing w:before="120" w:after="120"/>
        <w:jc w:val="both"/>
        <w:rPr>
          <w:bCs/>
        </w:rPr>
      </w:pPr>
      <w:r w:rsidRPr="009B559F">
        <w:rPr>
          <w:bCs/>
        </w:rPr>
        <w:t>[106]</w:t>
      </w:r>
    </w:p>
    <w:p w:rsidR="006C6177" w:rsidRPr="009B559F" w:rsidRDefault="006C6177" w:rsidP="006C6177">
      <w:pPr>
        <w:spacing w:before="120" w:after="120"/>
        <w:jc w:val="both"/>
        <w:rPr>
          <w:bCs/>
        </w:rPr>
      </w:pPr>
    </w:p>
    <w:p w:rsidR="006C6177" w:rsidRPr="009B559F" w:rsidRDefault="006C6177" w:rsidP="006C6177">
      <w:pPr>
        <w:pStyle w:val="a"/>
      </w:pPr>
      <w:r w:rsidRPr="009B559F">
        <w:t>Conflit et influence différée</w:t>
      </w:r>
    </w:p>
    <w:p w:rsidR="006C6177" w:rsidRPr="009B559F" w:rsidRDefault="006C6177" w:rsidP="006C6177">
      <w:pPr>
        <w:spacing w:before="120" w:after="120"/>
        <w:jc w:val="both"/>
      </w:pPr>
    </w:p>
    <w:p w:rsidR="006C6177" w:rsidRPr="009B559F" w:rsidRDefault="006C6177" w:rsidP="006C6177">
      <w:pPr>
        <w:spacing w:before="120" w:after="120"/>
        <w:jc w:val="both"/>
      </w:pPr>
      <w:r w:rsidRPr="009B559F">
        <w:t>L'importance heuristique de la notion de conflit dans l'étude de la conversion, considérée comme proportionnelle à son intensité (Mo</w:t>
      </w:r>
      <w:r w:rsidRPr="009B559F">
        <w:t>s</w:t>
      </w:r>
      <w:r w:rsidRPr="009B559F">
        <w:t>covici, 1980), est indéniable. La question qui se pose cependant est de mieux déterminer les conditions qui produisent un fort conflit, ainsi que les conditions auxquelles ce conflit est générateur des effets de conversion. Pour ce faire nous considérerons que toute analyse caus</w:t>
      </w:r>
      <w:r w:rsidRPr="009B559F">
        <w:t>a</w:t>
      </w:r>
      <w:r w:rsidRPr="009B559F">
        <w:t>le de l'influence est à concevoir par l'étude des significations, des r</w:t>
      </w:r>
      <w:r w:rsidRPr="009B559F">
        <w:t>e</w:t>
      </w:r>
      <w:r w:rsidRPr="009B559F">
        <w:t>présentations qui sont à la fois descriptives du conflit, mais également révélatrices de l'orientation de sa résolution. À ce propos, Moscovici avance que la conversion est issue du conflit induit par la consistance minoritaire, et que c'est une orientation plus cognitive du sujet, où prédomine un processus de validation de l'objet, qui est facteur de conversion, par opposition à une orientation gouvernée par des pr</w:t>
      </w:r>
      <w:r w:rsidRPr="009B559F">
        <w:t>o</w:t>
      </w:r>
      <w:r w:rsidRPr="009B559F">
        <w:t>cessus de comparaison sociale, centrée sur les aspects plus relatio</w:t>
      </w:r>
      <w:r w:rsidRPr="009B559F">
        <w:t>n</w:t>
      </w:r>
      <w:r w:rsidRPr="009B559F">
        <w:t>nels du rapport avec la source.</w:t>
      </w:r>
    </w:p>
    <w:p w:rsidR="006C6177" w:rsidRPr="009B559F" w:rsidRDefault="006C6177" w:rsidP="006C6177">
      <w:pPr>
        <w:spacing w:before="120" w:after="120"/>
        <w:jc w:val="both"/>
      </w:pPr>
      <w:r w:rsidRPr="009B559F">
        <w:t>L'hypothèse fondamentale dont partent les recherches de ce chap</w:t>
      </w:r>
      <w:r w:rsidRPr="009B559F">
        <w:t>i</w:t>
      </w:r>
      <w:r w:rsidRPr="009B559F">
        <w:t xml:space="preserve">tre est que ce sont les </w:t>
      </w:r>
      <w:r w:rsidRPr="009B559F">
        <w:rPr>
          <w:bCs/>
        </w:rPr>
        <w:t xml:space="preserve">styles de comportement, </w:t>
      </w:r>
      <w:r w:rsidRPr="009B559F">
        <w:t>au sens large, qui con</w:t>
      </w:r>
      <w:r w:rsidRPr="009B559F">
        <w:t>s</w:t>
      </w:r>
      <w:r w:rsidRPr="009B559F">
        <w:t>tituent le moyen par lequel les minorités sont à même d'induire un fort conflit. Il faut en effet se rappeler que la première démonstration e</w:t>
      </w:r>
      <w:r w:rsidRPr="009B559F">
        <w:t>s</w:t>
      </w:r>
      <w:r w:rsidRPr="009B559F">
        <w:t>sentielle dans ce domaine de recherche est constituée par la mise en évidence des effets de la consistance synchronique et diachronique (cf</w:t>
      </w:r>
      <w:r>
        <w:t>.</w:t>
      </w:r>
      <w:r w:rsidRPr="009B559F">
        <w:t xml:space="preserve"> Moscovici, 1976). Même si dans nos études antérieures nous avons insisté sur le fait que la consistance ne devait pas prendre le sens d'une rigidité, il n'en reste pas moins que le conflit est essentiel et que l'une des conséquences de la rigidité peut être de déplacer l'impact de la minorité vers un niveau plus latent (cf. Mugny, 1982), ainsi que de retarder le moment de son explicitation, à la manière d'un </w:t>
      </w:r>
      <w:r w:rsidRPr="009B559F">
        <w:rPr>
          <w:i/>
        </w:rPr>
        <w:t>sleeper effect</w:t>
      </w:r>
      <w:r w:rsidRPr="009B559F">
        <w:t xml:space="preserve"> (Moscovici, Mugny et Papastamou, 1981). Lorsqu'aucune i</w:t>
      </w:r>
      <w:r w:rsidRPr="009B559F">
        <w:t>n</w:t>
      </w:r>
      <w:r w:rsidRPr="009B559F">
        <w:t>fluence d'aucune sorte, même latente, n'apparaît, l'interprétation est d'ailleurs bien que c'est parce que le conflit a été exclusivement orie</w:t>
      </w:r>
      <w:r w:rsidRPr="009B559F">
        <w:t>n</w:t>
      </w:r>
      <w:r w:rsidRPr="009B559F">
        <w:t>té sur l'aspect relationnel inhérent au blocage de la négociation par la minorité. En effet un fort conflit produit par un style rigide peut aussi amener à ce que la perception de la source soit restreinte à un nombre de dimensions limité, induisant une plus grande discrimination de la minorité du fait du centrage exclusif sur le blocage de la négociation (Ricateau, 1970-71).</w:t>
      </w:r>
    </w:p>
    <w:p w:rsidR="006C6177" w:rsidRPr="009B559F" w:rsidRDefault="006C6177" w:rsidP="006C6177">
      <w:pPr>
        <w:spacing w:before="120" w:after="120"/>
        <w:jc w:val="both"/>
      </w:pPr>
      <w:r w:rsidRPr="009B559F">
        <w:t>L'étude des processus de conversion passera alors par la prise en considération non seulement de l'intensité du conflit, mais aussi des significations qui lui sont associées, et notamment des catégories de jugement employées par les sujets.</w:t>
      </w:r>
    </w:p>
    <w:p w:rsidR="006C6177" w:rsidRPr="009B559F" w:rsidRDefault="006C6177" w:rsidP="006C6177">
      <w:pPr>
        <w:spacing w:before="120" w:after="120"/>
        <w:jc w:val="both"/>
      </w:pPr>
      <w:r w:rsidRPr="009B559F">
        <w:t>[107]</w:t>
      </w:r>
    </w:p>
    <w:p w:rsidR="006C6177" w:rsidRPr="009B559F" w:rsidRDefault="006C6177" w:rsidP="006C6177">
      <w:pPr>
        <w:spacing w:before="120" w:after="120"/>
        <w:jc w:val="both"/>
      </w:pPr>
      <w:r w:rsidRPr="009B559F">
        <w:t>Pour varier l'intensité du conflit nous introduirons et jouerons avec la dimension diachronique de la consistance. Habituellement, on e</w:t>
      </w:r>
      <w:r w:rsidRPr="009B559F">
        <w:t>n</w:t>
      </w:r>
      <w:r w:rsidRPr="009B559F">
        <w:t>tend par consistance diachronique l'organisation cohérente des répo</w:t>
      </w:r>
      <w:r w:rsidRPr="009B559F">
        <w:t>n</w:t>
      </w:r>
      <w:r w:rsidRPr="009B559F">
        <w:t>ses successives lors de la phase expérimentale, qui s'exprime nota</w:t>
      </w:r>
      <w:r w:rsidRPr="009B559F">
        <w:t>m</w:t>
      </w:r>
      <w:r w:rsidRPr="009B559F">
        <w:t>ment par la répétition systématique d'une même réponse. Quant à nous, nous avons élargi cette dimension temporelle, en présentant les positions minoritaires comme ayant été diffusées à plusieurs reprises pendant une période de quelques mois. Une première hypothèse est bien que le fait même que la consistance soit perçue dans son aspect diachronique constitue une source supplémentaire de conflit, pui</w:t>
      </w:r>
      <w:r w:rsidRPr="009B559F">
        <w:t>s</w:t>
      </w:r>
      <w:r w:rsidRPr="009B559F">
        <w:t>qu'elle est révélatrice de la certitude de la minorité et de ses intentions de perpétuer le conflit.</w:t>
      </w:r>
    </w:p>
    <w:p w:rsidR="006C6177" w:rsidRPr="009B559F" w:rsidRDefault="006C6177" w:rsidP="006C6177">
      <w:pPr>
        <w:spacing w:before="120" w:after="120"/>
        <w:jc w:val="both"/>
      </w:pPr>
      <w:r w:rsidRPr="009B559F">
        <w:t>D'autre part, la minorité a tout loisir, d'une intervention à l'autre et tout en restant consistante, de moduler ou d'ajuster son style, pour a</w:t>
      </w:r>
      <w:r w:rsidRPr="009B559F">
        <w:t>t</w:t>
      </w:r>
      <w:r w:rsidRPr="009B559F">
        <w:t>ténuer ou renforcer le conflit. Une autre hypothèse sera alors que la conversion sera accentuée lorsque la minorité intensifie le conflit par une rigidification diachronique de son style. C'est certes là une hyp</w:t>
      </w:r>
      <w:r w:rsidRPr="009B559F">
        <w:t>o</w:t>
      </w:r>
      <w:r w:rsidRPr="009B559F">
        <w:t>thèse qui peut apparaître contre</w:t>
      </w:r>
      <w:r w:rsidRPr="009B559F">
        <w:noBreakHyphen/>
        <w:t>intuitive. Mais l'influence minoritaire, rappelons-le, n'est pas publique, mais cachée, et relève de mécanismes propres qui n'ont rien à voir avec l'approbation.</w:t>
      </w:r>
    </w:p>
    <w:p w:rsidR="006C6177" w:rsidRPr="009B559F" w:rsidRDefault="006C6177" w:rsidP="006C6177">
      <w:pPr>
        <w:spacing w:before="120" w:after="120"/>
        <w:jc w:val="both"/>
      </w:pPr>
      <w:r w:rsidRPr="009B559F">
        <w:t>Cependant, la modulation du conflit ne se situe pas dans un vide social. Certains contextes normatifs (cf. Mugny et Papastamou, 1984) rendus saillants lors d'une situation d'influence peuvent jouer un rôle déterminant dans l'interprétation qu'en donneront les cibles. Plusieurs travaux (cf. Moscovici et Lage, 1978 ; Mugny, Rilliet et Papastamou, 1981) ont ainsi mis en évidence des effets différentiels lorsqu'est re</w:t>
      </w:r>
      <w:r w:rsidRPr="009B559F">
        <w:t>n</w:t>
      </w:r>
      <w:r w:rsidRPr="009B559F">
        <w:t>du saillant un contexte valorisant la différence (condition d'original</w:t>
      </w:r>
      <w:r w:rsidRPr="009B559F">
        <w:t>i</w:t>
      </w:r>
      <w:r w:rsidRPr="009B559F">
        <w:t>té), par opposition à un contexte de dévalorisation de la différence (condition de déviance). Pourquoi ? On formulera l'idée que ce n'est pas du seul tait de la connotation positive ou négative assignée à la position minoritaire, mais que c'est aussi parce que la norme de réf</w:t>
      </w:r>
      <w:r w:rsidRPr="009B559F">
        <w:t>é</w:t>
      </w:r>
      <w:r w:rsidRPr="009B559F">
        <w:t>rence dans un cas centre les cibles sur l'aspect relationnel (déviance, comparativement à la majorité), alors que dans l'autre elle focalise sur l'objet et sur les multiples définitions qui en sont possibles.</w:t>
      </w:r>
    </w:p>
    <w:p w:rsidR="006C6177" w:rsidRPr="009B559F" w:rsidRDefault="006C6177" w:rsidP="006C6177">
      <w:pPr>
        <w:spacing w:before="120" w:after="120"/>
        <w:jc w:val="both"/>
      </w:pPr>
      <w:r w:rsidRPr="009B559F">
        <w:t>Nous admettons donc que par son action conflictuelle la minorité est source de censure et de refus. Pour qu'une conversion prenne pl</w:t>
      </w:r>
      <w:r w:rsidRPr="009B559F">
        <w:t>a</w:t>
      </w:r>
      <w:r w:rsidRPr="009B559F">
        <w:t>ce, il faut cependant que ce discrédit d'origine relationnelle ne persiste pas, du moins pas sous sa forme initiale. Ceci est rendu possible à la condition qu'existe également une centration sur la logique du contenu minoritaire alternatif, donc lorsqu'un processus de validation est eng</w:t>
      </w:r>
      <w:r w:rsidRPr="009B559F">
        <w:t>a</w:t>
      </w:r>
      <w:r w:rsidRPr="009B559F">
        <w:t>gé.</w:t>
      </w:r>
    </w:p>
    <w:p w:rsidR="006C6177" w:rsidRPr="009B559F" w:rsidRDefault="006C6177" w:rsidP="006C6177">
      <w:pPr>
        <w:spacing w:before="120" w:after="120"/>
        <w:jc w:val="both"/>
      </w:pPr>
      <w:r w:rsidRPr="009B559F">
        <w:t>[108]</w:t>
      </w:r>
    </w:p>
    <w:p w:rsidR="006C6177" w:rsidRPr="009B559F" w:rsidRDefault="006C6177" w:rsidP="006C6177">
      <w:pPr>
        <w:spacing w:before="120" w:after="120"/>
        <w:jc w:val="both"/>
      </w:pPr>
      <w:r w:rsidRPr="009B559F">
        <w:t>Dans les expériences que nous présenterons, nous induirons exp</w:t>
      </w:r>
      <w:r w:rsidRPr="009B559F">
        <w:t>é</w:t>
      </w:r>
      <w:r w:rsidRPr="009B559F">
        <w:t>rimentalement certains contextes, censés centrer les sujets les uns sur les aspects relationnels, d'autres sur des aspects événementiels susce</w:t>
      </w:r>
      <w:r w:rsidRPr="009B559F">
        <w:t>p</w:t>
      </w:r>
      <w:r w:rsidRPr="009B559F">
        <w:t>tibles de mettre en exergue l'objectivité du point de vue minoritaire soutenu, le validant, malgré la tension sociale résultant de son style de comportement.</w:t>
      </w:r>
    </w:p>
    <w:p w:rsidR="006C6177" w:rsidRPr="009B559F" w:rsidRDefault="006C6177" w:rsidP="006C6177">
      <w:pPr>
        <w:spacing w:before="120" w:after="120"/>
        <w:jc w:val="both"/>
      </w:pPr>
      <w:r w:rsidRPr="009B559F">
        <w:t>L'une des manipulations, celle du contexte donnant son sens à la consistance, est inspirée d'un résultat frappant d'une de nos expérie</w:t>
      </w:r>
      <w:r w:rsidRPr="009B559F">
        <w:t>n</w:t>
      </w:r>
      <w:r w:rsidRPr="009B559F">
        <w:t>ces. L'expérience (Mugny, Kaiser et Papastamou, 1983) s'était déro</w:t>
      </w:r>
      <w:r w:rsidRPr="009B559F">
        <w:t>u</w:t>
      </w:r>
      <w:r w:rsidRPr="009B559F">
        <w:t>lée dans un collège de Suisse romande et portait sur les droits que l'on devait ou non accorder aux étrangers résidant en Suisse. Avant d'e</w:t>
      </w:r>
      <w:r w:rsidRPr="009B559F">
        <w:t>x</w:t>
      </w:r>
      <w:r w:rsidRPr="009B559F">
        <w:t>primer leur degré d'accord ou de désaccord avec ces revendications (sur des échelles en 7 points) les sujets lisaient un plaidoyer fortement favorable aux étrangers, et attribué à des gens militant dans une gro</w:t>
      </w:r>
      <w:r w:rsidRPr="009B559F">
        <w:t>u</w:t>
      </w:r>
      <w:r w:rsidRPr="009B559F">
        <w:t>pe minoritaire de nationalité soit suisse, soit étrangère. De plus le te</w:t>
      </w:r>
      <w:r w:rsidRPr="009B559F">
        <w:t>x</w:t>
      </w:r>
      <w:r w:rsidRPr="009B559F">
        <w:t>te xénophile présentait une argumentation soit de type humanitaire (« garantir aux étrangers les droits humains fondamentaux ») plutôt flexible et pas trop conflictuel, soit de type plus socio</w:t>
      </w:r>
      <w:r w:rsidRPr="009B559F">
        <w:noBreakHyphen/>
        <w:t>politique et de classe (« garantir aux travailleurs étrangers les droits sociaux auxquels tout travailleur a légitimement droit »), lui plus conflictuel. À ne considérer ici que les quatre conditions où aucune résistance spécif</w:t>
      </w:r>
      <w:r w:rsidRPr="009B559F">
        <w:t>i</w:t>
      </w:r>
      <w:r w:rsidRPr="009B559F">
        <w:t>que n'a été ajoutée (en l'occurrence la psychologisation), il ressort trois faits importants. D'abord, l'influence immédiate donne lieu à un biais : les minorités étrangères sont moins influentes que les minorités autochtones. L'identité intragroupe a donc ici été bénéfique à la min</w:t>
      </w:r>
      <w:r w:rsidRPr="009B559F">
        <w:t>o</w:t>
      </w:r>
      <w:r w:rsidRPr="009B559F">
        <w:t>rité.</w:t>
      </w:r>
    </w:p>
    <w:p w:rsidR="006C6177" w:rsidRPr="009B559F" w:rsidRDefault="006C6177" w:rsidP="006C6177">
      <w:pPr>
        <w:spacing w:before="120" w:after="120"/>
        <w:jc w:val="both"/>
      </w:pPr>
    </w:p>
    <w:p w:rsidR="006C6177" w:rsidRPr="009B559F" w:rsidRDefault="006C6177" w:rsidP="006C6177">
      <w:pPr>
        <w:pStyle w:val="figtitre"/>
      </w:pPr>
      <w:r w:rsidRPr="009B559F">
        <w:t>Tableau 5.1. Influence différée et objectivité de la minorité</w:t>
      </w:r>
      <w:r>
        <w:br/>
      </w:r>
      <w:r w:rsidRPr="009B559F">
        <w:t>(+ re</w:t>
      </w:r>
      <w:r w:rsidRPr="009B559F">
        <w:t>n</w:t>
      </w:r>
      <w:r w:rsidRPr="009B559F">
        <w:t>voie à plus d'influence ou à plus d'objectivité)</w:t>
      </w:r>
    </w:p>
    <w:tbl>
      <w:tblPr>
        <w:tblW w:w="0" w:type="auto"/>
        <w:tblInd w:w="108" w:type="dxa"/>
        <w:tblLook w:val="00BF" w:firstRow="1" w:lastRow="0" w:firstColumn="1" w:lastColumn="0" w:noHBand="0" w:noVBand="0"/>
      </w:tblPr>
      <w:tblGrid>
        <w:gridCol w:w="2299"/>
        <w:gridCol w:w="1414"/>
        <w:gridCol w:w="1416"/>
        <w:gridCol w:w="1483"/>
        <w:gridCol w:w="1308"/>
      </w:tblGrid>
      <w:tr w:rsidR="006C6177" w:rsidRPr="00E43A08">
        <w:tc>
          <w:tcPr>
            <w:tcW w:w="2299" w:type="dxa"/>
            <w:tcBorders>
              <w:top w:val="single" w:sz="12" w:space="0" w:color="auto"/>
              <w:bottom w:val="single" w:sz="12" w:space="0" w:color="auto"/>
            </w:tcBorders>
            <w:shd w:val="clear" w:color="auto" w:fill="EDEAD1"/>
          </w:tcPr>
          <w:p w:rsidR="006C6177" w:rsidRPr="00E43A08" w:rsidRDefault="006C6177" w:rsidP="006C6177">
            <w:pPr>
              <w:spacing w:before="120" w:after="120"/>
              <w:ind w:firstLine="0"/>
              <w:jc w:val="both"/>
              <w:rPr>
                <w:sz w:val="24"/>
              </w:rPr>
            </w:pPr>
          </w:p>
        </w:tc>
        <w:tc>
          <w:tcPr>
            <w:tcW w:w="2830" w:type="dxa"/>
            <w:gridSpan w:val="2"/>
            <w:tcBorders>
              <w:top w:val="single" w:sz="12" w:space="0" w:color="auto"/>
              <w:bottom w:val="single" w:sz="12" w:space="0" w:color="auto"/>
            </w:tcBorders>
            <w:shd w:val="clear" w:color="auto" w:fill="EDEAD1"/>
          </w:tcPr>
          <w:p w:rsidR="006C6177" w:rsidRPr="00E43A08" w:rsidRDefault="006C6177" w:rsidP="006C6177">
            <w:pPr>
              <w:spacing w:before="120" w:after="120"/>
              <w:ind w:firstLine="0"/>
              <w:jc w:val="center"/>
              <w:rPr>
                <w:sz w:val="24"/>
              </w:rPr>
            </w:pPr>
            <w:r w:rsidRPr="00E43A08">
              <w:rPr>
                <w:sz w:val="24"/>
              </w:rPr>
              <w:t xml:space="preserve">source suisse </w:t>
            </w:r>
          </w:p>
        </w:tc>
        <w:tc>
          <w:tcPr>
            <w:tcW w:w="2791" w:type="dxa"/>
            <w:gridSpan w:val="2"/>
            <w:tcBorders>
              <w:top w:val="single" w:sz="12" w:space="0" w:color="auto"/>
              <w:bottom w:val="single" w:sz="12" w:space="0" w:color="auto"/>
            </w:tcBorders>
            <w:shd w:val="clear" w:color="auto" w:fill="EDEAD1"/>
          </w:tcPr>
          <w:p w:rsidR="006C6177" w:rsidRPr="00E43A08" w:rsidRDefault="006C6177" w:rsidP="006C6177">
            <w:pPr>
              <w:spacing w:before="120" w:after="120"/>
              <w:ind w:firstLine="0"/>
              <w:jc w:val="center"/>
              <w:rPr>
                <w:sz w:val="24"/>
              </w:rPr>
            </w:pPr>
            <w:r w:rsidRPr="00E43A08">
              <w:rPr>
                <w:sz w:val="24"/>
              </w:rPr>
              <w:t>source étrangère</w:t>
            </w:r>
          </w:p>
        </w:tc>
      </w:tr>
      <w:tr w:rsidR="006C6177" w:rsidRPr="00E43A08">
        <w:tc>
          <w:tcPr>
            <w:tcW w:w="2299" w:type="dxa"/>
            <w:tcBorders>
              <w:top w:val="single" w:sz="12" w:space="0" w:color="auto"/>
              <w:bottom w:val="single" w:sz="12" w:space="0" w:color="auto"/>
            </w:tcBorders>
            <w:shd w:val="clear" w:color="auto" w:fill="EDEAD1"/>
          </w:tcPr>
          <w:p w:rsidR="006C6177" w:rsidRPr="00E43A08" w:rsidRDefault="006C6177" w:rsidP="006C6177">
            <w:pPr>
              <w:spacing w:before="120" w:after="120"/>
              <w:ind w:firstLine="0"/>
              <w:jc w:val="both"/>
              <w:rPr>
                <w:sz w:val="24"/>
              </w:rPr>
            </w:pPr>
            <w:r w:rsidRPr="00E43A08">
              <w:rPr>
                <w:sz w:val="24"/>
              </w:rPr>
              <w:t>degré de conflit </w:t>
            </w:r>
          </w:p>
        </w:tc>
        <w:tc>
          <w:tcPr>
            <w:tcW w:w="1414" w:type="dxa"/>
            <w:tcBorders>
              <w:top w:val="single" w:sz="12" w:space="0" w:color="auto"/>
              <w:bottom w:val="single" w:sz="12" w:space="0" w:color="auto"/>
            </w:tcBorders>
            <w:shd w:val="clear" w:color="auto" w:fill="EDEAD1"/>
          </w:tcPr>
          <w:p w:rsidR="006C6177" w:rsidRPr="00E43A08" w:rsidRDefault="006C6177" w:rsidP="006C6177">
            <w:pPr>
              <w:spacing w:before="120" w:after="120"/>
              <w:ind w:firstLine="0"/>
              <w:jc w:val="center"/>
              <w:rPr>
                <w:sz w:val="24"/>
              </w:rPr>
            </w:pPr>
            <w:r w:rsidRPr="00E43A08">
              <w:rPr>
                <w:sz w:val="24"/>
              </w:rPr>
              <w:t>plus</w:t>
            </w:r>
          </w:p>
        </w:tc>
        <w:tc>
          <w:tcPr>
            <w:tcW w:w="1416" w:type="dxa"/>
            <w:tcBorders>
              <w:top w:val="single" w:sz="12" w:space="0" w:color="auto"/>
              <w:bottom w:val="single" w:sz="12" w:space="0" w:color="auto"/>
            </w:tcBorders>
            <w:shd w:val="clear" w:color="auto" w:fill="EDEAD1"/>
          </w:tcPr>
          <w:p w:rsidR="006C6177" w:rsidRPr="00E43A08" w:rsidRDefault="006C6177" w:rsidP="006C6177">
            <w:pPr>
              <w:spacing w:before="120" w:after="120"/>
              <w:ind w:firstLine="0"/>
              <w:jc w:val="center"/>
              <w:rPr>
                <w:sz w:val="24"/>
              </w:rPr>
            </w:pPr>
            <w:r w:rsidRPr="00E43A08">
              <w:rPr>
                <w:sz w:val="24"/>
              </w:rPr>
              <w:t>moins</w:t>
            </w:r>
          </w:p>
        </w:tc>
        <w:tc>
          <w:tcPr>
            <w:tcW w:w="1483" w:type="dxa"/>
            <w:tcBorders>
              <w:top w:val="single" w:sz="12" w:space="0" w:color="auto"/>
              <w:bottom w:val="single" w:sz="12" w:space="0" w:color="auto"/>
            </w:tcBorders>
            <w:shd w:val="clear" w:color="auto" w:fill="EDEAD1"/>
          </w:tcPr>
          <w:p w:rsidR="006C6177" w:rsidRPr="00E43A08" w:rsidRDefault="006C6177" w:rsidP="006C6177">
            <w:pPr>
              <w:spacing w:before="120" w:after="120"/>
              <w:ind w:firstLine="0"/>
              <w:jc w:val="center"/>
              <w:rPr>
                <w:sz w:val="24"/>
              </w:rPr>
            </w:pPr>
            <w:r w:rsidRPr="00E43A08">
              <w:rPr>
                <w:sz w:val="24"/>
              </w:rPr>
              <w:t>plus</w:t>
            </w:r>
          </w:p>
        </w:tc>
        <w:tc>
          <w:tcPr>
            <w:tcW w:w="1308" w:type="dxa"/>
            <w:tcBorders>
              <w:top w:val="single" w:sz="12" w:space="0" w:color="auto"/>
              <w:bottom w:val="single" w:sz="12" w:space="0" w:color="auto"/>
            </w:tcBorders>
            <w:shd w:val="clear" w:color="auto" w:fill="EDEAD1"/>
          </w:tcPr>
          <w:p w:rsidR="006C6177" w:rsidRPr="00E43A08" w:rsidRDefault="006C6177" w:rsidP="006C6177">
            <w:pPr>
              <w:spacing w:before="120" w:after="120"/>
              <w:ind w:firstLine="0"/>
              <w:jc w:val="center"/>
              <w:rPr>
                <w:sz w:val="24"/>
              </w:rPr>
            </w:pPr>
            <w:r w:rsidRPr="00E43A08">
              <w:rPr>
                <w:sz w:val="24"/>
              </w:rPr>
              <w:t>moins</w:t>
            </w:r>
          </w:p>
        </w:tc>
      </w:tr>
      <w:tr w:rsidR="006C6177" w:rsidRPr="00E43A08">
        <w:tc>
          <w:tcPr>
            <w:tcW w:w="2299" w:type="dxa"/>
            <w:tcBorders>
              <w:top w:val="single" w:sz="12" w:space="0" w:color="auto"/>
            </w:tcBorders>
          </w:tcPr>
          <w:p w:rsidR="006C6177" w:rsidRPr="00E43A08" w:rsidRDefault="006C6177" w:rsidP="006C6177">
            <w:pPr>
              <w:spacing w:before="120" w:after="120"/>
              <w:ind w:firstLine="0"/>
              <w:jc w:val="both"/>
              <w:rPr>
                <w:sz w:val="24"/>
              </w:rPr>
            </w:pPr>
            <w:r w:rsidRPr="00E43A08">
              <w:rPr>
                <w:sz w:val="24"/>
              </w:rPr>
              <w:t>influence diff</w:t>
            </w:r>
            <w:r w:rsidRPr="00E43A08">
              <w:rPr>
                <w:sz w:val="24"/>
              </w:rPr>
              <w:t>é</w:t>
            </w:r>
            <w:r w:rsidRPr="00E43A08">
              <w:rPr>
                <w:sz w:val="24"/>
              </w:rPr>
              <w:t xml:space="preserve">rée </w:t>
            </w:r>
          </w:p>
        </w:tc>
        <w:tc>
          <w:tcPr>
            <w:tcW w:w="1414" w:type="dxa"/>
            <w:tcBorders>
              <w:top w:val="single" w:sz="12" w:space="0" w:color="auto"/>
            </w:tcBorders>
          </w:tcPr>
          <w:p w:rsidR="006C6177" w:rsidRPr="00E43A08" w:rsidRDefault="006C6177" w:rsidP="006C6177">
            <w:pPr>
              <w:tabs>
                <w:tab w:val="decimal" w:pos="693"/>
              </w:tabs>
              <w:spacing w:before="120" w:after="120"/>
              <w:ind w:firstLine="0"/>
              <w:jc w:val="both"/>
              <w:rPr>
                <w:sz w:val="24"/>
              </w:rPr>
            </w:pPr>
            <w:r w:rsidRPr="00E43A08">
              <w:rPr>
                <w:sz w:val="24"/>
              </w:rPr>
              <w:t xml:space="preserve">-0,33 </w:t>
            </w:r>
          </w:p>
        </w:tc>
        <w:tc>
          <w:tcPr>
            <w:tcW w:w="1416" w:type="dxa"/>
            <w:tcBorders>
              <w:top w:val="single" w:sz="12" w:space="0" w:color="auto"/>
            </w:tcBorders>
          </w:tcPr>
          <w:p w:rsidR="006C6177" w:rsidRPr="00E43A08" w:rsidRDefault="006C6177" w:rsidP="006C6177">
            <w:pPr>
              <w:tabs>
                <w:tab w:val="decimal" w:pos="693"/>
              </w:tabs>
              <w:spacing w:before="120" w:after="120"/>
              <w:ind w:firstLine="0"/>
              <w:jc w:val="both"/>
              <w:rPr>
                <w:sz w:val="24"/>
              </w:rPr>
            </w:pPr>
            <w:r w:rsidRPr="00E43A08">
              <w:rPr>
                <w:sz w:val="24"/>
              </w:rPr>
              <w:t xml:space="preserve">-0,30 </w:t>
            </w:r>
          </w:p>
        </w:tc>
        <w:tc>
          <w:tcPr>
            <w:tcW w:w="1483" w:type="dxa"/>
            <w:tcBorders>
              <w:top w:val="single" w:sz="12" w:space="0" w:color="auto"/>
            </w:tcBorders>
          </w:tcPr>
          <w:p w:rsidR="006C6177" w:rsidRPr="00E43A08" w:rsidRDefault="006C6177" w:rsidP="006C6177">
            <w:pPr>
              <w:tabs>
                <w:tab w:val="decimal" w:pos="693"/>
              </w:tabs>
              <w:spacing w:before="120" w:after="120"/>
              <w:ind w:firstLine="0"/>
              <w:jc w:val="both"/>
              <w:rPr>
                <w:sz w:val="24"/>
              </w:rPr>
            </w:pPr>
            <w:r w:rsidRPr="00E43A08">
              <w:rPr>
                <w:sz w:val="24"/>
              </w:rPr>
              <w:t>+0,11</w:t>
            </w:r>
          </w:p>
        </w:tc>
        <w:tc>
          <w:tcPr>
            <w:tcW w:w="1308" w:type="dxa"/>
            <w:tcBorders>
              <w:top w:val="single" w:sz="12" w:space="0" w:color="auto"/>
            </w:tcBorders>
          </w:tcPr>
          <w:p w:rsidR="006C6177" w:rsidRPr="00E43A08" w:rsidRDefault="006C6177" w:rsidP="006C6177">
            <w:pPr>
              <w:tabs>
                <w:tab w:val="decimal" w:pos="693"/>
              </w:tabs>
              <w:spacing w:before="120" w:after="120"/>
              <w:ind w:firstLine="0"/>
              <w:jc w:val="both"/>
              <w:rPr>
                <w:sz w:val="24"/>
              </w:rPr>
            </w:pPr>
            <w:r w:rsidRPr="00E43A08">
              <w:rPr>
                <w:sz w:val="24"/>
              </w:rPr>
              <w:t>-0,26</w:t>
            </w:r>
          </w:p>
        </w:tc>
      </w:tr>
      <w:tr w:rsidR="006C6177" w:rsidRPr="00E43A08">
        <w:tc>
          <w:tcPr>
            <w:tcW w:w="2299" w:type="dxa"/>
            <w:tcBorders>
              <w:bottom w:val="single" w:sz="12" w:space="0" w:color="auto"/>
            </w:tcBorders>
          </w:tcPr>
          <w:p w:rsidR="006C6177" w:rsidRPr="00E43A08" w:rsidRDefault="006C6177" w:rsidP="006C6177">
            <w:pPr>
              <w:spacing w:before="120" w:after="120"/>
              <w:ind w:firstLine="0"/>
              <w:jc w:val="both"/>
              <w:rPr>
                <w:sz w:val="24"/>
              </w:rPr>
            </w:pPr>
            <w:r w:rsidRPr="00E43A08">
              <w:rPr>
                <w:sz w:val="24"/>
              </w:rPr>
              <w:t>objectivité de</w:t>
            </w:r>
          </w:p>
        </w:tc>
        <w:tc>
          <w:tcPr>
            <w:tcW w:w="1414" w:type="dxa"/>
            <w:tcBorders>
              <w:bottom w:val="single" w:sz="12" w:space="0" w:color="auto"/>
            </w:tcBorders>
          </w:tcPr>
          <w:p w:rsidR="006C6177" w:rsidRPr="00E43A08" w:rsidRDefault="006C6177" w:rsidP="006C6177">
            <w:pPr>
              <w:tabs>
                <w:tab w:val="decimal" w:pos="693"/>
              </w:tabs>
              <w:spacing w:before="120" w:after="120"/>
              <w:ind w:firstLine="0"/>
              <w:jc w:val="both"/>
              <w:rPr>
                <w:sz w:val="24"/>
              </w:rPr>
            </w:pPr>
            <w:r w:rsidRPr="00E43A08">
              <w:rPr>
                <w:sz w:val="24"/>
              </w:rPr>
              <w:t xml:space="preserve">-0,02 </w:t>
            </w:r>
          </w:p>
        </w:tc>
        <w:tc>
          <w:tcPr>
            <w:tcW w:w="1416" w:type="dxa"/>
            <w:tcBorders>
              <w:bottom w:val="single" w:sz="12" w:space="0" w:color="auto"/>
            </w:tcBorders>
          </w:tcPr>
          <w:p w:rsidR="006C6177" w:rsidRPr="00E43A08" w:rsidRDefault="006C6177" w:rsidP="006C6177">
            <w:pPr>
              <w:tabs>
                <w:tab w:val="decimal" w:pos="693"/>
              </w:tabs>
              <w:spacing w:before="120" w:after="120"/>
              <w:ind w:firstLine="0"/>
              <w:jc w:val="both"/>
              <w:rPr>
                <w:sz w:val="24"/>
              </w:rPr>
            </w:pPr>
            <w:r w:rsidRPr="00E43A08">
              <w:rPr>
                <w:sz w:val="24"/>
              </w:rPr>
              <w:t xml:space="preserve">-0,07 </w:t>
            </w:r>
          </w:p>
        </w:tc>
        <w:tc>
          <w:tcPr>
            <w:tcW w:w="1483" w:type="dxa"/>
            <w:tcBorders>
              <w:bottom w:val="single" w:sz="12" w:space="0" w:color="auto"/>
            </w:tcBorders>
          </w:tcPr>
          <w:p w:rsidR="006C6177" w:rsidRPr="00E43A08" w:rsidRDefault="006C6177" w:rsidP="006C6177">
            <w:pPr>
              <w:tabs>
                <w:tab w:val="decimal" w:pos="693"/>
              </w:tabs>
              <w:spacing w:before="120" w:after="120"/>
              <w:ind w:firstLine="0"/>
              <w:jc w:val="both"/>
              <w:rPr>
                <w:sz w:val="24"/>
              </w:rPr>
            </w:pPr>
            <w:r w:rsidRPr="00E43A08">
              <w:rPr>
                <w:sz w:val="24"/>
              </w:rPr>
              <w:t>+0,21</w:t>
            </w:r>
          </w:p>
        </w:tc>
        <w:tc>
          <w:tcPr>
            <w:tcW w:w="1308" w:type="dxa"/>
            <w:tcBorders>
              <w:bottom w:val="single" w:sz="12" w:space="0" w:color="auto"/>
            </w:tcBorders>
          </w:tcPr>
          <w:p w:rsidR="006C6177" w:rsidRPr="00E43A08" w:rsidRDefault="006C6177" w:rsidP="006C6177">
            <w:pPr>
              <w:tabs>
                <w:tab w:val="decimal" w:pos="693"/>
              </w:tabs>
              <w:spacing w:before="120" w:after="120"/>
              <w:ind w:firstLine="0"/>
              <w:jc w:val="both"/>
              <w:rPr>
                <w:sz w:val="24"/>
              </w:rPr>
            </w:pPr>
            <w:r w:rsidRPr="00E43A08">
              <w:rPr>
                <w:sz w:val="24"/>
              </w:rPr>
              <w:t>-0,07</w:t>
            </w:r>
          </w:p>
        </w:tc>
      </w:tr>
    </w:tbl>
    <w:p w:rsidR="006C6177" w:rsidRPr="009B559F" w:rsidRDefault="006C6177" w:rsidP="006C6177">
      <w:pPr>
        <w:spacing w:before="120" w:after="120"/>
        <w:jc w:val="both"/>
      </w:pPr>
    </w:p>
    <w:p w:rsidR="006C6177" w:rsidRPr="009B559F" w:rsidRDefault="006C6177" w:rsidP="006C6177">
      <w:pPr>
        <w:spacing w:before="120" w:after="120"/>
        <w:jc w:val="both"/>
      </w:pPr>
      <w:r w:rsidRPr="009B559F">
        <w:t>Cependant, quinze jours après, nous avons effectué une nouvelle fois la même mesure, mais sans exposer à nouveau les sujets au me</w:t>
      </w:r>
      <w:r w:rsidRPr="009B559F">
        <w:t>s</w:t>
      </w:r>
      <w:r w:rsidRPr="009B559F">
        <w:t>sage minoritaire. Les résultats qui figurent au tableau 5.1 montrent que si dans l'ensemble on assiste à un recul des positions vers l'e</w:t>
      </w:r>
      <w:r w:rsidRPr="009B559F">
        <w:t>x</w:t>
      </w:r>
      <w:r w:rsidRPr="009B559F">
        <w:t>pression</w:t>
      </w:r>
      <w:r>
        <w:t xml:space="preserve"> </w:t>
      </w:r>
      <w:r w:rsidRPr="009B559F">
        <w:t>[109]</w:t>
      </w:r>
      <w:r>
        <w:t xml:space="preserve"> </w:t>
      </w:r>
      <w:r w:rsidRPr="009B559F">
        <w:t>d'une moindre xénophilie (ou de plus de xénophobie), ce n'est pas vrai pour la minorité étrangère qui a atténué le conflit en interpelant les sujets en termes humanitaires. Pourquoi ? L'analyse de l'image que les sujets ont formulée de la minorité indique une piste, que nous r</w:t>
      </w:r>
      <w:r w:rsidRPr="009B559F">
        <w:t>e</w:t>
      </w:r>
      <w:r w:rsidRPr="009B559F">
        <w:t>prendrons pour l'induire expérimentalement par la suite. Il ressort en effet que cette minorité source de conversion l'est dans la mesure où sa position est interprétée comme « socialement object</w:t>
      </w:r>
      <w:r w:rsidRPr="009B559F">
        <w:t>i</w:t>
      </w:r>
      <w:r w:rsidRPr="009B559F">
        <w:t>ve ». Les s</w:t>
      </w:r>
      <w:r w:rsidRPr="009B559F">
        <w:t>u</w:t>
      </w:r>
      <w:r w:rsidRPr="009B559F">
        <w:t>jets s'expliquent en effet le discours minoritaire en disant que les ra</w:t>
      </w:r>
      <w:r w:rsidRPr="009B559F">
        <w:t>i</w:t>
      </w:r>
      <w:r w:rsidRPr="009B559F">
        <w:t>sons pour lesquelles la minorité défend ses idées, et de la manière dont elle les formule, sont que « tout simplement ils ont ra</w:t>
      </w:r>
      <w:r w:rsidRPr="009B559F">
        <w:t>i</w:t>
      </w:r>
      <w:r w:rsidRPr="009B559F">
        <w:t>son, ils sont objectifs », que « la situation actuelle de crise les y fo</w:t>
      </w:r>
      <w:r w:rsidRPr="009B559F">
        <w:t>r</w:t>
      </w:r>
      <w:r w:rsidRPr="009B559F">
        <w:t>ce », et qu'« ils expriment une valeur de leur culture nationale ».</w:t>
      </w:r>
    </w:p>
    <w:p w:rsidR="006C6177" w:rsidRPr="009B559F" w:rsidRDefault="006C6177" w:rsidP="006C6177">
      <w:pPr>
        <w:spacing w:before="120" w:after="120"/>
        <w:jc w:val="both"/>
      </w:pPr>
      <w:r w:rsidRPr="009B559F">
        <w:t>En d'autres termes, au</w:t>
      </w:r>
      <w:r w:rsidRPr="009B559F">
        <w:noBreakHyphen/>
        <w:t>delà du conflit que renforce son identité étrangère et qui s'exprime par une discrimination ouverte et immédi</w:t>
      </w:r>
      <w:r w:rsidRPr="009B559F">
        <w:t>a</w:t>
      </w:r>
      <w:r w:rsidRPr="009B559F">
        <w:t>te, une conversion est assurée à la minorité lorsque néanmoins son discours apparaît comme socialement légitime. C'est en l'occurrence par la référence à un contexte particulier (d'injustice sociale en fin de compte) que peut être reconnue la légitimité qui rend compte de la conversion. Les contextes ne sont pas que défavorables aux minorités, et certains peuvent même constituer autant d'avantages. À prendre un exemple récent, l'accident de Tchernobyl ne peut effectivement que porter de l'eau au moulin des minorités anti-nucléaires.</w:t>
      </w:r>
    </w:p>
    <w:p w:rsidR="006C6177" w:rsidRPr="009B559F" w:rsidRDefault="006C6177" w:rsidP="006C6177">
      <w:pPr>
        <w:spacing w:before="120" w:after="120"/>
        <w:jc w:val="both"/>
        <w:rPr>
          <w:bCs/>
        </w:rPr>
      </w:pPr>
    </w:p>
    <w:p w:rsidR="006C6177" w:rsidRPr="009B559F" w:rsidRDefault="006C6177" w:rsidP="006C6177">
      <w:pPr>
        <w:pStyle w:val="a"/>
      </w:pPr>
      <w:r w:rsidRPr="009B559F">
        <w:t>La consistance diachronique et ses significations</w:t>
      </w:r>
    </w:p>
    <w:p w:rsidR="006C6177" w:rsidRPr="009B559F" w:rsidRDefault="006C6177" w:rsidP="006C6177">
      <w:pPr>
        <w:spacing w:before="120" w:after="120"/>
        <w:jc w:val="both"/>
      </w:pPr>
    </w:p>
    <w:p w:rsidR="006C6177" w:rsidRPr="009B559F" w:rsidRDefault="006C6177" w:rsidP="006C6177">
      <w:pPr>
        <w:spacing w:before="120" w:after="120"/>
        <w:jc w:val="both"/>
      </w:pPr>
      <w:r w:rsidRPr="009B559F">
        <w:t>Dans l'étude précédente c'est une mesure post hoc qui a permis d'étayer l'hypothèse selon laquelle un processus de validation a sous-tendu la conversion opérée par la minorité hors</w:t>
      </w:r>
      <w:r w:rsidRPr="009B559F">
        <w:noBreakHyphen/>
        <w:t>groupe. Forts de cette démonstration, nous allons induire expérimentalement, à titre donc de variables indépendantes, des contextes favorables au repérage des fondements objectifs et légitimes susceptibles d'induire une telle val</w:t>
      </w:r>
      <w:r w:rsidRPr="009B559F">
        <w:t>i</w:t>
      </w:r>
      <w:r w:rsidRPr="009B559F">
        <w:t>dation.</w:t>
      </w:r>
    </w:p>
    <w:p w:rsidR="006C6177" w:rsidRPr="009B559F" w:rsidRDefault="006C6177" w:rsidP="006C6177">
      <w:pPr>
        <w:spacing w:before="120" w:after="120"/>
        <w:jc w:val="both"/>
      </w:pPr>
      <w:r w:rsidRPr="009B559F">
        <w:t>Pour éprouver ces quelques hypothèses nous avons réalisé pl</w:t>
      </w:r>
      <w:r w:rsidRPr="009B559F">
        <w:t>u</w:t>
      </w:r>
      <w:r w:rsidRPr="009B559F">
        <w:t>sieurs études faisant recours au même paradigme expérimental à pr</w:t>
      </w:r>
      <w:r w:rsidRPr="009B559F">
        <w:t>o</w:t>
      </w:r>
      <w:r w:rsidRPr="009B559F">
        <w:t>pos des attitudes à l'égard des étrangers (cf. Mugny, Kaiser et Papa</w:t>
      </w:r>
      <w:r w:rsidRPr="009B559F">
        <w:t>s</w:t>
      </w:r>
      <w:r w:rsidRPr="009B559F">
        <w:t>tamou, 1983). Avant de s'exprimer à propos de revendications favor</w:t>
      </w:r>
      <w:r w:rsidRPr="009B559F">
        <w:t>a</w:t>
      </w:r>
      <w:r w:rsidRPr="009B559F">
        <w:t>bles aux étrangers les sujets prennent connaissance d'un plaidoyer m</w:t>
      </w:r>
      <w:r w:rsidRPr="009B559F">
        <w:t>i</w:t>
      </w:r>
      <w:r w:rsidRPr="009B559F">
        <w:t>noritaire, favorable à l'extrême aux étrangers, et plaidant pour l'au</w:t>
      </w:r>
      <w:r w:rsidRPr="009B559F">
        <w:t>g</w:t>
      </w:r>
      <w:r w:rsidRPr="009B559F">
        <w:t>mentation des droits, notamment politiques, à accorder aux étrangers. Une première mesure était</w:t>
      </w:r>
      <w:r>
        <w:t xml:space="preserve"> </w:t>
      </w:r>
      <w:r w:rsidRPr="009B559F">
        <w:t>[110]</w:t>
      </w:r>
      <w:r>
        <w:t xml:space="preserve"> </w:t>
      </w:r>
      <w:r w:rsidRPr="009B559F">
        <w:t>effectuée immédiatement après, une autre plusieurs semaines plus tard (post</w:t>
      </w:r>
      <w:r>
        <w:t>-</w:t>
      </w:r>
      <w:r w:rsidRPr="009B559F">
        <w:t>test différé). La mesure que nous considérerons principalement ici est constituée par le chang</w:t>
      </w:r>
      <w:r w:rsidRPr="009B559F">
        <w:t>e</w:t>
      </w:r>
      <w:r w:rsidRPr="009B559F">
        <w:t>ment moyen de ces réponses entre le premier et le second post-test.</w:t>
      </w:r>
    </w:p>
    <w:p w:rsidR="006C6177" w:rsidRPr="009B559F" w:rsidRDefault="006C6177" w:rsidP="006C6177">
      <w:pPr>
        <w:spacing w:before="120" w:after="120"/>
        <w:jc w:val="both"/>
      </w:pPr>
      <w:r w:rsidRPr="009B559F">
        <w:t>Les manipulations expérimentales se situent au moment de la le</w:t>
      </w:r>
      <w:r w:rsidRPr="009B559F">
        <w:t>c</w:t>
      </w:r>
      <w:r w:rsidRPr="009B559F">
        <w:t>ture du plaidoyer. Voyons d'abord la consistance (des différences de détail existent entre les diverses expériences ; nous donnons ici la ve</w:t>
      </w:r>
      <w:r w:rsidRPr="009B559F">
        <w:t>r</w:t>
      </w:r>
      <w:r w:rsidRPr="009B559F">
        <w:t>sion qui peut être considérée comme standard). Pour étudier les effets de la consistance diachronique, nous n'avons en réalité pas fait inte</w:t>
      </w:r>
      <w:r w:rsidRPr="009B559F">
        <w:t>r</w:t>
      </w:r>
      <w:r w:rsidRPr="009B559F">
        <w:t>venir à plusieurs reprises la minorité. Nous sommes en effet partis du principe que c'est bien la représentation de la consistance qui est e</w:t>
      </w:r>
      <w:r w:rsidRPr="009B559F">
        <w:t>s</w:t>
      </w:r>
      <w:r w:rsidRPr="009B559F">
        <w:t>sentielle, et avons alors arrangé les situations expérimentales de sorte que dans certaines conditions soit rendu saillant le fait que la minorité intervient de manière systématique. La manipulation est en fait si</w:t>
      </w:r>
      <w:r w:rsidRPr="009B559F">
        <w:t>m</w:t>
      </w:r>
      <w:r w:rsidRPr="009B559F">
        <w:t>ple. Dans la condition de consistance synchronique le plaidoyer est comme à l'accoutumée présenté comme un texte constituant une d</w:t>
      </w:r>
      <w:r w:rsidRPr="009B559F">
        <w:t>é</w:t>
      </w:r>
      <w:r w:rsidRPr="009B559F">
        <w:t>claration provenant d'un groupe minoritaire de nationalité suisse (dans ces études la minorité est toujours intragroupe), le G.D.T.E (Groupe pour la Défense des Travailleurs Etrangers), déclaration communiquée à la presse à une date qui était précisée. Dans les conditions diachr</w:t>
      </w:r>
      <w:r w:rsidRPr="009B559F">
        <w:t>o</w:t>
      </w:r>
      <w:r w:rsidRPr="009B559F">
        <w:t>niques le même plaidoyer a été divisé en deux. Les sujets étaient i</w:t>
      </w:r>
      <w:r w:rsidRPr="009B559F">
        <w:t>n</w:t>
      </w:r>
      <w:r w:rsidRPr="009B559F">
        <w:t>formés qu'ils allaient lire deux textes provenant du même groupe m</w:t>
      </w:r>
      <w:r w:rsidRPr="009B559F">
        <w:t>i</w:t>
      </w:r>
      <w:r w:rsidRPr="009B559F">
        <w:t>noritaire (le G.D.T.E.), en fait des déclarations censées avoir été communiquées à diverses reprises à la presse, à quatre mois d'interva</w:t>
      </w:r>
      <w:r w:rsidRPr="009B559F">
        <w:t>l</w:t>
      </w:r>
      <w:r w:rsidRPr="009B559F">
        <w:t>le pendant une époque qui était précisée. Cette manipulation devait servir à rendre saillante la systématicité de l'intervention minoritaire.</w:t>
      </w:r>
    </w:p>
    <w:p w:rsidR="006C6177" w:rsidRPr="009B559F" w:rsidRDefault="006C6177" w:rsidP="006C6177">
      <w:pPr>
        <w:spacing w:before="120" w:after="120"/>
        <w:jc w:val="both"/>
      </w:pPr>
      <w:r w:rsidRPr="009B559F">
        <w:t>Dans une première expérience trois conditions ont été examinées. Dans la première, qui constituait une condition de contrôle, le texte était présenté comme une unique intervention (condition synchron</w:t>
      </w:r>
      <w:r w:rsidRPr="009B559F">
        <w:t>i</w:t>
      </w:r>
      <w:r w:rsidRPr="009B559F">
        <w:t>que). Dans les deux autres conditions, de diachronisme, le même texte était divisé en plusieurs interventions. Dans l'une rien d'autre n'était ajouté, aucune explication n'était avancée. Dans une condition di</w:t>
      </w:r>
      <w:r w:rsidRPr="009B559F">
        <w:t>a</w:t>
      </w:r>
      <w:r w:rsidRPr="009B559F">
        <w:t>chronique avec justification nous avons introduit des éléments sociaux « objectifs » la justifiant. Pour ce faire les sujets étaient informés que le deuxième texte faisait suite au licenciement de tous les travailleurs étrangers par une grande entreprise suisse confrontée à d'importants problèmes financiers.</w:t>
      </w:r>
    </w:p>
    <w:p w:rsidR="006C6177" w:rsidRPr="009B559F" w:rsidRDefault="006C6177" w:rsidP="006C6177">
      <w:pPr>
        <w:pStyle w:val="p"/>
      </w:pPr>
      <w:r>
        <w:br w:type="page"/>
      </w:r>
      <w:r w:rsidRPr="009B559F">
        <w:t>[111]</w:t>
      </w:r>
    </w:p>
    <w:p w:rsidR="006C6177" w:rsidRPr="009B559F" w:rsidRDefault="006C6177" w:rsidP="006C6177">
      <w:pPr>
        <w:spacing w:before="120" w:after="120"/>
        <w:jc w:val="both"/>
      </w:pPr>
    </w:p>
    <w:p w:rsidR="006C6177" w:rsidRPr="009B559F" w:rsidRDefault="006C6177" w:rsidP="006C6177">
      <w:pPr>
        <w:pStyle w:val="figtitre"/>
      </w:pPr>
      <w:r w:rsidRPr="009B559F">
        <w:t>Tableau 5.2. influence différée et image de la minorité</w:t>
      </w:r>
      <w:r w:rsidRPr="009B559F">
        <w:br/>
        <w:t>(+ renvoie à plus d'influence, de rigidité ou d’objectivité)</w:t>
      </w:r>
    </w:p>
    <w:tbl>
      <w:tblPr>
        <w:tblW w:w="0" w:type="auto"/>
        <w:tblInd w:w="108" w:type="dxa"/>
        <w:tblLook w:val="00BF" w:firstRow="1" w:lastRow="0" w:firstColumn="1" w:lastColumn="0" w:noHBand="0" w:noVBand="0"/>
      </w:tblPr>
      <w:tblGrid>
        <w:gridCol w:w="2160"/>
        <w:gridCol w:w="1758"/>
        <w:gridCol w:w="1842"/>
        <w:gridCol w:w="2160"/>
      </w:tblGrid>
      <w:tr w:rsidR="006C6177" w:rsidRPr="000B411B">
        <w:tc>
          <w:tcPr>
            <w:tcW w:w="2160" w:type="dxa"/>
            <w:vMerge w:val="restart"/>
            <w:tcBorders>
              <w:top w:val="single" w:sz="12" w:space="0" w:color="auto"/>
            </w:tcBorders>
            <w:shd w:val="clear" w:color="auto" w:fill="EDEAD1"/>
          </w:tcPr>
          <w:p w:rsidR="006C6177" w:rsidRPr="000B411B" w:rsidRDefault="006C6177" w:rsidP="006C6177">
            <w:pPr>
              <w:spacing w:before="120" w:after="120"/>
              <w:ind w:firstLine="0"/>
              <w:jc w:val="both"/>
              <w:rPr>
                <w:sz w:val="24"/>
              </w:rPr>
            </w:pPr>
          </w:p>
        </w:tc>
        <w:tc>
          <w:tcPr>
            <w:tcW w:w="5760" w:type="dxa"/>
            <w:gridSpan w:val="3"/>
            <w:tcBorders>
              <w:top w:val="single" w:sz="12" w:space="0" w:color="auto"/>
              <w:bottom w:val="single" w:sz="12" w:space="0" w:color="auto"/>
            </w:tcBorders>
            <w:shd w:val="clear" w:color="auto" w:fill="EDEAD1"/>
          </w:tcPr>
          <w:p w:rsidR="006C6177" w:rsidRPr="000B411B" w:rsidRDefault="006C6177" w:rsidP="006C6177">
            <w:pPr>
              <w:spacing w:before="120" w:after="120"/>
              <w:ind w:firstLine="0"/>
              <w:jc w:val="center"/>
              <w:rPr>
                <w:sz w:val="24"/>
              </w:rPr>
            </w:pPr>
            <w:r w:rsidRPr="000B411B">
              <w:rPr>
                <w:sz w:val="24"/>
              </w:rPr>
              <w:t>consistance </w:t>
            </w:r>
          </w:p>
        </w:tc>
      </w:tr>
      <w:tr w:rsidR="006C6177" w:rsidRPr="000B411B">
        <w:tc>
          <w:tcPr>
            <w:tcW w:w="2160" w:type="dxa"/>
            <w:vMerge/>
            <w:tcBorders>
              <w:bottom w:val="single" w:sz="12" w:space="0" w:color="auto"/>
            </w:tcBorders>
            <w:shd w:val="clear" w:color="auto" w:fill="EDEAD1"/>
          </w:tcPr>
          <w:p w:rsidR="006C6177" w:rsidRPr="000B411B" w:rsidRDefault="006C6177" w:rsidP="006C6177">
            <w:pPr>
              <w:spacing w:before="120" w:after="120"/>
              <w:ind w:firstLine="0"/>
              <w:jc w:val="both"/>
              <w:rPr>
                <w:sz w:val="24"/>
              </w:rPr>
            </w:pPr>
          </w:p>
        </w:tc>
        <w:tc>
          <w:tcPr>
            <w:tcW w:w="1758" w:type="dxa"/>
            <w:tcBorders>
              <w:top w:val="single" w:sz="12" w:space="0" w:color="auto"/>
              <w:bottom w:val="single" w:sz="12" w:space="0" w:color="auto"/>
            </w:tcBorders>
            <w:shd w:val="clear" w:color="auto" w:fill="EDEAD1"/>
          </w:tcPr>
          <w:p w:rsidR="006C6177" w:rsidRPr="000B411B" w:rsidRDefault="006C6177" w:rsidP="006C6177">
            <w:pPr>
              <w:spacing w:before="120" w:after="120"/>
              <w:ind w:firstLine="0"/>
              <w:jc w:val="center"/>
              <w:rPr>
                <w:sz w:val="24"/>
              </w:rPr>
            </w:pPr>
            <w:r w:rsidRPr="000B411B">
              <w:rPr>
                <w:sz w:val="24"/>
              </w:rPr>
              <w:t>synchronique</w:t>
            </w:r>
            <w:r w:rsidRPr="000B411B">
              <w:rPr>
                <w:sz w:val="24"/>
              </w:rPr>
              <w:br/>
              <w:t>(contrôle)</w:t>
            </w:r>
          </w:p>
        </w:tc>
        <w:tc>
          <w:tcPr>
            <w:tcW w:w="1842" w:type="dxa"/>
            <w:tcBorders>
              <w:top w:val="single" w:sz="12" w:space="0" w:color="auto"/>
              <w:bottom w:val="single" w:sz="12" w:space="0" w:color="auto"/>
            </w:tcBorders>
            <w:shd w:val="clear" w:color="auto" w:fill="EDEAD1"/>
          </w:tcPr>
          <w:p w:rsidR="006C6177" w:rsidRPr="000B411B" w:rsidRDefault="006C6177" w:rsidP="006C6177">
            <w:pPr>
              <w:spacing w:before="120" w:after="120"/>
              <w:ind w:firstLine="0"/>
              <w:jc w:val="center"/>
              <w:rPr>
                <w:sz w:val="24"/>
              </w:rPr>
            </w:pPr>
            <w:r w:rsidRPr="000B411B">
              <w:rPr>
                <w:sz w:val="24"/>
              </w:rPr>
              <w:t>diachronique</w:t>
            </w:r>
            <w:r w:rsidRPr="000B411B">
              <w:rPr>
                <w:sz w:val="24"/>
              </w:rPr>
              <w:br/>
            </w:r>
          </w:p>
        </w:tc>
        <w:tc>
          <w:tcPr>
            <w:tcW w:w="2160" w:type="dxa"/>
            <w:tcBorders>
              <w:top w:val="single" w:sz="12" w:space="0" w:color="auto"/>
              <w:bottom w:val="single" w:sz="12" w:space="0" w:color="auto"/>
            </w:tcBorders>
            <w:shd w:val="clear" w:color="auto" w:fill="EDEAD1"/>
          </w:tcPr>
          <w:p w:rsidR="006C6177" w:rsidRPr="000B411B" w:rsidRDefault="006C6177" w:rsidP="006C6177">
            <w:pPr>
              <w:spacing w:before="120" w:after="120"/>
              <w:ind w:firstLine="0"/>
              <w:jc w:val="center"/>
              <w:rPr>
                <w:sz w:val="24"/>
              </w:rPr>
            </w:pPr>
            <w:r w:rsidRPr="000B411B">
              <w:rPr>
                <w:sz w:val="24"/>
              </w:rPr>
              <w:t>diachronique avec</w:t>
            </w:r>
            <w:r w:rsidRPr="000B411B">
              <w:rPr>
                <w:sz w:val="24"/>
              </w:rPr>
              <w:br/>
              <w:t>justification</w:t>
            </w:r>
          </w:p>
        </w:tc>
      </w:tr>
      <w:tr w:rsidR="006C6177" w:rsidRPr="000B411B">
        <w:tc>
          <w:tcPr>
            <w:tcW w:w="2160" w:type="dxa"/>
            <w:tcBorders>
              <w:top w:val="single" w:sz="12" w:space="0" w:color="auto"/>
            </w:tcBorders>
          </w:tcPr>
          <w:p w:rsidR="006C6177" w:rsidRPr="000B411B" w:rsidRDefault="006C6177" w:rsidP="006C6177">
            <w:pPr>
              <w:spacing w:before="120" w:after="120"/>
              <w:ind w:firstLine="0"/>
              <w:jc w:val="both"/>
              <w:rPr>
                <w:sz w:val="24"/>
              </w:rPr>
            </w:pPr>
            <w:r w:rsidRPr="000B411B">
              <w:rPr>
                <w:sz w:val="24"/>
              </w:rPr>
              <w:t xml:space="preserve">rigidité </w:t>
            </w:r>
          </w:p>
        </w:tc>
        <w:tc>
          <w:tcPr>
            <w:tcW w:w="1758" w:type="dxa"/>
            <w:tcBorders>
              <w:top w:val="single" w:sz="12" w:space="0" w:color="auto"/>
            </w:tcBorders>
          </w:tcPr>
          <w:p w:rsidR="006C6177" w:rsidRPr="000B411B" w:rsidRDefault="006C6177" w:rsidP="006C6177">
            <w:pPr>
              <w:tabs>
                <w:tab w:val="decimal" w:pos="813"/>
              </w:tabs>
              <w:spacing w:before="120" w:after="120"/>
              <w:ind w:firstLine="0"/>
              <w:jc w:val="both"/>
              <w:rPr>
                <w:sz w:val="24"/>
              </w:rPr>
            </w:pPr>
            <w:r w:rsidRPr="000B411B">
              <w:rPr>
                <w:sz w:val="24"/>
              </w:rPr>
              <w:t>-0.32</w:t>
            </w:r>
          </w:p>
        </w:tc>
        <w:tc>
          <w:tcPr>
            <w:tcW w:w="1842" w:type="dxa"/>
            <w:tcBorders>
              <w:top w:val="single" w:sz="12" w:space="0" w:color="auto"/>
            </w:tcBorders>
          </w:tcPr>
          <w:p w:rsidR="006C6177" w:rsidRPr="000B411B" w:rsidRDefault="006C6177" w:rsidP="006C6177">
            <w:pPr>
              <w:tabs>
                <w:tab w:val="decimal" w:pos="1045"/>
              </w:tabs>
              <w:spacing w:before="120" w:after="120"/>
              <w:ind w:firstLine="0"/>
              <w:jc w:val="both"/>
              <w:rPr>
                <w:sz w:val="24"/>
              </w:rPr>
            </w:pPr>
            <w:r w:rsidRPr="000B411B">
              <w:rPr>
                <w:sz w:val="24"/>
              </w:rPr>
              <w:t>+0.11</w:t>
            </w:r>
          </w:p>
        </w:tc>
        <w:tc>
          <w:tcPr>
            <w:tcW w:w="2160" w:type="dxa"/>
            <w:tcBorders>
              <w:top w:val="single" w:sz="12" w:space="0" w:color="auto"/>
            </w:tcBorders>
          </w:tcPr>
          <w:p w:rsidR="006C6177" w:rsidRPr="000B411B" w:rsidRDefault="006C6177" w:rsidP="006C6177">
            <w:pPr>
              <w:tabs>
                <w:tab w:val="decimal" w:pos="1045"/>
              </w:tabs>
              <w:spacing w:before="120" w:after="120"/>
              <w:ind w:firstLine="0"/>
              <w:jc w:val="both"/>
              <w:rPr>
                <w:sz w:val="24"/>
              </w:rPr>
            </w:pPr>
            <w:r w:rsidRPr="000B411B">
              <w:rPr>
                <w:sz w:val="24"/>
              </w:rPr>
              <w:t>+0.21</w:t>
            </w:r>
          </w:p>
        </w:tc>
      </w:tr>
      <w:tr w:rsidR="006C6177" w:rsidRPr="000B411B">
        <w:tc>
          <w:tcPr>
            <w:tcW w:w="2160" w:type="dxa"/>
          </w:tcPr>
          <w:p w:rsidR="006C6177" w:rsidRPr="000B411B" w:rsidRDefault="006C6177" w:rsidP="006C6177">
            <w:pPr>
              <w:spacing w:before="120" w:after="120"/>
              <w:ind w:firstLine="0"/>
              <w:jc w:val="both"/>
              <w:rPr>
                <w:sz w:val="24"/>
              </w:rPr>
            </w:pPr>
            <w:r w:rsidRPr="000B411B">
              <w:rPr>
                <w:sz w:val="24"/>
              </w:rPr>
              <w:t xml:space="preserve">objectivité </w:t>
            </w:r>
          </w:p>
        </w:tc>
        <w:tc>
          <w:tcPr>
            <w:tcW w:w="1758" w:type="dxa"/>
          </w:tcPr>
          <w:p w:rsidR="006C6177" w:rsidRPr="000B411B" w:rsidRDefault="006C6177" w:rsidP="006C6177">
            <w:pPr>
              <w:tabs>
                <w:tab w:val="decimal" w:pos="813"/>
              </w:tabs>
              <w:spacing w:before="120" w:after="120"/>
              <w:ind w:firstLine="0"/>
              <w:jc w:val="both"/>
              <w:rPr>
                <w:sz w:val="24"/>
              </w:rPr>
            </w:pPr>
            <w:r w:rsidRPr="000B411B">
              <w:rPr>
                <w:sz w:val="24"/>
              </w:rPr>
              <w:t>+0.17</w:t>
            </w:r>
          </w:p>
        </w:tc>
        <w:tc>
          <w:tcPr>
            <w:tcW w:w="1842" w:type="dxa"/>
          </w:tcPr>
          <w:p w:rsidR="006C6177" w:rsidRPr="000B411B" w:rsidRDefault="006C6177" w:rsidP="006C6177">
            <w:pPr>
              <w:tabs>
                <w:tab w:val="decimal" w:pos="1045"/>
              </w:tabs>
              <w:spacing w:before="120" w:after="120"/>
              <w:ind w:firstLine="0"/>
              <w:jc w:val="both"/>
              <w:rPr>
                <w:sz w:val="24"/>
              </w:rPr>
            </w:pPr>
            <w:r w:rsidRPr="000B411B">
              <w:rPr>
                <w:sz w:val="24"/>
              </w:rPr>
              <w:t>-0.27</w:t>
            </w:r>
          </w:p>
        </w:tc>
        <w:tc>
          <w:tcPr>
            <w:tcW w:w="2160" w:type="dxa"/>
          </w:tcPr>
          <w:p w:rsidR="006C6177" w:rsidRPr="000B411B" w:rsidRDefault="006C6177" w:rsidP="006C6177">
            <w:pPr>
              <w:tabs>
                <w:tab w:val="decimal" w:pos="1045"/>
              </w:tabs>
              <w:spacing w:before="120" w:after="120"/>
              <w:ind w:firstLine="0"/>
              <w:jc w:val="both"/>
              <w:rPr>
                <w:sz w:val="24"/>
              </w:rPr>
            </w:pPr>
            <w:r w:rsidRPr="000B411B">
              <w:rPr>
                <w:sz w:val="24"/>
              </w:rPr>
              <w:t>+0.12</w:t>
            </w:r>
          </w:p>
        </w:tc>
      </w:tr>
      <w:tr w:rsidR="006C6177" w:rsidRPr="000B411B">
        <w:tc>
          <w:tcPr>
            <w:tcW w:w="2160" w:type="dxa"/>
            <w:tcBorders>
              <w:bottom w:val="single" w:sz="12" w:space="0" w:color="auto"/>
            </w:tcBorders>
          </w:tcPr>
          <w:p w:rsidR="006C6177" w:rsidRPr="000B411B" w:rsidRDefault="006C6177" w:rsidP="006C6177">
            <w:pPr>
              <w:spacing w:before="120" w:after="120"/>
              <w:ind w:firstLine="0"/>
              <w:jc w:val="both"/>
              <w:rPr>
                <w:sz w:val="24"/>
              </w:rPr>
            </w:pPr>
            <w:r w:rsidRPr="000B411B">
              <w:rPr>
                <w:sz w:val="24"/>
              </w:rPr>
              <w:t>influence diff</w:t>
            </w:r>
            <w:r w:rsidRPr="000B411B">
              <w:rPr>
                <w:sz w:val="24"/>
              </w:rPr>
              <w:t>é</w:t>
            </w:r>
            <w:r w:rsidRPr="000B411B">
              <w:rPr>
                <w:sz w:val="24"/>
              </w:rPr>
              <w:t xml:space="preserve">rée </w:t>
            </w:r>
          </w:p>
        </w:tc>
        <w:tc>
          <w:tcPr>
            <w:tcW w:w="1758" w:type="dxa"/>
            <w:tcBorders>
              <w:bottom w:val="single" w:sz="12" w:space="0" w:color="auto"/>
            </w:tcBorders>
          </w:tcPr>
          <w:p w:rsidR="006C6177" w:rsidRPr="000B411B" w:rsidRDefault="006C6177" w:rsidP="006C6177">
            <w:pPr>
              <w:tabs>
                <w:tab w:val="decimal" w:pos="813"/>
              </w:tabs>
              <w:spacing w:before="120" w:after="120"/>
              <w:ind w:firstLine="0"/>
              <w:jc w:val="both"/>
              <w:rPr>
                <w:sz w:val="24"/>
              </w:rPr>
            </w:pPr>
            <w:r w:rsidRPr="000B411B">
              <w:rPr>
                <w:sz w:val="24"/>
              </w:rPr>
              <w:t>-0.56</w:t>
            </w:r>
          </w:p>
        </w:tc>
        <w:tc>
          <w:tcPr>
            <w:tcW w:w="1842" w:type="dxa"/>
            <w:tcBorders>
              <w:bottom w:val="single" w:sz="12" w:space="0" w:color="auto"/>
            </w:tcBorders>
          </w:tcPr>
          <w:p w:rsidR="006C6177" w:rsidRPr="000B411B" w:rsidRDefault="006C6177" w:rsidP="006C6177">
            <w:pPr>
              <w:tabs>
                <w:tab w:val="decimal" w:pos="1045"/>
              </w:tabs>
              <w:spacing w:before="120" w:after="120"/>
              <w:ind w:firstLine="0"/>
              <w:jc w:val="both"/>
              <w:rPr>
                <w:sz w:val="24"/>
              </w:rPr>
            </w:pPr>
            <w:r w:rsidRPr="000B411B">
              <w:rPr>
                <w:sz w:val="24"/>
              </w:rPr>
              <w:t>-0.39</w:t>
            </w:r>
          </w:p>
        </w:tc>
        <w:tc>
          <w:tcPr>
            <w:tcW w:w="2160" w:type="dxa"/>
            <w:tcBorders>
              <w:bottom w:val="single" w:sz="12" w:space="0" w:color="auto"/>
            </w:tcBorders>
          </w:tcPr>
          <w:p w:rsidR="006C6177" w:rsidRPr="000B411B" w:rsidRDefault="006C6177" w:rsidP="006C6177">
            <w:pPr>
              <w:tabs>
                <w:tab w:val="decimal" w:pos="1045"/>
              </w:tabs>
              <w:spacing w:before="120" w:after="120"/>
              <w:ind w:firstLine="0"/>
              <w:jc w:val="both"/>
              <w:rPr>
                <w:sz w:val="24"/>
              </w:rPr>
            </w:pPr>
            <w:r w:rsidRPr="000B411B">
              <w:rPr>
                <w:sz w:val="24"/>
              </w:rPr>
              <w:t>-0.07</w:t>
            </w:r>
          </w:p>
        </w:tc>
      </w:tr>
    </w:tbl>
    <w:p w:rsidR="006C6177" w:rsidRPr="009B559F" w:rsidRDefault="006C6177" w:rsidP="006C6177">
      <w:pPr>
        <w:spacing w:before="120" w:after="120"/>
        <w:jc w:val="both"/>
      </w:pPr>
    </w:p>
    <w:p w:rsidR="006C6177" w:rsidRPr="009B559F" w:rsidRDefault="006C6177" w:rsidP="006C6177">
      <w:pPr>
        <w:spacing w:before="120" w:after="120"/>
        <w:jc w:val="both"/>
      </w:pPr>
      <w:r w:rsidRPr="009B559F">
        <w:t>Considérons d'abord l'image de la source. Sur le facteur relatif à la perception du blocage de la négociation il ressort que les deux cond</w:t>
      </w:r>
      <w:r w:rsidRPr="009B559F">
        <w:t>i</w:t>
      </w:r>
      <w:r w:rsidRPr="009B559F">
        <w:t>tions de diachronisme sont perçues plus rigides que la source minor</w:t>
      </w:r>
      <w:r w:rsidRPr="009B559F">
        <w:t>i</w:t>
      </w:r>
      <w:r w:rsidRPr="009B559F">
        <w:t xml:space="preserve">taire en condition synchronique (cf. tableau 5.2). Se trouve ainsi confirmée l'idée que la consistance diachronique accentue bien le conflit. Accentue-t-elle alors aussi l'impact différé ? Cela dépend, comme le montre encore le tableau 5.2. En effet, et malgré le recul global des sujets, il ressort qu'un </w:t>
      </w:r>
      <w:r w:rsidRPr="009B559F">
        <w:rPr>
          <w:i/>
        </w:rPr>
        <w:t>sleeper effect</w:t>
      </w:r>
      <w:r w:rsidRPr="009B559F">
        <w:t xml:space="preserve"> relatif apparaît lorsque la consistance a été justifiée par un événement dont la réalité est ind</w:t>
      </w:r>
      <w:r w:rsidRPr="009B559F">
        <w:t>é</w:t>
      </w:r>
      <w:r w:rsidRPr="009B559F">
        <w:t>niable. Est-ce alors que la position minoritaire a été validée, et reco</w:t>
      </w:r>
      <w:r w:rsidRPr="009B559F">
        <w:t>n</w:t>
      </w:r>
      <w:r w:rsidRPr="009B559F">
        <w:t>nue comme porteuse d'une solution à un problème réel ? C'est bien ce qu'indique un autre facteur de l'image de la minorité, en fait le même facteur d'« objectivité sociale » que nous avions décelé dans l'exp</w:t>
      </w:r>
      <w:r w:rsidRPr="009B559F">
        <w:t>é</w:t>
      </w:r>
      <w:r w:rsidRPr="009B559F">
        <w:t>rience présentée au tout début de ce chapitre. Cette objectivité, fondée sur la situation de crise économique, est surtout reconnue lorsque le diachronisme est justifié par un cas de xénophobie, ou lorsque le style est synchronique.</w:t>
      </w:r>
    </w:p>
    <w:p w:rsidR="006C6177" w:rsidRPr="009B559F" w:rsidRDefault="006C6177" w:rsidP="006C6177">
      <w:pPr>
        <w:spacing w:before="120" w:after="120"/>
        <w:jc w:val="both"/>
      </w:pPr>
      <w:r w:rsidRPr="009B559F">
        <w:t>Ces résultats nous informent bien des conditions d'apparition d'une influence différée. D'abord, la minorité l'induira d'autant plus qu'elle est conflictuelle. En effet, à degré d'objectivité égal la minorité moins conflictuelle du fait du synchronisme ne concède pas cet effet de conversion, cette reconnaissance d'objectivité n'étant pas liée au re</w:t>
      </w:r>
      <w:r w:rsidRPr="009B559F">
        <w:t>s</w:t>
      </w:r>
      <w:r w:rsidRPr="009B559F">
        <w:t>sentiment d'un fort conflit. À degré constant de conflit cette fois, la minorité gagne à s'appuyer sur la réalité, car engageant alors une act</w:t>
      </w:r>
      <w:r w:rsidRPr="009B559F">
        <w:t>i</w:t>
      </w:r>
      <w:r w:rsidRPr="009B559F">
        <w:t>vité de validation.</w:t>
      </w:r>
    </w:p>
    <w:p w:rsidR="006C6177" w:rsidRPr="009B559F" w:rsidRDefault="006C6177" w:rsidP="006C6177">
      <w:pPr>
        <w:spacing w:before="120" w:after="120"/>
        <w:jc w:val="both"/>
      </w:pPr>
      <w:r w:rsidRPr="009B559F">
        <w:t>Dans une deuxième expérience, on ne se pose plus simplement le problème de la variation de l'intensité du conflit, ni celui de la vari</w:t>
      </w:r>
      <w:r w:rsidRPr="009B559F">
        <w:t>a</w:t>
      </w:r>
      <w:r w:rsidRPr="009B559F">
        <w:t>tion de la conversion. On s'est attaché à moduler les significations a</w:t>
      </w:r>
      <w:r w:rsidRPr="009B559F">
        <w:t>s</w:t>
      </w:r>
      <w:r w:rsidRPr="009B559F">
        <w:t>sociées à la consistance diachronique, en introduisant diverses justif</w:t>
      </w:r>
      <w:r w:rsidRPr="009B559F">
        <w:t>i</w:t>
      </w:r>
      <w:r w:rsidRPr="009B559F">
        <w:t>cations de</w:t>
      </w:r>
      <w:r>
        <w:t xml:space="preserve"> </w:t>
      </w:r>
      <w:r w:rsidRPr="009B559F">
        <w:t>[112]</w:t>
      </w:r>
      <w:r>
        <w:t xml:space="preserve"> </w:t>
      </w:r>
      <w:r w:rsidRPr="009B559F">
        <w:t>cette dernière. Cette expérience avait en effet pour but d'orienter les justifications des prises de positions minoritaires soit vers un pôle de comparaison sociale des réponses, en centrant les ra</w:t>
      </w:r>
      <w:r w:rsidRPr="009B559F">
        <w:t>i</w:t>
      </w:r>
      <w:r w:rsidRPr="009B559F">
        <w:t>sons de la consistance sur des aspects relationnels, soit vers un pôle plus « objectif » susceptible d'induire une validation. La manipulation de ce caractère objectif est la même que dans l'expérience précédente. Pour le centrage sur les aspects relationnels, on a rappelé, avant lect</w:t>
      </w:r>
      <w:r w:rsidRPr="009B559F">
        <w:t>u</w:t>
      </w:r>
      <w:r w:rsidRPr="009B559F">
        <w:t>re du plaidoyer, que c'était la grande controverse qui existe au sujet de la présence des étrangers en Suisse, et dans laquelle de vigoureuses attaques sont dirigées envers ceux qui défendent les droits des travai</w:t>
      </w:r>
      <w:r w:rsidRPr="009B559F">
        <w:t>l</w:t>
      </w:r>
      <w:r w:rsidRPr="009B559F">
        <w:t>leurs étrangers, qui avait motivé les revendications de la minorité.</w:t>
      </w:r>
    </w:p>
    <w:p w:rsidR="006C6177" w:rsidRPr="009B559F" w:rsidRDefault="006C6177" w:rsidP="006C6177">
      <w:pPr>
        <w:spacing w:before="120" w:after="120"/>
        <w:jc w:val="both"/>
      </w:pPr>
      <w:r w:rsidRPr="009B559F">
        <w:t>Dans l'expérience précédente, chaque intervention minoritaire était formulée en employant un style plutôt rigide, intransigeant. Prenant le problème sous un autre angle, nous avons fait fluctuer le mode de ces interventions itératives minoritaires. On sait en effet que la consista</w:t>
      </w:r>
      <w:r w:rsidRPr="009B559F">
        <w:t>n</w:t>
      </w:r>
      <w:r w:rsidRPr="009B559F">
        <w:t>ce ne signifie pas une simple répétition d'une même position, et que des variations sont tolérées, voire même souhaitables, à condition qu'elles soient clairement en correspondance avec des modifications de l'environnement (cf. Nemeth, Swedlund et Kanki, 1974). Une deuxième variable consiste alors à faire fluctuer le mode des interve</w:t>
      </w:r>
      <w:r w:rsidRPr="009B559F">
        <w:t>n</w:t>
      </w:r>
      <w:r w:rsidRPr="009B559F">
        <w:t>tions minoritaires, par ailleurs consistantes quant à la position idéol</w:t>
      </w:r>
      <w:r w:rsidRPr="009B559F">
        <w:t>o</w:t>
      </w:r>
      <w:r w:rsidRPr="009B559F">
        <w:t>gique défendue : dans un cas la source intervient d'abord en e</w:t>
      </w:r>
      <w:r w:rsidRPr="009B559F">
        <w:t>m</w:t>
      </w:r>
      <w:r w:rsidRPr="009B559F">
        <w:t xml:space="preserve">ployant un style « rigide » (opérationnalisé en mettant l'accent sur le caractère </w:t>
      </w:r>
      <w:r w:rsidRPr="009B559F">
        <w:rPr>
          <w:bCs/>
        </w:rPr>
        <w:t xml:space="preserve">absolument indispensable </w:t>
      </w:r>
      <w:r w:rsidRPr="009B559F">
        <w:t xml:space="preserve">des revendications, selon une technique que nous avons déjà éprouvée, cf. Mugny, Pérez, Kaiser et Papastamou, 1984 ; Mugny et Pérez, 1985), puis adopte un style plus flexible pour son intervention ultérieure (en accentuant le caractère </w:t>
      </w:r>
      <w:r w:rsidRPr="009B559F">
        <w:rPr>
          <w:bCs/>
        </w:rPr>
        <w:t xml:space="preserve">souhaitable </w:t>
      </w:r>
      <w:r w:rsidRPr="009B559F">
        <w:t>des revendications). Dans un autre cas l'ordre des styles est inversé, la minorité commençant par présenter ses revendications comme souhaitables, puis comme indispensables. Dans le premier cas, il y a donc assouplissement dans le style, alors que dans le second, il y a rigidification.</w:t>
      </w:r>
    </w:p>
    <w:p w:rsidR="006C6177" w:rsidRPr="009B559F" w:rsidRDefault="006C6177" w:rsidP="006C6177">
      <w:pPr>
        <w:spacing w:before="120" w:after="120"/>
        <w:jc w:val="both"/>
      </w:pPr>
      <w:r w:rsidRPr="009B559F">
        <w:t>Notre hypothèse est bien sûr que le passage d'un style flexible à un style rigide serait légitime lorsque la source fait appel à des évén</w:t>
      </w:r>
      <w:r w:rsidRPr="009B559F">
        <w:t>e</w:t>
      </w:r>
      <w:r w:rsidRPr="009B559F">
        <w:t>ments objectifs pour illustrer son point de vue, puisque l'accentuation du conflit est alors pleinement justifiée par le contexte, mais non pas lors de la mise en saillance du contexte de tensions sociales.</w:t>
      </w:r>
    </w:p>
    <w:p w:rsidR="006C6177" w:rsidRPr="009B559F" w:rsidRDefault="006C6177" w:rsidP="006C6177">
      <w:pPr>
        <w:spacing w:before="120" w:after="120"/>
        <w:jc w:val="both"/>
      </w:pPr>
      <w:r w:rsidRPr="009B559F">
        <w:t>[113]</w:t>
      </w:r>
    </w:p>
    <w:p w:rsidR="006C6177" w:rsidRPr="009B559F" w:rsidRDefault="006C6177" w:rsidP="006C6177">
      <w:pPr>
        <w:spacing w:before="120" w:after="120"/>
        <w:jc w:val="both"/>
      </w:pPr>
    </w:p>
    <w:p w:rsidR="006C6177" w:rsidRPr="009B559F" w:rsidRDefault="006C6177" w:rsidP="006C6177">
      <w:pPr>
        <w:pStyle w:val="figtitre"/>
      </w:pPr>
      <w:r w:rsidRPr="009B559F">
        <w:t>Tableau 5.3. Influence immédiate et différée</w:t>
      </w:r>
      <w:r>
        <w:br/>
      </w:r>
      <w:r w:rsidRPr="009B559F">
        <w:t xml:space="preserve">(7 = accord total) et différée [+ renvoie à </w:t>
      </w:r>
      <w:r>
        <w:t>plus d'influence différée)</w:t>
      </w:r>
      <w:r>
        <w:br/>
      </w:r>
      <w:r w:rsidRPr="009B559F">
        <w:t>selon la succession de styles flexible (F) ou rigide (R)]</w:t>
      </w:r>
    </w:p>
    <w:tbl>
      <w:tblPr>
        <w:tblW w:w="0" w:type="auto"/>
        <w:tblLook w:val="00BF" w:firstRow="1" w:lastRow="0" w:firstColumn="1" w:lastColumn="0" w:noHBand="0" w:noVBand="0"/>
      </w:tblPr>
      <w:tblGrid>
        <w:gridCol w:w="2308"/>
        <w:gridCol w:w="1457"/>
        <w:gridCol w:w="1457"/>
        <w:gridCol w:w="1457"/>
        <w:gridCol w:w="1457"/>
      </w:tblGrid>
      <w:tr w:rsidR="006C6177" w:rsidRPr="000B411B">
        <w:tc>
          <w:tcPr>
            <w:tcW w:w="2619" w:type="dxa"/>
            <w:tcBorders>
              <w:top w:val="single" w:sz="12" w:space="0" w:color="auto"/>
              <w:bottom w:val="single" w:sz="12" w:space="0" w:color="auto"/>
            </w:tcBorders>
            <w:shd w:val="clear" w:color="auto" w:fill="EDEAD1"/>
          </w:tcPr>
          <w:p w:rsidR="006C6177" w:rsidRPr="000B411B" w:rsidRDefault="006C6177" w:rsidP="006C6177">
            <w:pPr>
              <w:spacing w:before="120" w:after="120"/>
              <w:ind w:firstLine="0"/>
              <w:jc w:val="both"/>
              <w:rPr>
                <w:sz w:val="24"/>
              </w:rPr>
            </w:pPr>
          </w:p>
        </w:tc>
        <w:tc>
          <w:tcPr>
            <w:tcW w:w="6161" w:type="dxa"/>
            <w:gridSpan w:val="4"/>
            <w:tcBorders>
              <w:top w:val="single" w:sz="12" w:space="0" w:color="auto"/>
              <w:bottom w:val="single" w:sz="12" w:space="0" w:color="auto"/>
            </w:tcBorders>
            <w:shd w:val="clear" w:color="auto" w:fill="EDEAD1"/>
          </w:tcPr>
          <w:p w:rsidR="006C6177" w:rsidRPr="000B411B" w:rsidRDefault="006C6177" w:rsidP="006C6177">
            <w:pPr>
              <w:spacing w:before="120" w:after="120"/>
              <w:ind w:firstLine="0"/>
              <w:jc w:val="center"/>
              <w:rPr>
                <w:sz w:val="24"/>
              </w:rPr>
            </w:pPr>
            <w:r w:rsidRPr="000B411B">
              <w:rPr>
                <w:sz w:val="24"/>
              </w:rPr>
              <w:t>justification</w:t>
            </w:r>
          </w:p>
        </w:tc>
      </w:tr>
      <w:tr w:rsidR="006C6177" w:rsidRPr="000B411B">
        <w:tc>
          <w:tcPr>
            <w:tcW w:w="2619" w:type="dxa"/>
            <w:tcBorders>
              <w:top w:val="single" w:sz="12" w:space="0" w:color="auto"/>
            </w:tcBorders>
            <w:shd w:val="clear" w:color="auto" w:fill="EDEAD1"/>
          </w:tcPr>
          <w:p w:rsidR="006C6177" w:rsidRPr="000B411B" w:rsidRDefault="006C6177" w:rsidP="006C6177">
            <w:pPr>
              <w:spacing w:before="120" w:after="120"/>
              <w:ind w:firstLine="0"/>
              <w:jc w:val="both"/>
              <w:rPr>
                <w:sz w:val="24"/>
              </w:rPr>
            </w:pPr>
          </w:p>
        </w:tc>
        <w:tc>
          <w:tcPr>
            <w:tcW w:w="3081" w:type="dxa"/>
            <w:gridSpan w:val="2"/>
            <w:tcBorders>
              <w:top w:val="single" w:sz="12" w:space="0" w:color="auto"/>
            </w:tcBorders>
            <w:shd w:val="clear" w:color="auto" w:fill="EDEAD1"/>
          </w:tcPr>
          <w:p w:rsidR="006C6177" w:rsidRPr="000B411B" w:rsidRDefault="006C6177" w:rsidP="006C6177">
            <w:pPr>
              <w:spacing w:before="120" w:after="120"/>
              <w:ind w:firstLine="0"/>
              <w:jc w:val="center"/>
              <w:rPr>
                <w:sz w:val="24"/>
              </w:rPr>
            </w:pPr>
            <w:r w:rsidRPr="000B411B">
              <w:rPr>
                <w:sz w:val="24"/>
              </w:rPr>
              <w:t xml:space="preserve">« relationnelle »   </w:t>
            </w:r>
          </w:p>
        </w:tc>
        <w:tc>
          <w:tcPr>
            <w:tcW w:w="3081" w:type="dxa"/>
            <w:gridSpan w:val="2"/>
            <w:tcBorders>
              <w:top w:val="single" w:sz="12" w:space="0" w:color="auto"/>
            </w:tcBorders>
            <w:shd w:val="clear" w:color="auto" w:fill="EDEAD1"/>
          </w:tcPr>
          <w:p w:rsidR="006C6177" w:rsidRPr="000B411B" w:rsidRDefault="006C6177" w:rsidP="006C6177">
            <w:pPr>
              <w:spacing w:before="120" w:after="120"/>
              <w:ind w:firstLine="0"/>
              <w:jc w:val="center"/>
              <w:rPr>
                <w:sz w:val="24"/>
              </w:rPr>
            </w:pPr>
            <w:r w:rsidRPr="000B411B">
              <w:rPr>
                <w:sz w:val="24"/>
              </w:rPr>
              <w:t>« objective »</w:t>
            </w:r>
          </w:p>
        </w:tc>
      </w:tr>
      <w:tr w:rsidR="006C6177" w:rsidRPr="000B411B">
        <w:tc>
          <w:tcPr>
            <w:tcW w:w="2619" w:type="dxa"/>
            <w:tcBorders>
              <w:bottom w:val="single" w:sz="12" w:space="0" w:color="auto"/>
            </w:tcBorders>
            <w:shd w:val="clear" w:color="auto" w:fill="EDEAD1"/>
          </w:tcPr>
          <w:p w:rsidR="006C6177" w:rsidRPr="000B411B" w:rsidRDefault="006C6177" w:rsidP="006C6177">
            <w:pPr>
              <w:spacing w:before="120" w:after="120"/>
              <w:ind w:firstLine="0"/>
              <w:jc w:val="both"/>
              <w:rPr>
                <w:sz w:val="24"/>
              </w:rPr>
            </w:pPr>
          </w:p>
        </w:tc>
        <w:tc>
          <w:tcPr>
            <w:tcW w:w="1540" w:type="dxa"/>
            <w:tcBorders>
              <w:bottom w:val="single" w:sz="12" w:space="0" w:color="auto"/>
            </w:tcBorders>
            <w:shd w:val="clear" w:color="auto" w:fill="EDEAD1"/>
          </w:tcPr>
          <w:p w:rsidR="006C6177" w:rsidRPr="000B411B" w:rsidRDefault="006C6177" w:rsidP="006C6177">
            <w:pPr>
              <w:spacing w:before="120" w:after="120"/>
              <w:ind w:firstLine="0"/>
              <w:jc w:val="center"/>
              <w:rPr>
                <w:sz w:val="24"/>
              </w:rPr>
            </w:pPr>
            <w:r w:rsidRPr="000B411B">
              <w:rPr>
                <w:sz w:val="24"/>
              </w:rPr>
              <w:t>F → R</w:t>
            </w:r>
          </w:p>
        </w:tc>
        <w:tc>
          <w:tcPr>
            <w:tcW w:w="1540" w:type="dxa"/>
            <w:tcBorders>
              <w:bottom w:val="single" w:sz="12" w:space="0" w:color="auto"/>
            </w:tcBorders>
            <w:shd w:val="clear" w:color="auto" w:fill="EDEAD1"/>
          </w:tcPr>
          <w:p w:rsidR="006C6177" w:rsidRPr="000B411B" w:rsidRDefault="006C6177" w:rsidP="006C6177">
            <w:pPr>
              <w:spacing w:before="120" w:after="120"/>
              <w:ind w:firstLine="0"/>
              <w:jc w:val="center"/>
              <w:rPr>
                <w:sz w:val="24"/>
              </w:rPr>
            </w:pPr>
            <w:r w:rsidRPr="000B411B">
              <w:rPr>
                <w:sz w:val="24"/>
              </w:rPr>
              <w:t>R → F</w:t>
            </w:r>
          </w:p>
        </w:tc>
        <w:tc>
          <w:tcPr>
            <w:tcW w:w="1540" w:type="dxa"/>
            <w:tcBorders>
              <w:bottom w:val="single" w:sz="12" w:space="0" w:color="auto"/>
            </w:tcBorders>
            <w:shd w:val="clear" w:color="auto" w:fill="EDEAD1"/>
          </w:tcPr>
          <w:p w:rsidR="006C6177" w:rsidRPr="000B411B" w:rsidRDefault="006C6177" w:rsidP="006C6177">
            <w:pPr>
              <w:spacing w:before="120" w:after="120"/>
              <w:ind w:firstLine="0"/>
              <w:jc w:val="center"/>
              <w:rPr>
                <w:sz w:val="24"/>
              </w:rPr>
            </w:pPr>
            <w:r w:rsidRPr="000B411B">
              <w:rPr>
                <w:sz w:val="24"/>
              </w:rPr>
              <w:t>F → R</w:t>
            </w:r>
          </w:p>
        </w:tc>
        <w:tc>
          <w:tcPr>
            <w:tcW w:w="1540" w:type="dxa"/>
            <w:tcBorders>
              <w:bottom w:val="single" w:sz="12" w:space="0" w:color="auto"/>
            </w:tcBorders>
            <w:shd w:val="clear" w:color="auto" w:fill="EDEAD1"/>
          </w:tcPr>
          <w:p w:rsidR="006C6177" w:rsidRPr="000B411B" w:rsidRDefault="006C6177" w:rsidP="006C6177">
            <w:pPr>
              <w:spacing w:before="120" w:after="120"/>
              <w:ind w:firstLine="0"/>
              <w:jc w:val="center"/>
              <w:rPr>
                <w:sz w:val="24"/>
              </w:rPr>
            </w:pPr>
            <w:r w:rsidRPr="000B411B">
              <w:rPr>
                <w:sz w:val="24"/>
              </w:rPr>
              <w:t>R → F</w:t>
            </w:r>
          </w:p>
        </w:tc>
      </w:tr>
      <w:tr w:rsidR="006C6177" w:rsidRPr="000B411B">
        <w:tc>
          <w:tcPr>
            <w:tcW w:w="2619" w:type="dxa"/>
            <w:tcBorders>
              <w:top w:val="single" w:sz="12" w:space="0" w:color="auto"/>
            </w:tcBorders>
          </w:tcPr>
          <w:p w:rsidR="006C6177" w:rsidRPr="000B411B" w:rsidRDefault="006C6177" w:rsidP="006C6177">
            <w:pPr>
              <w:spacing w:before="120" w:after="120"/>
              <w:ind w:firstLine="0"/>
              <w:jc w:val="both"/>
              <w:rPr>
                <w:sz w:val="24"/>
              </w:rPr>
            </w:pPr>
            <w:r w:rsidRPr="000B411B">
              <w:rPr>
                <w:sz w:val="24"/>
              </w:rPr>
              <w:t>Accord imm</w:t>
            </w:r>
            <w:r w:rsidRPr="000B411B">
              <w:rPr>
                <w:sz w:val="24"/>
              </w:rPr>
              <w:t>é</w:t>
            </w:r>
            <w:r w:rsidRPr="000B411B">
              <w:rPr>
                <w:sz w:val="24"/>
              </w:rPr>
              <w:t xml:space="preserve">diat </w:t>
            </w:r>
          </w:p>
        </w:tc>
        <w:tc>
          <w:tcPr>
            <w:tcW w:w="1540" w:type="dxa"/>
            <w:tcBorders>
              <w:top w:val="single" w:sz="12" w:space="0" w:color="auto"/>
            </w:tcBorders>
          </w:tcPr>
          <w:p w:rsidR="006C6177" w:rsidRPr="000B411B" w:rsidRDefault="006C6177" w:rsidP="006C6177">
            <w:pPr>
              <w:tabs>
                <w:tab w:val="decimal" w:pos="621"/>
              </w:tabs>
              <w:spacing w:before="120" w:after="120"/>
              <w:ind w:firstLine="0"/>
              <w:jc w:val="both"/>
              <w:rPr>
                <w:sz w:val="24"/>
              </w:rPr>
            </w:pPr>
            <w:r w:rsidRPr="000B411B">
              <w:rPr>
                <w:sz w:val="24"/>
              </w:rPr>
              <w:t xml:space="preserve">4.16 </w:t>
            </w:r>
          </w:p>
        </w:tc>
        <w:tc>
          <w:tcPr>
            <w:tcW w:w="1540" w:type="dxa"/>
            <w:tcBorders>
              <w:top w:val="single" w:sz="12" w:space="0" w:color="auto"/>
            </w:tcBorders>
          </w:tcPr>
          <w:p w:rsidR="006C6177" w:rsidRPr="000B411B" w:rsidRDefault="006C6177" w:rsidP="006C6177">
            <w:pPr>
              <w:tabs>
                <w:tab w:val="decimal" w:pos="621"/>
              </w:tabs>
              <w:spacing w:before="120" w:after="120"/>
              <w:ind w:firstLine="0"/>
              <w:jc w:val="both"/>
              <w:rPr>
                <w:sz w:val="24"/>
              </w:rPr>
            </w:pPr>
            <w:r w:rsidRPr="000B411B">
              <w:rPr>
                <w:sz w:val="24"/>
              </w:rPr>
              <w:t xml:space="preserve">4.86 </w:t>
            </w:r>
          </w:p>
        </w:tc>
        <w:tc>
          <w:tcPr>
            <w:tcW w:w="1540" w:type="dxa"/>
            <w:tcBorders>
              <w:top w:val="single" w:sz="12" w:space="0" w:color="auto"/>
            </w:tcBorders>
          </w:tcPr>
          <w:p w:rsidR="006C6177" w:rsidRPr="000B411B" w:rsidRDefault="006C6177" w:rsidP="006C6177">
            <w:pPr>
              <w:tabs>
                <w:tab w:val="decimal" w:pos="621"/>
              </w:tabs>
              <w:spacing w:before="120" w:after="120"/>
              <w:ind w:firstLine="0"/>
              <w:jc w:val="both"/>
              <w:rPr>
                <w:sz w:val="24"/>
              </w:rPr>
            </w:pPr>
            <w:r w:rsidRPr="000B411B">
              <w:rPr>
                <w:sz w:val="24"/>
              </w:rPr>
              <w:t xml:space="preserve">4.47 </w:t>
            </w:r>
          </w:p>
        </w:tc>
        <w:tc>
          <w:tcPr>
            <w:tcW w:w="1540" w:type="dxa"/>
            <w:tcBorders>
              <w:top w:val="single" w:sz="12" w:space="0" w:color="auto"/>
            </w:tcBorders>
          </w:tcPr>
          <w:p w:rsidR="006C6177" w:rsidRPr="000B411B" w:rsidRDefault="006C6177" w:rsidP="006C6177">
            <w:pPr>
              <w:tabs>
                <w:tab w:val="decimal" w:pos="621"/>
              </w:tabs>
              <w:spacing w:before="120" w:after="120"/>
              <w:ind w:firstLine="0"/>
              <w:jc w:val="both"/>
              <w:rPr>
                <w:sz w:val="24"/>
              </w:rPr>
            </w:pPr>
            <w:r w:rsidRPr="000B411B">
              <w:rPr>
                <w:sz w:val="24"/>
              </w:rPr>
              <w:t>4.66</w:t>
            </w:r>
          </w:p>
        </w:tc>
      </w:tr>
      <w:tr w:rsidR="006C6177" w:rsidRPr="000B411B">
        <w:tc>
          <w:tcPr>
            <w:tcW w:w="2619" w:type="dxa"/>
            <w:tcBorders>
              <w:bottom w:val="single" w:sz="12" w:space="0" w:color="auto"/>
            </w:tcBorders>
          </w:tcPr>
          <w:p w:rsidR="006C6177" w:rsidRPr="000B411B" w:rsidRDefault="006C6177" w:rsidP="006C6177">
            <w:pPr>
              <w:spacing w:before="120" w:after="120"/>
              <w:ind w:firstLine="0"/>
              <w:jc w:val="both"/>
              <w:rPr>
                <w:sz w:val="24"/>
              </w:rPr>
            </w:pPr>
            <w:r w:rsidRPr="000B411B">
              <w:rPr>
                <w:sz w:val="24"/>
              </w:rPr>
              <w:t>Influence diff</w:t>
            </w:r>
            <w:r w:rsidRPr="000B411B">
              <w:rPr>
                <w:sz w:val="24"/>
              </w:rPr>
              <w:t>é</w:t>
            </w:r>
            <w:r w:rsidRPr="000B411B">
              <w:rPr>
                <w:sz w:val="24"/>
              </w:rPr>
              <w:t xml:space="preserve">rée </w:t>
            </w:r>
          </w:p>
        </w:tc>
        <w:tc>
          <w:tcPr>
            <w:tcW w:w="1540" w:type="dxa"/>
            <w:tcBorders>
              <w:bottom w:val="single" w:sz="12" w:space="0" w:color="auto"/>
            </w:tcBorders>
          </w:tcPr>
          <w:p w:rsidR="006C6177" w:rsidRPr="000B411B" w:rsidRDefault="006C6177" w:rsidP="006C6177">
            <w:pPr>
              <w:tabs>
                <w:tab w:val="decimal" w:pos="621"/>
              </w:tabs>
              <w:spacing w:before="120" w:after="120"/>
              <w:ind w:firstLine="0"/>
              <w:jc w:val="both"/>
              <w:rPr>
                <w:sz w:val="24"/>
              </w:rPr>
            </w:pPr>
            <w:r w:rsidRPr="000B411B">
              <w:rPr>
                <w:sz w:val="24"/>
              </w:rPr>
              <w:t xml:space="preserve">-0.62 </w:t>
            </w:r>
          </w:p>
        </w:tc>
        <w:tc>
          <w:tcPr>
            <w:tcW w:w="1540" w:type="dxa"/>
            <w:tcBorders>
              <w:bottom w:val="single" w:sz="12" w:space="0" w:color="auto"/>
            </w:tcBorders>
          </w:tcPr>
          <w:p w:rsidR="006C6177" w:rsidRPr="000B411B" w:rsidRDefault="006C6177" w:rsidP="006C6177">
            <w:pPr>
              <w:tabs>
                <w:tab w:val="decimal" w:pos="621"/>
              </w:tabs>
              <w:spacing w:before="120" w:after="120"/>
              <w:ind w:firstLine="0"/>
              <w:jc w:val="both"/>
              <w:rPr>
                <w:sz w:val="24"/>
              </w:rPr>
            </w:pPr>
            <w:r w:rsidRPr="000B411B">
              <w:rPr>
                <w:sz w:val="24"/>
              </w:rPr>
              <w:t xml:space="preserve">-0.45 </w:t>
            </w:r>
          </w:p>
        </w:tc>
        <w:tc>
          <w:tcPr>
            <w:tcW w:w="1540" w:type="dxa"/>
            <w:tcBorders>
              <w:bottom w:val="single" w:sz="12" w:space="0" w:color="auto"/>
            </w:tcBorders>
          </w:tcPr>
          <w:p w:rsidR="006C6177" w:rsidRPr="000B411B" w:rsidRDefault="006C6177" w:rsidP="006C6177">
            <w:pPr>
              <w:tabs>
                <w:tab w:val="decimal" w:pos="621"/>
              </w:tabs>
              <w:spacing w:before="120" w:after="120"/>
              <w:ind w:firstLine="0"/>
              <w:jc w:val="both"/>
              <w:rPr>
                <w:sz w:val="24"/>
              </w:rPr>
            </w:pPr>
            <w:r w:rsidRPr="000B411B">
              <w:rPr>
                <w:sz w:val="24"/>
              </w:rPr>
              <w:t xml:space="preserve">+0.41  </w:t>
            </w:r>
          </w:p>
        </w:tc>
        <w:tc>
          <w:tcPr>
            <w:tcW w:w="1540" w:type="dxa"/>
            <w:tcBorders>
              <w:bottom w:val="single" w:sz="12" w:space="0" w:color="auto"/>
            </w:tcBorders>
          </w:tcPr>
          <w:p w:rsidR="006C6177" w:rsidRPr="000B411B" w:rsidRDefault="006C6177" w:rsidP="006C6177">
            <w:pPr>
              <w:tabs>
                <w:tab w:val="decimal" w:pos="621"/>
              </w:tabs>
              <w:spacing w:before="120" w:after="120"/>
              <w:ind w:firstLine="0"/>
              <w:jc w:val="both"/>
              <w:rPr>
                <w:sz w:val="24"/>
              </w:rPr>
            </w:pPr>
            <w:r w:rsidRPr="000B411B">
              <w:rPr>
                <w:sz w:val="24"/>
              </w:rPr>
              <w:t>-0.62</w:t>
            </w:r>
          </w:p>
        </w:tc>
      </w:tr>
    </w:tbl>
    <w:p w:rsidR="006C6177" w:rsidRPr="009B559F" w:rsidRDefault="006C6177" w:rsidP="006C6177">
      <w:pPr>
        <w:spacing w:before="120" w:after="120"/>
        <w:jc w:val="both"/>
      </w:pPr>
    </w:p>
    <w:p w:rsidR="006C6177" w:rsidRPr="009B559F" w:rsidRDefault="006C6177" w:rsidP="006C6177">
      <w:pPr>
        <w:spacing w:before="120" w:after="120"/>
        <w:jc w:val="both"/>
      </w:pPr>
      <w:r w:rsidRPr="009B559F">
        <w:t>Les données du tableau 5.3 montrent deux choses. D'abord, lors du post-test immédiat, on observe bien que la rigidification a introduit un blocage des réponses chez les sujets. Ainsi, à contenu égal, puisque dans toutes les conditions le message minoritaire est le même, l'org</w:t>
      </w:r>
      <w:r w:rsidRPr="009B559F">
        <w:t>a</w:t>
      </w:r>
      <w:r w:rsidRPr="009B559F">
        <w:t>nisation même des séquences d'intervention selon divers styles suffit à moduler le conflit. L'intérêt de la chose est évidemment ce qui se pa</w:t>
      </w:r>
      <w:r w:rsidRPr="009B559F">
        <w:t>s</w:t>
      </w:r>
      <w:r w:rsidRPr="009B559F">
        <w:t>se après coup, où l'on retrouve en effet un recul des positions (la r</w:t>
      </w:r>
      <w:r w:rsidRPr="009B559F">
        <w:t>é</w:t>
      </w:r>
      <w:r w:rsidRPr="009B559F">
        <w:t>currence de ce recul laisse supposer qu'il n'exprime pas tant un recul effectif que l'effet des significations particulières des divers moments de mesure). L'effet marquant est alors la forte influence différée que concède la minorité ayant accentué le conflit, à condition qu'elle l'ait fait pour répondre à un événement social réel, en l'occurrence un l</w:t>
      </w:r>
      <w:r w:rsidRPr="009B559F">
        <w:t>i</w:t>
      </w:r>
      <w:r w:rsidRPr="009B559F">
        <w:t>cenciement indubitablement xénophobe. Lorsque la justification, plus relationnelle, est donnée en termes de réplique à des critiques, l'effet n'apparaît pas. Les minorités auraient donc avantage à ignorer les cr</w:t>
      </w:r>
      <w:r w:rsidRPr="009B559F">
        <w:t>i</w:t>
      </w:r>
      <w:r w:rsidRPr="009B559F">
        <w:t>tiques et à s'appuyer sur les événements, lorsque ceux</w:t>
      </w:r>
      <w:r w:rsidRPr="009B559F">
        <w:noBreakHyphen/>
        <w:t>ci la favorisent.</w:t>
      </w:r>
    </w:p>
    <w:p w:rsidR="006C6177" w:rsidRPr="009B559F" w:rsidRDefault="006C6177" w:rsidP="006C6177">
      <w:pPr>
        <w:spacing w:before="120" w:after="120"/>
        <w:jc w:val="both"/>
      </w:pPr>
    </w:p>
    <w:p w:rsidR="006C6177" w:rsidRPr="009B559F" w:rsidRDefault="006C6177" w:rsidP="006C6177">
      <w:pPr>
        <w:pStyle w:val="a"/>
      </w:pPr>
      <w:r w:rsidRPr="009B559F">
        <w:t>Légitimité des styles minoritaires et conversion</w:t>
      </w:r>
    </w:p>
    <w:p w:rsidR="006C6177" w:rsidRPr="009B559F" w:rsidRDefault="006C6177" w:rsidP="006C6177">
      <w:pPr>
        <w:spacing w:before="120" w:after="120"/>
        <w:jc w:val="both"/>
      </w:pPr>
    </w:p>
    <w:p w:rsidR="006C6177" w:rsidRPr="009B559F" w:rsidRDefault="006C6177" w:rsidP="006C6177">
      <w:pPr>
        <w:spacing w:before="120" w:after="120"/>
        <w:jc w:val="both"/>
      </w:pPr>
      <w:r w:rsidRPr="009B559F">
        <w:t>Dans cette troisième expérience le paradigme est définitif, et le plan expérimental comprend toutes les cases nécessaires à la démon</w:t>
      </w:r>
      <w:r w:rsidRPr="009B559F">
        <w:t>s</w:t>
      </w:r>
      <w:r w:rsidRPr="009B559F">
        <w:t>tration. Huit conditions de consistance diachronique ont été étudiées. D'abord, la justification était fondée dans la moitié des cas sur la r</w:t>
      </w:r>
      <w:r w:rsidRPr="009B559F">
        <w:t>é</w:t>
      </w:r>
      <w:r w:rsidRPr="009B559F">
        <w:t>plique à des critiques, dans l'autre moitié sur le cas de licenciement. On notera que le contexte est ici fourni d'emblée, puisqu'on informait les sujets que « dans les textes qui vont suivre, il sera fait référence à un événement précis qui a conduit la minorité en question à répéter encore ses revendications » (suivait l'événement en question, lice</w:t>
      </w:r>
      <w:r w:rsidRPr="009B559F">
        <w:t>n</w:t>
      </w:r>
      <w:r w:rsidRPr="009B559F">
        <w:t>ciement xénophobe, ou vigoureuses attaques contre les positions x</w:t>
      </w:r>
      <w:r w:rsidRPr="009B559F">
        <w:t>é</w:t>
      </w:r>
      <w:r w:rsidRPr="009B559F">
        <w:t>nophiles). D'ailleurs le</w:t>
      </w:r>
      <w:r>
        <w:t xml:space="preserve"> </w:t>
      </w:r>
      <w:r w:rsidRPr="009B559F">
        <w:t>[114]</w:t>
      </w:r>
      <w:r>
        <w:t xml:space="preserve"> </w:t>
      </w:r>
      <w:r w:rsidRPr="009B559F">
        <w:t>deuxième texte reprenait ce contexte, la minorité précisant que « Dans ce contexte le G.D.T.E pense qu'il est souhaitable (ou absol</w:t>
      </w:r>
      <w:r w:rsidRPr="009B559F">
        <w:t>u</w:t>
      </w:r>
      <w:r w:rsidRPr="009B559F">
        <w:t>ment indispensable, selon les cas) de répéter encore les revendications qu'il soutient depuis un certain temps déjà ». Dans la moitié des cas le premier texte minoritaire avance ses reve</w:t>
      </w:r>
      <w:r w:rsidRPr="009B559F">
        <w:t>n</w:t>
      </w:r>
      <w:r w:rsidRPr="009B559F">
        <w:t>dications xénophiles comme souhaitables, dans les autres comme a</w:t>
      </w:r>
      <w:r w:rsidRPr="009B559F">
        <w:t>b</w:t>
      </w:r>
      <w:r w:rsidRPr="009B559F">
        <w:t>solument indispensables. Il en va de même avec le second texte, qui peut donc être plus ou moins conflictuel. Le croisement de ces deux dernières variables donne deux conditions de consistance à style con</w:t>
      </w:r>
      <w:r w:rsidRPr="009B559F">
        <w:t>s</w:t>
      </w:r>
      <w:r w:rsidRPr="009B559F">
        <w:t>tant, la minorité défendant les revendications comme soit souhait</w:t>
      </w:r>
      <w:r w:rsidRPr="009B559F">
        <w:t>a</w:t>
      </w:r>
      <w:r w:rsidRPr="009B559F">
        <w:t>bles, soit indispensables, lors de ses deux interventions. Dans deux autres conditions la consistance est « à géométrie variable », puisque, comme dans l'expérience précéde</w:t>
      </w:r>
      <w:r w:rsidRPr="009B559F">
        <w:t>n</w:t>
      </w:r>
      <w:r w:rsidRPr="009B559F">
        <w:t>te, le style varie, soit atténuant le conflit (style indispensable, puis souhaitable), soit l'accentuant (style souhaitable, puis indispensable). 280 sujets âgés d'une quinzaine d'a</w:t>
      </w:r>
      <w:r w:rsidRPr="009B559F">
        <w:t>n</w:t>
      </w:r>
      <w:r w:rsidRPr="009B559F">
        <w:t>nées ont participé à cette expérience. Le tableau 5.4 donne les moye</w:t>
      </w:r>
      <w:r w:rsidRPr="009B559F">
        <w:t>n</w:t>
      </w:r>
      <w:r w:rsidRPr="009B559F">
        <w:t>nes de l'influence différée.</w:t>
      </w:r>
    </w:p>
    <w:p w:rsidR="006C6177" w:rsidRPr="009B559F" w:rsidRDefault="006C6177" w:rsidP="006C6177">
      <w:pPr>
        <w:spacing w:before="120" w:after="120"/>
        <w:jc w:val="both"/>
      </w:pPr>
      <w:r>
        <w:br w:type="page"/>
      </w:r>
    </w:p>
    <w:p w:rsidR="006C6177" w:rsidRPr="009B559F" w:rsidRDefault="006C6177" w:rsidP="006C6177">
      <w:pPr>
        <w:pStyle w:val="figtitre"/>
      </w:pPr>
      <w:r w:rsidRPr="009B559F">
        <w:t>Tableau 5.4. Influence différée renvoie à plus d'influence différée)</w:t>
      </w:r>
    </w:p>
    <w:tbl>
      <w:tblPr>
        <w:tblW w:w="0" w:type="auto"/>
        <w:tblInd w:w="-342" w:type="dxa"/>
        <w:tblLook w:val="00BF" w:firstRow="1" w:lastRow="0" w:firstColumn="1" w:lastColumn="0" w:noHBand="0" w:noVBand="0"/>
      </w:tblPr>
      <w:tblGrid>
        <w:gridCol w:w="3154"/>
        <w:gridCol w:w="1798"/>
        <w:gridCol w:w="1740"/>
        <w:gridCol w:w="1786"/>
      </w:tblGrid>
      <w:tr w:rsidR="006C6177" w:rsidRPr="000B411B">
        <w:tc>
          <w:tcPr>
            <w:tcW w:w="3154" w:type="dxa"/>
            <w:vMerge w:val="restart"/>
            <w:tcBorders>
              <w:top w:val="single" w:sz="12" w:space="0" w:color="auto"/>
            </w:tcBorders>
            <w:shd w:val="clear" w:color="auto" w:fill="EDEAD1"/>
          </w:tcPr>
          <w:p w:rsidR="006C6177" w:rsidRPr="000B411B" w:rsidRDefault="006C6177" w:rsidP="006C6177">
            <w:pPr>
              <w:spacing w:before="120" w:after="120"/>
              <w:ind w:firstLine="0"/>
              <w:jc w:val="both"/>
              <w:rPr>
                <w:sz w:val="24"/>
              </w:rPr>
            </w:pPr>
          </w:p>
        </w:tc>
        <w:tc>
          <w:tcPr>
            <w:tcW w:w="1798" w:type="dxa"/>
            <w:vMerge w:val="restart"/>
            <w:tcBorders>
              <w:top w:val="single" w:sz="12" w:space="0" w:color="auto"/>
            </w:tcBorders>
            <w:shd w:val="clear" w:color="auto" w:fill="EDEAD1"/>
          </w:tcPr>
          <w:p w:rsidR="006C6177" w:rsidRPr="000B411B" w:rsidRDefault="006C6177" w:rsidP="006C6177">
            <w:pPr>
              <w:spacing w:before="120" w:after="120"/>
              <w:ind w:firstLine="0"/>
              <w:jc w:val="both"/>
              <w:rPr>
                <w:sz w:val="24"/>
              </w:rPr>
            </w:pPr>
          </w:p>
        </w:tc>
        <w:tc>
          <w:tcPr>
            <w:tcW w:w="3526" w:type="dxa"/>
            <w:gridSpan w:val="2"/>
            <w:tcBorders>
              <w:top w:val="single" w:sz="12" w:space="0" w:color="auto"/>
              <w:bottom w:val="single" w:sz="12" w:space="0" w:color="auto"/>
            </w:tcBorders>
            <w:shd w:val="clear" w:color="auto" w:fill="EDEAD1"/>
          </w:tcPr>
          <w:p w:rsidR="006C6177" w:rsidRPr="000B411B" w:rsidRDefault="006C6177" w:rsidP="006C6177">
            <w:pPr>
              <w:spacing w:before="120" w:after="120"/>
              <w:ind w:firstLine="0"/>
              <w:jc w:val="center"/>
              <w:rPr>
                <w:sz w:val="24"/>
              </w:rPr>
            </w:pPr>
            <w:r w:rsidRPr="000B411B">
              <w:rPr>
                <w:sz w:val="24"/>
              </w:rPr>
              <w:t>style de la 2</w:t>
            </w:r>
            <w:r w:rsidRPr="000B411B">
              <w:rPr>
                <w:sz w:val="24"/>
                <w:vertAlign w:val="superscript"/>
              </w:rPr>
              <w:t>ème</w:t>
            </w:r>
            <w:r w:rsidRPr="000B411B">
              <w:rPr>
                <w:sz w:val="24"/>
              </w:rPr>
              <w:t xml:space="preserve"> intervention</w:t>
            </w:r>
          </w:p>
        </w:tc>
      </w:tr>
      <w:tr w:rsidR="006C6177" w:rsidRPr="000B411B">
        <w:tc>
          <w:tcPr>
            <w:tcW w:w="3154" w:type="dxa"/>
            <w:vMerge/>
            <w:tcBorders>
              <w:bottom w:val="single" w:sz="12" w:space="0" w:color="auto"/>
            </w:tcBorders>
            <w:shd w:val="clear" w:color="auto" w:fill="EDEAD1"/>
          </w:tcPr>
          <w:p w:rsidR="006C6177" w:rsidRPr="000B411B" w:rsidRDefault="006C6177" w:rsidP="006C6177">
            <w:pPr>
              <w:spacing w:before="120" w:after="120"/>
              <w:ind w:firstLine="0"/>
              <w:jc w:val="both"/>
              <w:rPr>
                <w:sz w:val="24"/>
              </w:rPr>
            </w:pPr>
          </w:p>
        </w:tc>
        <w:tc>
          <w:tcPr>
            <w:tcW w:w="1798" w:type="dxa"/>
            <w:vMerge/>
            <w:tcBorders>
              <w:bottom w:val="single" w:sz="12" w:space="0" w:color="auto"/>
            </w:tcBorders>
            <w:shd w:val="clear" w:color="auto" w:fill="EDEAD1"/>
          </w:tcPr>
          <w:p w:rsidR="006C6177" w:rsidRPr="000B411B" w:rsidRDefault="006C6177" w:rsidP="006C6177">
            <w:pPr>
              <w:spacing w:before="120" w:after="120"/>
              <w:ind w:firstLine="0"/>
              <w:jc w:val="both"/>
              <w:rPr>
                <w:sz w:val="24"/>
              </w:rPr>
            </w:pPr>
          </w:p>
        </w:tc>
        <w:tc>
          <w:tcPr>
            <w:tcW w:w="1740" w:type="dxa"/>
            <w:tcBorders>
              <w:top w:val="single" w:sz="12" w:space="0" w:color="auto"/>
              <w:bottom w:val="single" w:sz="12" w:space="0" w:color="auto"/>
            </w:tcBorders>
            <w:shd w:val="clear" w:color="auto" w:fill="EDEAD1"/>
          </w:tcPr>
          <w:p w:rsidR="006C6177" w:rsidRPr="000B411B" w:rsidRDefault="006C6177" w:rsidP="006C6177">
            <w:pPr>
              <w:spacing w:before="120" w:after="120"/>
              <w:ind w:firstLine="0"/>
              <w:jc w:val="center"/>
              <w:rPr>
                <w:sz w:val="24"/>
              </w:rPr>
            </w:pPr>
            <w:r w:rsidRPr="000B411B">
              <w:rPr>
                <w:sz w:val="24"/>
              </w:rPr>
              <w:t>souhaitable</w:t>
            </w:r>
          </w:p>
        </w:tc>
        <w:tc>
          <w:tcPr>
            <w:tcW w:w="1786" w:type="dxa"/>
            <w:tcBorders>
              <w:top w:val="single" w:sz="12" w:space="0" w:color="auto"/>
              <w:bottom w:val="single" w:sz="12" w:space="0" w:color="auto"/>
            </w:tcBorders>
            <w:shd w:val="clear" w:color="auto" w:fill="EDEAD1"/>
          </w:tcPr>
          <w:p w:rsidR="006C6177" w:rsidRPr="000B411B" w:rsidRDefault="006C6177" w:rsidP="006C6177">
            <w:pPr>
              <w:spacing w:before="120" w:after="120"/>
              <w:ind w:firstLine="0"/>
              <w:jc w:val="center"/>
              <w:rPr>
                <w:sz w:val="24"/>
              </w:rPr>
            </w:pPr>
            <w:r w:rsidRPr="000B411B">
              <w:rPr>
                <w:sz w:val="24"/>
              </w:rPr>
              <w:t>indispensable</w:t>
            </w:r>
          </w:p>
        </w:tc>
      </w:tr>
      <w:tr w:rsidR="006C6177" w:rsidRPr="000B411B">
        <w:tc>
          <w:tcPr>
            <w:tcW w:w="3154" w:type="dxa"/>
            <w:tcBorders>
              <w:top w:val="single" w:sz="12" w:space="0" w:color="auto"/>
            </w:tcBorders>
          </w:tcPr>
          <w:p w:rsidR="006C6177" w:rsidRPr="000B411B" w:rsidRDefault="006C6177" w:rsidP="006C6177">
            <w:pPr>
              <w:spacing w:before="120" w:after="120"/>
              <w:ind w:firstLine="0"/>
              <w:jc w:val="both"/>
              <w:rPr>
                <w:sz w:val="24"/>
              </w:rPr>
            </w:pPr>
            <w:r w:rsidRPr="000B411B">
              <w:rPr>
                <w:b/>
                <w:i/>
                <w:color w:val="000090"/>
                <w:sz w:val="24"/>
              </w:rPr>
              <w:t>contexte d'objectivité</w:t>
            </w:r>
          </w:p>
        </w:tc>
        <w:tc>
          <w:tcPr>
            <w:tcW w:w="1798" w:type="dxa"/>
            <w:tcBorders>
              <w:top w:val="single" w:sz="12" w:space="0" w:color="auto"/>
            </w:tcBorders>
          </w:tcPr>
          <w:p w:rsidR="006C6177" w:rsidRPr="000B411B" w:rsidRDefault="006C6177" w:rsidP="006C6177">
            <w:pPr>
              <w:spacing w:before="120" w:after="120"/>
              <w:ind w:firstLine="0"/>
              <w:jc w:val="both"/>
              <w:rPr>
                <w:sz w:val="24"/>
              </w:rPr>
            </w:pPr>
          </w:p>
        </w:tc>
        <w:tc>
          <w:tcPr>
            <w:tcW w:w="1740" w:type="dxa"/>
            <w:tcBorders>
              <w:top w:val="single" w:sz="12" w:space="0" w:color="auto"/>
            </w:tcBorders>
          </w:tcPr>
          <w:p w:rsidR="006C6177" w:rsidRPr="000B411B" w:rsidRDefault="006C6177" w:rsidP="006C6177">
            <w:pPr>
              <w:spacing w:before="120" w:after="120"/>
              <w:ind w:firstLine="0"/>
              <w:jc w:val="both"/>
              <w:rPr>
                <w:sz w:val="24"/>
              </w:rPr>
            </w:pPr>
          </w:p>
        </w:tc>
        <w:tc>
          <w:tcPr>
            <w:tcW w:w="1786" w:type="dxa"/>
            <w:tcBorders>
              <w:top w:val="single" w:sz="12" w:space="0" w:color="auto"/>
            </w:tcBorders>
          </w:tcPr>
          <w:p w:rsidR="006C6177" w:rsidRPr="000B411B" w:rsidRDefault="006C6177" w:rsidP="006C6177">
            <w:pPr>
              <w:spacing w:before="120" w:after="120"/>
              <w:ind w:firstLine="0"/>
              <w:jc w:val="both"/>
              <w:rPr>
                <w:sz w:val="24"/>
              </w:rPr>
            </w:pPr>
          </w:p>
        </w:tc>
      </w:tr>
      <w:tr w:rsidR="006C6177" w:rsidRPr="000B411B">
        <w:tc>
          <w:tcPr>
            <w:tcW w:w="3154" w:type="dxa"/>
          </w:tcPr>
          <w:p w:rsidR="006C6177" w:rsidRPr="000B411B" w:rsidRDefault="006C6177" w:rsidP="006C6177">
            <w:pPr>
              <w:spacing w:before="60" w:after="60"/>
              <w:ind w:firstLine="0"/>
              <w:jc w:val="both"/>
              <w:rPr>
                <w:sz w:val="24"/>
              </w:rPr>
            </w:pPr>
            <w:r w:rsidRPr="000B411B">
              <w:rPr>
                <w:sz w:val="24"/>
              </w:rPr>
              <w:t>style de la 1ère interve</w:t>
            </w:r>
            <w:r w:rsidRPr="000B411B">
              <w:rPr>
                <w:sz w:val="24"/>
              </w:rPr>
              <w:t>n</w:t>
            </w:r>
            <w:r w:rsidRPr="000B411B">
              <w:rPr>
                <w:sz w:val="24"/>
              </w:rPr>
              <w:t xml:space="preserve">tion </w:t>
            </w:r>
          </w:p>
        </w:tc>
        <w:tc>
          <w:tcPr>
            <w:tcW w:w="1798" w:type="dxa"/>
          </w:tcPr>
          <w:p w:rsidR="006C6177" w:rsidRPr="000B411B" w:rsidRDefault="006C6177" w:rsidP="006C6177">
            <w:pPr>
              <w:spacing w:before="60" w:after="60"/>
              <w:ind w:firstLine="0"/>
              <w:jc w:val="both"/>
              <w:rPr>
                <w:sz w:val="24"/>
              </w:rPr>
            </w:pPr>
            <w:r w:rsidRPr="000B411B">
              <w:rPr>
                <w:sz w:val="24"/>
              </w:rPr>
              <w:t xml:space="preserve">souhaitable </w:t>
            </w:r>
          </w:p>
        </w:tc>
        <w:tc>
          <w:tcPr>
            <w:tcW w:w="1740" w:type="dxa"/>
          </w:tcPr>
          <w:p w:rsidR="006C6177" w:rsidRPr="000B411B" w:rsidRDefault="006C6177" w:rsidP="006C6177">
            <w:pPr>
              <w:tabs>
                <w:tab w:val="decimal" w:pos="714"/>
              </w:tabs>
              <w:spacing w:before="60" w:after="60"/>
              <w:ind w:firstLine="0"/>
              <w:jc w:val="both"/>
              <w:rPr>
                <w:sz w:val="24"/>
              </w:rPr>
            </w:pPr>
            <w:r w:rsidRPr="000B411B">
              <w:rPr>
                <w:sz w:val="24"/>
              </w:rPr>
              <w:t xml:space="preserve">-0.31 </w:t>
            </w:r>
          </w:p>
        </w:tc>
        <w:tc>
          <w:tcPr>
            <w:tcW w:w="1786" w:type="dxa"/>
          </w:tcPr>
          <w:p w:rsidR="006C6177" w:rsidRPr="000B411B" w:rsidRDefault="006C6177" w:rsidP="006C6177">
            <w:pPr>
              <w:tabs>
                <w:tab w:val="decimal" w:pos="714"/>
              </w:tabs>
              <w:spacing w:before="60" w:after="60"/>
              <w:ind w:firstLine="0"/>
              <w:jc w:val="both"/>
              <w:rPr>
                <w:sz w:val="24"/>
              </w:rPr>
            </w:pPr>
            <w:r w:rsidRPr="000B411B">
              <w:rPr>
                <w:sz w:val="24"/>
              </w:rPr>
              <w:t>+0.07</w:t>
            </w:r>
          </w:p>
        </w:tc>
      </w:tr>
      <w:tr w:rsidR="006C6177" w:rsidRPr="000B411B">
        <w:tc>
          <w:tcPr>
            <w:tcW w:w="3154" w:type="dxa"/>
          </w:tcPr>
          <w:p w:rsidR="006C6177" w:rsidRPr="000B411B" w:rsidRDefault="006C6177" w:rsidP="006C6177">
            <w:pPr>
              <w:spacing w:before="60" w:after="60"/>
              <w:ind w:firstLine="0"/>
              <w:jc w:val="both"/>
              <w:rPr>
                <w:sz w:val="24"/>
              </w:rPr>
            </w:pPr>
          </w:p>
        </w:tc>
        <w:tc>
          <w:tcPr>
            <w:tcW w:w="1798" w:type="dxa"/>
          </w:tcPr>
          <w:p w:rsidR="006C6177" w:rsidRPr="000B411B" w:rsidRDefault="006C6177" w:rsidP="006C6177">
            <w:pPr>
              <w:spacing w:before="60" w:after="60"/>
              <w:ind w:firstLine="0"/>
              <w:jc w:val="both"/>
              <w:rPr>
                <w:sz w:val="24"/>
              </w:rPr>
            </w:pPr>
            <w:r w:rsidRPr="000B411B">
              <w:rPr>
                <w:sz w:val="24"/>
              </w:rPr>
              <w:t xml:space="preserve">indispensable </w:t>
            </w:r>
          </w:p>
        </w:tc>
        <w:tc>
          <w:tcPr>
            <w:tcW w:w="1740" w:type="dxa"/>
          </w:tcPr>
          <w:p w:rsidR="006C6177" w:rsidRPr="000B411B" w:rsidRDefault="006C6177" w:rsidP="006C6177">
            <w:pPr>
              <w:tabs>
                <w:tab w:val="decimal" w:pos="714"/>
              </w:tabs>
              <w:spacing w:before="60" w:after="60"/>
              <w:ind w:firstLine="0"/>
              <w:jc w:val="both"/>
              <w:rPr>
                <w:sz w:val="24"/>
              </w:rPr>
            </w:pPr>
            <w:r w:rsidRPr="000B411B">
              <w:rPr>
                <w:sz w:val="24"/>
              </w:rPr>
              <w:t xml:space="preserve">+0.02 </w:t>
            </w:r>
          </w:p>
        </w:tc>
        <w:tc>
          <w:tcPr>
            <w:tcW w:w="1786" w:type="dxa"/>
          </w:tcPr>
          <w:p w:rsidR="006C6177" w:rsidRPr="000B411B" w:rsidRDefault="006C6177" w:rsidP="006C6177">
            <w:pPr>
              <w:tabs>
                <w:tab w:val="decimal" w:pos="714"/>
              </w:tabs>
              <w:spacing w:before="60" w:after="60"/>
              <w:ind w:firstLine="0"/>
              <w:jc w:val="both"/>
              <w:rPr>
                <w:sz w:val="24"/>
              </w:rPr>
            </w:pPr>
            <w:r w:rsidRPr="000B411B">
              <w:rPr>
                <w:sz w:val="24"/>
              </w:rPr>
              <w:t>+0.32</w:t>
            </w:r>
          </w:p>
        </w:tc>
      </w:tr>
      <w:tr w:rsidR="006C6177" w:rsidRPr="000B411B">
        <w:tc>
          <w:tcPr>
            <w:tcW w:w="3154" w:type="dxa"/>
          </w:tcPr>
          <w:p w:rsidR="006C6177" w:rsidRPr="000B411B" w:rsidRDefault="006C6177" w:rsidP="006C6177">
            <w:pPr>
              <w:spacing w:before="120" w:after="120"/>
              <w:ind w:firstLine="0"/>
              <w:jc w:val="both"/>
              <w:rPr>
                <w:color w:val="000090"/>
                <w:sz w:val="24"/>
              </w:rPr>
            </w:pPr>
            <w:r w:rsidRPr="000B411B">
              <w:rPr>
                <w:b/>
                <w:i/>
                <w:color w:val="000090"/>
                <w:sz w:val="24"/>
              </w:rPr>
              <w:t>contexte de tension soci</w:t>
            </w:r>
            <w:r w:rsidRPr="000B411B">
              <w:rPr>
                <w:b/>
                <w:i/>
                <w:color w:val="000090"/>
                <w:sz w:val="24"/>
              </w:rPr>
              <w:t>a</w:t>
            </w:r>
            <w:r w:rsidRPr="000B411B">
              <w:rPr>
                <w:b/>
                <w:i/>
                <w:color w:val="000090"/>
                <w:sz w:val="24"/>
              </w:rPr>
              <w:t>le</w:t>
            </w:r>
          </w:p>
        </w:tc>
        <w:tc>
          <w:tcPr>
            <w:tcW w:w="1798" w:type="dxa"/>
          </w:tcPr>
          <w:p w:rsidR="006C6177" w:rsidRPr="000B411B" w:rsidRDefault="006C6177" w:rsidP="006C6177">
            <w:pPr>
              <w:spacing w:before="120" w:after="120"/>
              <w:ind w:firstLine="0"/>
              <w:jc w:val="both"/>
              <w:rPr>
                <w:sz w:val="24"/>
              </w:rPr>
            </w:pPr>
          </w:p>
        </w:tc>
        <w:tc>
          <w:tcPr>
            <w:tcW w:w="1740" w:type="dxa"/>
          </w:tcPr>
          <w:p w:rsidR="006C6177" w:rsidRPr="000B411B" w:rsidRDefault="006C6177" w:rsidP="006C6177">
            <w:pPr>
              <w:tabs>
                <w:tab w:val="decimal" w:pos="714"/>
              </w:tabs>
              <w:spacing w:before="120" w:after="120"/>
              <w:ind w:firstLine="0"/>
              <w:jc w:val="both"/>
              <w:rPr>
                <w:sz w:val="24"/>
              </w:rPr>
            </w:pPr>
          </w:p>
        </w:tc>
        <w:tc>
          <w:tcPr>
            <w:tcW w:w="1786" w:type="dxa"/>
          </w:tcPr>
          <w:p w:rsidR="006C6177" w:rsidRPr="000B411B" w:rsidRDefault="006C6177" w:rsidP="006C6177">
            <w:pPr>
              <w:tabs>
                <w:tab w:val="decimal" w:pos="714"/>
              </w:tabs>
              <w:spacing w:before="120" w:after="120"/>
              <w:ind w:firstLine="0"/>
              <w:jc w:val="both"/>
              <w:rPr>
                <w:sz w:val="24"/>
              </w:rPr>
            </w:pPr>
          </w:p>
        </w:tc>
      </w:tr>
      <w:tr w:rsidR="006C6177" w:rsidRPr="000B411B">
        <w:tc>
          <w:tcPr>
            <w:tcW w:w="3154" w:type="dxa"/>
          </w:tcPr>
          <w:p w:rsidR="006C6177" w:rsidRPr="000B411B" w:rsidRDefault="006C6177" w:rsidP="006C6177">
            <w:pPr>
              <w:spacing w:before="60" w:after="60"/>
              <w:ind w:firstLine="0"/>
              <w:jc w:val="both"/>
              <w:rPr>
                <w:sz w:val="24"/>
              </w:rPr>
            </w:pPr>
            <w:r w:rsidRPr="000B411B">
              <w:rPr>
                <w:sz w:val="24"/>
              </w:rPr>
              <w:t>style de la 1ère interve</w:t>
            </w:r>
            <w:r w:rsidRPr="000B411B">
              <w:rPr>
                <w:sz w:val="24"/>
              </w:rPr>
              <w:t>n</w:t>
            </w:r>
            <w:r w:rsidRPr="000B411B">
              <w:rPr>
                <w:sz w:val="24"/>
              </w:rPr>
              <w:t xml:space="preserve">tion </w:t>
            </w:r>
          </w:p>
        </w:tc>
        <w:tc>
          <w:tcPr>
            <w:tcW w:w="1798" w:type="dxa"/>
          </w:tcPr>
          <w:p w:rsidR="006C6177" w:rsidRPr="000B411B" w:rsidRDefault="006C6177" w:rsidP="006C6177">
            <w:pPr>
              <w:spacing w:before="60" w:after="60"/>
              <w:ind w:firstLine="0"/>
              <w:jc w:val="both"/>
              <w:rPr>
                <w:sz w:val="24"/>
              </w:rPr>
            </w:pPr>
            <w:r w:rsidRPr="000B411B">
              <w:rPr>
                <w:sz w:val="24"/>
              </w:rPr>
              <w:t xml:space="preserve">souhaitable </w:t>
            </w:r>
          </w:p>
        </w:tc>
        <w:tc>
          <w:tcPr>
            <w:tcW w:w="1740" w:type="dxa"/>
          </w:tcPr>
          <w:p w:rsidR="006C6177" w:rsidRPr="000B411B" w:rsidRDefault="006C6177" w:rsidP="006C6177">
            <w:pPr>
              <w:tabs>
                <w:tab w:val="decimal" w:pos="714"/>
              </w:tabs>
              <w:spacing w:before="60" w:after="60"/>
              <w:ind w:firstLine="0"/>
              <w:jc w:val="both"/>
              <w:rPr>
                <w:sz w:val="24"/>
              </w:rPr>
            </w:pPr>
            <w:r w:rsidRPr="000B411B">
              <w:rPr>
                <w:sz w:val="24"/>
              </w:rPr>
              <w:t xml:space="preserve">-0.02 </w:t>
            </w:r>
          </w:p>
        </w:tc>
        <w:tc>
          <w:tcPr>
            <w:tcW w:w="1786" w:type="dxa"/>
          </w:tcPr>
          <w:p w:rsidR="006C6177" w:rsidRPr="000B411B" w:rsidRDefault="006C6177" w:rsidP="006C6177">
            <w:pPr>
              <w:tabs>
                <w:tab w:val="decimal" w:pos="714"/>
              </w:tabs>
              <w:spacing w:before="60" w:after="60"/>
              <w:ind w:firstLine="0"/>
              <w:jc w:val="both"/>
              <w:rPr>
                <w:sz w:val="24"/>
              </w:rPr>
            </w:pPr>
            <w:r w:rsidRPr="000B411B">
              <w:rPr>
                <w:sz w:val="24"/>
              </w:rPr>
              <w:t>+0.09</w:t>
            </w:r>
          </w:p>
        </w:tc>
      </w:tr>
      <w:tr w:rsidR="006C6177" w:rsidRPr="000B411B">
        <w:tc>
          <w:tcPr>
            <w:tcW w:w="3154" w:type="dxa"/>
            <w:tcBorders>
              <w:bottom w:val="single" w:sz="12" w:space="0" w:color="auto"/>
            </w:tcBorders>
          </w:tcPr>
          <w:p w:rsidR="006C6177" w:rsidRPr="000B411B" w:rsidRDefault="006C6177" w:rsidP="006C6177">
            <w:pPr>
              <w:spacing w:before="60" w:after="60"/>
              <w:ind w:firstLine="0"/>
              <w:jc w:val="both"/>
              <w:rPr>
                <w:sz w:val="24"/>
              </w:rPr>
            </w:pPr>
          </w:p>
        </w:tc>
        <w:tc>
          <w:tcPr>
            <w:tcW w:w="1798" w:type="dxa"/>
            <w:tcBorders>
              <w:bottom w:val="single" w:sz="12" w:space="0" w:color="auto"/>
            </w:tcBorders>
          </w:tcPr>
          <w:p w:rsidR="006C6177" w:rsidRPr="000B411B" w:rsidRDefault="006C6177" w:rsidP="006C6177">
            <w:pPr>
              <w:spacing w:before="60" w:after="60"/>
              <w:ind w:firstLine="0"/>
              <w:jc w:val="both"/>
              <w:rPr>
                <w:sz w:val="24"/>
              </w:rPr>
            </w:pPr>
            <w:r w:rsidRPr="000B411B">
              <w:rPr>
                <w:sz w:val="24"/>
              </w:rPr>
              <w:t xml:space="preserve">indispensable </w:t>
            </w:r>
          </w:p>
        </w:tc>
        <w:tc>
          <w:tcPr>
            <w:tcW w:w="1740" w:type="dxa"/>
            <w:tcBorders>
              <w:bottom w:val="single" w:sz="12" w:space="0" w:color="auto"/>
            </w:tcBorders>
          </w:tcPr>
          <w:p w:rsidR="006C6177" w:rsidRPr="000B411B" w:rsidRDefault="006C6177" w:rsidP="006C6177">
            <w:pPr>
              <w:tabs>
                <w:tab w:val="decimal" w:pos="714"/>
              </w:tabs>
              <w:spacing w:before="60" w:after="60"/>
              <w:ind w:firstLine="0"/>
              <w:jc w:val="both"/>
              <w:rPr>
                <w:sz w:val="24"/>
              </w:rPr>
            </w:pPr>
            <w:r w:rsidRPr="000B411B">
              <w:rPr>
                <w:sz w:val="24"/>
              </w:rPr>
              <w:t xml:space="preserve">-0.13 </w:t>
            </w:r>
          </w:p>
        </w:tc>
        <w:tc>
          <w:tcPr>
            <w:tcW w:w="1786" w:type="dxa"/>
            <w:tcBorders>
              <w:bottom w:val="single" w:sz="12" w:space="0" w:color="auto"/>
            </w:tcBorders>
          </w:tcPr>
          <w:p w:rsidR="006C6177" w:rsidRPr="000B411B" w:rsidRDefault="006C6177" w:rsidP="006C6177">
            <w:pPr>
              <w:tabs>
                <w:tab w:val="decimal" w:pos="714"/>
              </w:tabs>
              <w:spacing w:before="60" w:after="60"/>
              <w:ind w:firstLine="0"/>
              <w:jc w:val="both"/>
              <w:rPr>
                <w:sz w:val="24"/>
              </w:rPr>
            </w:pPr>
            <w:r w:rsidRPr="000B411B">
              <w:rPr>
                <w:sz w:val="24"/>
              </w:rPr>
              <w:t>-0.07</w:t>
            </w:r>
          </w:p>
        </w:tc>
      </w:tr>
    </w:tbl>
    <w:p w:rsidR="006C6177" w:rsidRPr="009B559F" w:rsidRDefault="006C6177" w:rsidP="006C6177">
      <w:pPr>
        <w:spacing w:before="120" w:after="120"/>
        <w:jc w:val="both"/>
      </w:pPr>
    </w:p>
    <w:p w:rsidR="006C6177" w:rsidRPr="009B559F" w:rsidRDefault="006C6177" w:rsidP="006C6177">
      <w:pPr>
        <w:spacing w:before="120" w:after="120"/>
        <w:jc w:val="both"/>
      </w:pPr>
      <w:r w:rsidRPr="009B559F">
        <w:t>Deux effets significatifs ressortent de l'analyse. D'abord, une int</w:t>
      </w:r>
      <w:r w:rsidRPr="009B559F">
        <w:t>e</w:t>
      </w:r>
      <w:r w:rsidRPr="009B559F">
        <w:t>raction entre le contexte et le style de la première intervention, qui signifie que dans le contexte de tensions intergroupes rendu saillant par la référence aux attaques des positions xénophiles il n'est pas hab</w:t>
      </w:r>
      <w:r w:rsidRPr="009B559F">
        <w:t>i</w:t>
      </w:r>
      <w:r w:rsidRPr="009B559F">
        <w:t>le de la part des minorités de se montrer d'emblée intransigeantes. I</w:t>
      </w:r>
      <w:r w:rsidRPr="009B559F">
        <w:t>n</w:t>
      </w:r>
      <w:r w:rsidRPr="009B559F">
        <w:t>versement, dans le contexte dit d'objectivité, la référence à un acte collectif xénophobe n'autorise pas la minorité à tergiverser. Tout n'est cependant pas dit à partir du premier plaidoyer, ce qui prouve d'une autre manière l'importance de la consistance. En effet apparaît aussi un effet simple du style du second plaidoyer : de manière générale l'influence différée</w:t>
      </w:r>
      <w:r>
        <w:t xml:space="preserve"> </w:t>
      </w:r>
      <w:r w:rsidRPr="009B559F">
        <w:t>[115]</w:t>
      </w:r>
      <w:r>
        <w:t xml:space="preserve"> </w:t>
      </w:r>
      <w:r w:rsidRPr="009B559F">
        <w:t>est bien supérieure lorsque la minorité te</w:t>
      </w:r>
      <w:r w:rsidRPr="009B559F">
        <w:t>r</w:t>
      </w:r>
      <w:r w:rsidRPr="009B559F">
        <w:t>mine fort, sur un style intransigeant, preuve supplémentaire pour l'h</w:t>
      </w:r>
      <w:r w:rsidRPr="009B559F">
        <w:t>y</w:t>
      </w:r>
      <w:r w:rsidRPr="009B559F">
        <w:t>pothèse du conflit comme inducteur de conversion. Approchons les données de manière plus analytique.</w:t>
      </w:r>
    </w:p>
    <w:p w:rsidR="006C6177" w:rsidRPr="009B559F" w:rsidRDefault="006C6177" w:rsidP="006C6177">
      <w:pPr>
        <w:spacing w:before="120" w:after="120"/>
        <w:jc w:val="both"/>
      </w:pPr>
      <w:r w:rsidRPr="009B559F">
        <w:t>Prenons d'abord le contexte d'objectivité. Une seule condition est particulièrement négative : la réponse minoritaire à un acte prouvant l'existence de la xénophobie ne doit pas transiger. Preuve en soit ég</w:t>
      </w:r>
      <w:r w:rsidRPr="009B559F">
        <w:t>a</w:t>
      </w:r>
      <w:r w:rsidRPr="009B559F">
        <w:t>lement le faible effet des conditions où la minorité s'exprime en te</w:t>
      </w:r>
      <w:r w:rsidRPr="009B559F">
        <w:t>r</w:t>
      </w:r>
      <w:r w:rsidRPr="009B559F">
        <w:t>mes souhaitables lors de l'une de ses interventions. L'influence diff</w:t>
      </w:r>
      <w:r w:rsidRPr="009B559F">
        <w:t>é</w:t>
      </w:r>
      <w:r w:rsidRPr="009B559F">
        <w:t>rée est d'ailleurs bien la plus marquée dans la condition où la minorité commence et termine par une affirmation forte de ses revendications.</w:t>
      </w:r>
    </w:p>
    <w:p w:rsidR="006C6177" w:rsidRPr="009B559F" w:rsidRDefault="006C6177" w:rsidP="006C6177">
      <w:pPr>
        <w:spacing w:before="120" w:after="120"/>
        <w:jc w:val="both"/>
      </w:pPr>
      <w:r w:rsidRPr="009B559F">
        <w:t>Les choses diffèrent dans le contexte intergroupe où les positions minoritaires sont remises en cause. Une seule condition semblerait ici être quelque peu efficace à long terme : celle où après avoir été trans</w:t>
      </w:r>
      <w:r w:rsidRPr="009B559F">
        <w:t>i</w:t>
      </w:r>
      <w:r w:rsidRPr="009B559F">
        <w:t>geante, négociatrice face à autrui, elle se montre ensuite intransigea</w:t>
      </w:r>
      <w:r w:rsidRPr="009B559F">
        <w:t>n</w:t>
      </w:r>
      <w:r w:rsidRPr="009B559F">
        <w:t>te. La minorité aurait le droit de se montrer dure dans le rapport inte</w:t>
      </w:r>
      <w:r w:rsidRPr="009B559F">
        <w:t>r</w:t>
      </w:r>
      <w:r w:rsidRPr="009B559F">
        <w:t>groupe, à condition qu'il soit clair qu'elle ne fait que répliquer à une remise en question. Cette condition contraste d'ailleurs avec les deux conditions où la minorité dévoile d'emblée son intransigeance. Dans ce cas, et indépendamment du style ultérieur, sa dureté initiale app</w:t>
      </w:r>
      <w:r w:rsidRPr="009B559F">
        <w:t>a</w:t>
      </w:r>
      <w:r w:rsidRPr="009B559F">
        <w:t>raîtrait non pas comme justifiée par le contexte intergroupe, mais bien comme justifiant les attaques, que son intransigeance légitime en quelque sorte.</w:t>
      </w:r>
    </w:p>
    <w:p w:rsidR="006C6177" w:rsidRPr="009B559F" w:rsidRDefault="006C6177" w:rsidP="006C6177">
      <w:pPr>
        <w:spacing w:before="120" w:after="120"/>
        <w:jc w:val="both"/>
        <w:rPr>
          <w:bCs/>
        </w:rPr>
      </w:pPr>
    </w:p>
    <w:p w:rsidR="006C6177" w:rsidRPr="009B559F" w:rsidRDefault="006C6177" w:rsidP="006C6177">
      <w:pPr>
        <w:pStyle w:val="a"/>
      </w:pPr>
      <w:r w:rsidRPr="009B559F">
        <w:t>Conclusions</w:t>
      </w:r>
    </w:p>
    <w:p w:rsidR="006C6177" w:rsidRPr="009B559F" w:rsidRDefault="006C6177" w:rsidP="006C6177">
      <w:pPr>
        <w:spacing w:before="120" w:after="120"/>
        <w:jc w:val="both"/>
      </w:pPr>
    </w:p>
    <w:p w:rsidR="006C6177" w:rsidRPr="009B559F" w:rsidRDefault="006C6177" w:rsidP="006C6177">
      <w:pPr>
        <w:spacing w:before="120" w:after="120"/>
        <w:jc w:val="both"/>
      </w:pPr>
      <w:r w:rsidRPr="009B559F">
        <w:t>Les résultats de ces quelques expériences convergent à l'évidence. Ils montrent que la consistance diachronique est à la source d'un conflit plus marqué, dont l'effet est de déplacer le moment d'apparition de l'influence. C'est bien là une des manières possibles d'aborder le processus de conversion minoritaire. À consistance diachronique constante, deux facteurs importants vont moduler l'apparition de cette conversion. Le premier réside dans le déploiement d'une même strat</w:t>
      </w:r>
      <w:r w:rsidRPr="009B559F">
        <w:t>é</w:t>
      </w:r>
      <w:r w:rsidRPr="009B559F">
        <w:t>gie de conflit, plus ou moins marqué, ou de divers styles atténuant ou accentuant le conflit. De manière générale, c'est bien dans des cond</w:t>
      </w:r>
      <w:r w:rsidRPr="009B559F">
        <w:t>i</w:t>
      </w:r>
      <w:r w:rsidRPr="009B559F">
        <w:t>tions à conflictualité maximale qu'une conversion latente est apparue, en accord avec d'autres travaux de ce domaine d'étude.</w:t>
      </w:r>
    </w:p>
    <w:p w:rsidR="006C6177" w:rsidRPr="009B559F" w:rsidRDefault="006C6177" w:rsidP="006C6177">
      <w:pPr>
        <w:spacing w:before="120" w:after="120"/>
        <w:jc w:val="both"/>
      </w:pPr>
      <w:r w:rsidRPr="009B559F">
        <w:t>[116]</w:t>
      </w:r>
    </w:p>
    <w:p w:rsidR="006C6177" w:rsidRPr="009B559F" w:rsidRDefault="006C6177" w:rsidP="006C6177">
      <w:pPr>
        <w:spacing w:before="120" w:after="120"/>
        <w:jc w:val="both"/>
      </w:pPr>
      <w:r w:rsidRPr="009B559F">
        <w:t>Toutefois, cette conflictualisation du champ social n'a pas toujours les effets escomptés, et l'issue de la confrontation dépend aussi des contextes sociaux qui président à l'appréhension de la minorité. En l'occurrence, la minorité xénophile voit son impact différé assuré lor</w:t>
      </w:r>
      <w:r w:rsidRPr="009B559F">
        <w:t>s</w:t>
      </w:r>
      <w:r w:rsidRPr="009B559F">
        <w:t>que son intransigeance s'appuie sur une réalité sociale irrécusable, qui étaye son argument. Lorsque prédominent les aspects relationnels, l'intransigeance du message minoritaire pourrait être également source de conversion, à la condition cependant qu'elle soit légitimée par la contestation de ses idées, et qu'elle ait préalablement fait preuve de sa transigeance. Dans tous ces cas de figure l'important réside dans ce que les styles minoritaires, même particulièrement conflictuels, pe</w:t>
      </w:r>
      <w:r w:rsidRPr="009B559F">
        <w:t>u</w:t>
      </w:r>
      <w:r w:rsidRPr="009B559F">
        <w:t>vent avoir quelque légitimité.</w:t>
      </w:r>
    </w:p>
    <w:p w:rsidR="006C6177" w:rsidRPr="009B559F" w:rsidRDefault="006C6177" w:rsidP="006C6177">
      <w:pPr>
        <w:spacing w:before="120" w:after="120"/>
        <w:jc w:val="both"/>
      </w:pPr>
      <w:r w:rsidRPr="009B559F">
        <w:t>Les recherches futures à ce propos devront donner les moyens de comprendre plus avant les raisons de ces effets, et devraient sûrement montrer que les choses rie sont pas toujours simples pour les minor</w:t>
      </w:r>
      <w:r w:rsidRPr="009B559F">
        <w:t>i</w:t>
      </w:r>
      <w:r w:rsidRPr="009B559F">
        <w:t>tés. Il est vrai que toutes les stratégies ne lui sont pas accessibles ou permises (cf. Mugny et Pérez, 1985), et que les contextes sociaux de l'innovation ne légitiment pas toujours son point de vue. C'est d'ai</w:t>
      </w:r>
      <w:r w:rsidRPr="009B559F">
        <w:t>l</w:t>
      </w:r>
      <w:r w:rsidRPr="009B559F">
        <w:t>leurs l'avantage de l'expérimentation que de permettre de créer de te</w:t>
      </w:r>
      <w:r w:rsidRPr="009B559F">
        <w:t>l</w:t>
      </w:r>
      <w:r w:rsidRPr="009B559F">
        <w:t>les situations. Les travaux de Mucchi Faina, présentés dans un autre chapitre, suffisent à en suggérer la plausibilité.</w:t>
      </w:r>
    </w:p>
    <w:p w:rsidR="006C6177" w:rsidRPr="009B559F" w:rsidRDefault="006C6177" w:rsidP="006C6177">
      <w:pPr>
        <w:pStyle w:val="p"/>
      </w:pPr>
      <w:r w:rsidRPr="009B559F">
        <w:br w:type="page"/>
        <w:t>[117]</w:t>
      </w:r>
    </w:p>
    <w:p w:rsidR="006C6177" w:rsidRPr="00E07116" w:rsidRDefault="006C6177" w:rsidP="006C6177">
      <w:pPr>
        <w:jc w:val="both"/>
      </w:pPr>
    </w:p>
    <w:p w:rsidR="006C6177" w:rsidRDefault="006C6177" w:rsidP="006C6177">
      <w:pPr>
        <w:jc w:val="both"/>
      </w:pPr>
    </w:p>
    <w:p w:rsidR="006C6177" w:rsidRPr="00E07116" w:rsidRDefault="006C6177" w:rsidP="006C6177">
      <w:pPr>
        <w:jc w:val="both"/>
      </w:pPr>
    </w:p>
    <w:p w:rsidR="006C6177" w:rsidRPr="007F4C81" w:rsidRDefault="006C6177" w:rsidP="006C6177">
      <w:pPr>
        <w:spacing w:after="120"/>
        <w:ind w:firstLine="0"/>
        <w:jc w:val="center"/>
        <w:rPr>
          <w:sz w:val="24"/>
        </w:rPr>
      </w:pPr>
      <w:bookmarkStart w:id="11" w:name="Psycho_soc_pt_1_texte_06"/>
      <w:r w:rsidRPr="007F4C81">
        <w:rPr>
          <w:b/>
          <w:sz w:val="24"/>
        </w:rPr>
        <w:t>Psychologie sociale de la conversion.</w:t>
      </w:r>
      <w:r w:rsidRPr="007F4C81">
        <w:rPr>
          <w:b/>
          <w:sz w:val="24"/>
        </w:rPr>
        <w:br/>
      </w:r>
      <w:r w:rsidRPr="007F4C81">
        <w:rPr>
          <w:i/>
          <w:sz w:val="24"/>
        </w:rPr>
        <w:t>Étude sur l’influence inconsciente</w:t>
      </w:r>
      <w:r w:rsidRPr="007F4C81">
        <w:rPr>
          <w:sz w:val="24"/>
        </w:rPr>
        <w:t>.</w:t>
      </w:r>
    </w:p>
    <w:p w:rsidR="006C6177" w:rsidRPr="00CA1CE5" w:rsidRDefault="006C6177" w:rsidP="006C6177">
      <w:pPr>
        <w:ind w:firstLine="0"/>
        <w:jc w:val="center"/>
        <w:rPr>
          <w:b/>
          <w:caps/>
          <w:color w:val="000080"/>
          <w:sz w:val="24"/>
        </w:rPr>
      </w:pPr>
      <w:r w:rsidRPr="00CA1CE5">
        <w:rPr>
          <w:b/>
          <w:caps/>
          <w:color w:val="000080"/>
          <w:sz w:val="24"/>
        </w:rPr>
        <w:t>Première partie</w:t>
      </w:r>
    </w:p>
    <w:p w:rsidR="006C6177" w:rsidRPr="00384B20" w:rsidRDefault="006C6177" w:rsidP="006C6177">
      <w:pPr>
        <w:pStyle w:val="Titreniveau1"/>
      </w:pPr>
      <w:r>
        <w:t>6</w:t>
      </w:r>
    </w:p>
    <w:p w:rsidR="006C6177" w:rsidRPr="00E07116" w:rsidRDefault="006C6177" w:rsidP="006C6177">
      <w:pPr>
        <w:jc w:val="both"/>
        <w:rPr>
          <w:szCs w:val="36"/>
        </w:rPr>
      </w:pPr>
    </w:p>
    <w:p w:rsidR="006C6177" w:rsidRPr="007F4C81" w:rsidRDefault="006C6177" w:rsidP="006C6177">
      <w:pPr>
        <w:pStyle w:val="Titreniveau2"/>
      </w:pPr>
      <w:r>
        <w:t>“MINORITÉS ET PROCESSUS</w:t>
      </w:r>
      <w:r>
        <w:br/>
        <w:t>DE CONVERSION.”</w:t>
      </w:r>
    </w:p>
    <w:bookmarkEnd w:id="11"/>
    <w:p w:rsidR="006C6177" w:rsidRPr="00E07116" w:rsidRDefault="006C6177" w:rsidP="006C6177">
      <w:pPr>
        <w:jc w:val="both"/>
        <w:rPr>
          <w:szCs w:val="36"/>
        </w:rPr>
      </w:pPr>
    </w:p>
    <w:p w:rsidR="006C6177" w:rsidRPr="00D93F77" w:rsidRDefault="006C6177" w:rsidP="006C6177">
      <w:pPr>
        <w:pStyle w:val="suite"/>
        <w:rPr>
          <w:b w:val="0"/>
        </w:rPr>
      </w:pPr>
      <w:r>
        <w:t>Anne MAASS</w:t>
      </w:r>
      <w:r>
        <w:rPr>
          <w:b w:val="0"/>
        </w:rPr>
        <w:t> </w:t>
      </w:r>
      <w:r>
        <w:rPr>
          <w:rStyle w:val="Appelnotedebasdep"/>
          <w:b w:val="0"/>
        </w:rPr>
        <w:footnoteReference w:id="3"/>
      </w:r>
    </w:p>
    <w:p w:rsidR="006C6177" w:rsidRPr="00E07116" w:rsidRDefault="006C6177" w:rsidP="006C6177">
      <w:pPr>
        <w:jc w:val="both"/>
      </w:pPr>
    </w:p>
    <w:p w:rsidR="006C6177" w:rsidRPr="00E07116" w:rsidRDefault="006C6177" w:rsidP="006C6177">
      <w:pPr>
        <w:jc w:val="both"/>
      </w:pPr>
    </w:p>
    <w:p w:rsidR="006C6177" w:rsidRPr="00E07116" w:rsidRDefault="006C6177" w:rsidP="006C6177">
      <w:pPr>
        <w:jc w:val="both"/>
      </w:pPr>
    </w:p>
    <w:p w:rsidR="006C6177" w:rsidRPr="00384B20" w:rsidRDefault="006C6177" w:rsidP="006C6177">
      <w:pPr>
        <w:ind w:right="90" w:firstLine="0"/>
        <w:jc w:val="both"/>
        <w:rPr>
          <w:sz w:val="20"/>
        </w:rPr>
      </w:pPr>
      <w:hyperlink w:anchor="tdm" w:history="1">
        <w:r w:rsidRPr="00384B20">
          <w:rPr>
            <w:rStyle w:val="Lienhypertexte"/>
            <w:sz w:val="20"/>
          </w:rPr>
          <w:t>Retour à la table des matières</w:t>
        </w:r>
      </w:hyperlink>
    </w:p>
    <w:p w:rsidR="006C6177" w:rsidRPr="009B559F" w:rsidRDefault="006C6177" w:rsidP="006C6177">
      <w:pPr>
        <w:spacing w:before="120" w:after="120"/>
        <w:jc w:val="both"/>
      </w:pPr>
      <w:r w:rsidRPr="009B559F">
        <w:t>Ce chapitre a pour but de discuter certains des mécanismes psych</w:t>
      </w:r>
      <w:r w:rsidRPr="009B559F">
        <w:t>o</w:t>
      </w:r>
      <w:r w:rsidRPr="009B559F">
        <w:t>logiques sous-jacents à la conversion lorsqu'elle est l'œuvre d'une m</w:t>
      </w:r>
      <w:r w:rsidRPr="009B559F">
        <w:t>i</w:t>
      </w:r>
      <w:r w:rsidRPr="009B559F">
        <w:t>norité. La recherche sur l'effet de conversion a démontré, à quelques exceptions près (Doms et Van Avermaet, 1980 ; Sorrentino, King et Leo, 1980 ; Wolf, 1985), que les minorités tendent à produire des changements profonds et durables des attitudes et des perceptions, lesquels, dans certains cas, peuvent même ne pas atteindre la con</w:t>
      </w:r>
      <w:r w:rsidRPr="009B559F">
        <w:t>s</w:t>
      </w:r>
      <w:r w:rsidRPr="009B559F">
        <w:t>cience de la cible. Par contre, les majorités produisent en général une soumission superficielle et temporaire.</w:t>
      </w:r>
    </w:p>
    <w:p w:rsidR="006C6177" w:rsidRPr="009B559F" w:rsidRDefault="006C6177" w:rsidP="006C6177">
      <w:pPr>
        <w:spacing w:before="120" w:after="120"/>
        <w:jc w:val="both"/>
      </w:pPr>
      <w:r w:rsidRPr="009B559F">
        <w:t xml:space="preserve">On a observé ce modèle général au moyen d'une grande variété de travaux expérimentaux qui comprennent aussi bien des items </w:t>
      </w:r>
      <w:r w:rsidRPr="009B559F">
        <w:rPr>
          <w:bCs/>
        </w:rPr>
        <w:t xml:space="preserve">objectifs </w:t>
      </w:r>
      <w:r w:rsidRPr="009B559F">
        <w:t xml:space="preserve">(cf. Moscovici et Personnaz, 1980 ; Personnaz, 1981 ; Mugny, 1974-75, 1976) que des items </w:t>
      </w:r>
      <w:r w:rsidRPr="009B559F">
        <w:rPr>
          <w:bCs/>
        </w:rPr>
        <w:t xml:space="preserve">d'opinions </w:t>
      </w:r>
      <w:r w:rsidRPr="009B559F">
        <w:t>(cf. Maass et Clark, 1983a). Chose plus importante, on s'est servi d'une large gamme de variables dépe</w:t>
      </w:r>
      <w:r w:rsidRPr="009B559F">
        <w:t>n</w:t>
      </w:r>
      <w:r w:rsidRPr="009B559F">
        <w:t>dantes pour évaluer l'intériorisation, par opposition à la soumission, laissant entendre que la conversion couvre un vaste spectre de phén</w:t>
      </w:r>
      <w:r w:rsidRPr="009B559F">
        <w:t>o</w:t>
      </w:r>
      <w:r w:rsidRPr="009B559F">
        <w:t>mènes reliés entre eux. La mesure de la conversion va de la mesure des attitudes privée (cf. Maass et Clark, 1983a ; Martin, 1983 ; M</w:t>
      </w:r>
      <w:r w:rsidRPr="009B559F">
        <w:t>u</w:t>
      </w:r>
      <w:r w:rsidRPr="009B559F">
        <w:t>gny, 1974-75, 1976) en passant par l'évaluation différée (Moscovici, Mugny et Papastamou, 1981) et des procédures utilisant des items i</w:t>
      </w:r>
      <w:r w:rsidRPr="009B559F">
        <w:t>n</w:t>
      </w:r>
      <w:r w:rsidRPr="009B559F">
        <w:t>directs (cf. Mugny, 1982), jusqu'à des procédures subtiles et discrètes qui masquent le rapport entre la tentative d'influence de la minorité ou de la majorité et la mesure dépendante (cf. Moscovici et Lage, 1976 ; Moscovici et Personnaz, 1980 ; Personnaz, 1981 ; Nemeth et Kwan, 1985a, 1985b, 1985c). Il est bien évident que des</w:t>
      </w:r>
      <w:r>
        <w:t xml:space="preserve"> </w:t>
      </w:r>
      <w:r w:rsidRPr="009B559F">
        <w:t>[118]</w:t>
      </w:r>
      <w:r>
        <w:t xml:space="preserve"> </w:t>
      </w:r>
      <w:r w:rsidRPr="009B559F">
        <w:t>comport</w:t>
      </w:r>
      <w:r w:rsidRPr="009B559F">
        <w:t>e</w:t>
      </w:r>
      <w:r w:rsidRPr="009B559F">
        <w:t xml:space="preserve">ments aussi divers que </w:t>
      </w:r>
      <w:r>
        <w:t>« </w:t>
      </w:r>
      <w:r w:rsidRPr="009B559F">
        <w:t>exprimer ses attitudes en privé plutôt qu'en public » (cf. Maass et Clark, 1983a) ou « indiquer la couleur compl</w:t>
      </w:r>
      <w:r w:rsidRPr="009B559F">
        <w:t>é</w:t>
      </w:r>
      <w:r w:rsidRPr="009B559F">
        <w:t>mentaire d'une couleur plutôt que la couleur elle</w:t>
      </w:r>
      <w:r w:rsidRPr="009B559F">
        <w:noBreakHyphen/>
        <w:t>même » (cf. Mosc</w:t>
      </w:r>
      <w:r w:rsidRPr="009B559F">
        <w:t>o</w:t>
      </w:r>
      <w:r w:rsidRPr="009B559F">
        <w:t>vici et Personnaz, 1980), ou « découvrir de nouvelles str</w:t>
      </w:r>
      <w:r w:rsidRPr="009B559F">
        <w:t>a</w:t>
      </w:r>
      <w:r w:rsidRPr="009B559F">
        <w:t>tégies plutôt que d'utiliser celles qui sont recommandées » (Nemeth et Wachtler, 1983 ; Nemeth et Kwan, 1985c), ne se comparent guère e</w:t>
      </w:r>
      <w:r w:rsidRPr="009B559F">
        <w:t>n</w:t>
      </w:r>
      <w:r w:rsidRPr="009B559F">
        <w:t>tre eux. Bien que toutes les méthodes soient destinées à mesurer le même concept de base, à savoir l'influence latente opposée à l'influence m</w:t>
      </w:r>
      <w:r w:rsidRPr="009B559F">
        <w:t>a</w:t>
      </w:r>
      <w:r w:rsidRPr="009B559F">
        <w:t>nifeste, elles diffèrent notablement quant à quatre dimensions crit</w:t>
      </w:r>
      <w:r w:rsidRPr="009B559F">
        <w:t>i</w:t>
      </w:r>
      <w:r w:rsidRPr="009B559F">
        <w:t>ques : le temps (influence immédiate opposée à l'influence diff</w:t>
      </w:r>
      <w:r w:rsidRPr="009B559F">
        <w:t>é</w:t>
      </w:r>
      <w:r w:rsidRPr="009B559F">
        <w:t>rée), la spécificité (influence spécifique du message opposée à l'i</w:t>
      </w:r>
      <w:r w:rsidRPr="009B559F">
        <w:t>n</w:t>
      </w:r>
      <w:r w:rsidRPr="009B559F">
        <w:t>fluence cachée derrière le message), le caractère privé (réponse privée opp</w:t>
      </w:r>
      <w:r w:rsidRPr="009B559F">
        <w:t>o</w:t>
      </w:r>
      <w:r w:rsidRPr="009B559F">
        <w:t>sée à la réponse publique) et la prise de conscience du rapport entre la situation d'influence et la variable dépendante.</w:t>
      </w:r>
    </w:p>
    <w:p w:rsidR="006C6177" w:rsidRPr="009B559F" w:rsidRDefault="006C6177" w:rsidP="006C6177">
      <w:pPr>
        <w:spacing w:before="120" w:after="120"/>
        <w:jc w:val="both"/>
      </w:pPr>
      <w:r w:rsidRPr="009B559F">
        <w:t>Si l'on prend en compte la vaste gamme d'opérations mises en œ</w:t>
      </w:r>
      <w:r w:rsidRPr="009B559F">
        <w:t>u</w:t>
      </w:r>
      <w:r w:rsidRPr="009B559F">
        <w:t>vre, il est tout à fait surprenant de découvrir la constance des résultats d'une expérience à l'autre. À l'exception peut</w:t>
      </w:r>
      <w:r w:rsidRPr="009B559F">
        <w:noBreakHyphen/>
        <w:t>être de l'image chrom</w:t>
      </w:r>
      <w:r w:rsidRPr="009B559F">
        <w:t>a</w:t>
      </w:r>
      <w:r w:rsidRPr="009B559F">
        <w:t>tique complémentaire pour laquelle plusieurs essais de réplique ont échoué (voir Doms et Van Avermaet, 1980 ; Sorrentino et ai., 1980), les différents paradigmes expérimentaux ont fourni des résultats équ</w:t>
      </w:r>
      <w:r w:rsidRPr="009B559F">
        <w:t>i</w:t>
      </w:r>
      <w:r w:rsidRPr="009B559F">
        <w:t>valents. Par comparaison avec les majorités, les minorités ont un i</w:t>
      </w:r>
      <w:r w:rsidRPr="009B559F">
        <w:t>m</w:t>
      </w:r>
      <w:r w:rsidRPr="009B559F">
        <w:t>pact qui dure plus longtemps (cf. Moscovici et al., 1981), elles ont plus de chances d'amener des changements d'attitudes privés (cf. Maass et Clark, 1986 ; Mugny, 1974</w:t>
      </w:r>
      <w:r w:rsidRPr="009B559F">
        <w:noBreakHyphen/>
        <w:t xml:space="preserve">75, 1976), elles ont plus de chances d'avoir un impact qui </w:t>
      </w:r>
      <w:r w:rsidRPr="009B559F">
        <w:rPr>
          <w:bCs/>
        </w:rPr>
        <w:t xml:space="preserve">dépasse </w:t>
      </w:r>
      <w:r w:rsidRPr="009B559F">
        <w:t>la position qu'elles défendent (cf. Moscovici et Lage, 1976) et elles peuvent môme modifier des a</w:t>
      </w:r>
      <w:r w:rsidRPr="009B559F">
        <w:t>s</w:t>
      </w:r>
      <w:r w:rsidRPr="009B559F">
        <w:t>pects inconscients du comportement de la cible (cf. Nemeth et Kwan, 1985). La question se pose alors de savoir quels mécanismes psych</w:t>
      </w:r>
      <w:r w:rsidRPr="009B559F">
        <w:t>o</w:t>
      </w:r>
      <w:r w:rsidRPr="009B559F">
        <w:t>logiques peuvent être à l'origine de ces différentes facettes de l'i</w:t>
      </w:r>
      <w:r w:rsidRPr="009B559F">
        <w:t>n</w:t>
      </w:r>
      <w:r w:rsidRPr="009B559F">
        <w:t>fluence des minorités. Quels sont ces processus et qu'est-ce qui, dans la minorité, les déclenche ? Qu'est-ce qui permet à la minorité d'avoir un avantage aussi frappant sur une majorité infiniment plus puissa</w:t>
      </w:r>
      <w:r w:rsidRPr="009B559F">
        <w:t>n</w:t>
      </w:r>
      <w:r w:rsidRPr="009B559F">
        <w:t>te ? Ce chapitre se propose de présenter différentes hypothèses sur les processus sous</w:t>
      </w:r>
      <w:r w:rsidRPr="009B559F">
        <w:noBreakHyphen/>
        <w:t>jacents à l'effet de conversion, et d'en juger la valeur à la lumière des témoignages expérimentaux respectifs.</w:t>
      </w:r>
    </w:p>
    <w:p w:rsidR="006C6177" w:rsidRPr="009B559F" w:rsidRDefault="006C6177" w:rsidP="006C6177">
      <w:pPr>
        <w:spacing w:before="120" w:after="120"/>
        <w:jc w:val="both"/>
        <w:rPr>
          <w:bCs/>
        </w:rPr>
      </w:pPr>
      <w:r w:rsidRPr="009B559F">
        <w:rPr>
          <w:bCs/>
        </w:rPr>
        <w:t>[119]</w:t>
      </w:r>
    </w:p>
    <w:p w:rsidR="006C6177" w:rsidRPr="009B559F" w:rsidRDefault="006C6177" w:rsidP="006C6177">
      <w:pPr>
        <w:spacing w:before="120" w:after="120"/>
        <w:jc w:val="both"/>
        <w:rPr>
          <w:bCs/>
        </w:rPr>
      </w:pPr>
    </w:p>
    <w:p w:rsidR="006C6177" w:rsidRPr="009B559F" w:rsidRDefault="006C6177" w:rsidP="006C6177">
      <w:pPr>
        <w:pStyle w:val="a"/>
      </w:pPr>
      <w:r>
        <w:t>La conversion :</w:t>
      </w:r>
      <w:r>
        <w:br/>
      </w:r>
      <w:r w:rsidRPr="009B559F">
        <w:t>processus cognitifs sous-jacents</w:t>
      </w:r>
    </w:p>
    <w:p w:rsidR="006C6177" w:rsidRPr="009B559F" w:rsidRDefault="006C6177" w:rsidP="006C6177">
      <w:pPr>
        <w:spacing w:before="120" w:after="120"/>
        <w:jc w:val="both"/>
      </w:pPr>
    </w:p>
    <w:p w:rsidR="006C6177" w:rsidRPr="009B559F" w:rsidRDefault="006C6177" w:rsidP="006C6177">
      <w:pPr>
        <w:spacing w:before="120" w:after="120"/>
        <w:jc w:val="both"/>
      </w:pPr>
      <w:r w:rsidRPr="009B559F">
        <w:t>Dans sa formulation originelle de la théorie de la conversion, Mo</w:t>
      </w:r>
      <w:r w:rsidRPr="009B559F">
        <w:t>s</w:t>
      </w:r>
      <w:r w:rsidRPr="009B559F">
        <w:t>covici (1980) a proposé deux processus nettement différents qui re</w:t>
      </w:r>
      <w:r w:rsidRPr="009B559F">
        <w:t>n</w:t>
      </w:r>
      <w:r w:rsidRPr="009B559F">
        <w:t>dent compte de l'influence des majorités et de celle des minorités. Les majorités suscitent un processus de « comparaison » dans lequel les opinions divergentes sont comparées entre elles sans que l'on prête par ailleurs de l'attention au problème en question. Par contre, les minor</w:t>
      </w:r>
      <w:r w:rsidRPr="009B559F">
        <w:t>i</w:t>
      </w:r>
      <w:r w:rsidRPr="009B559F">
        <w:t xml:space="preserve">tés consistantes déclenchent un processus de « validation », au cours duquel l'individu pense activement au problème. Les deux processus diffèrent sur deux dimensions connexes, à savoir le </w:t>
      </w:r>
      <w:r w:rsidRPr="009B559F">
        <w:rPr>
          <w:bCs/>
        </w:rPr>
        <w:t xml:space="preserve">foyer d'attention et l'activité cognitive. </w:t>
      </w:r>
      <w:r w:rsidRPr="009B559F">
        <w:t>Dans l'influence d'une majorité, l'attention se tou</w:t>
      </w:r>
      <w:r w:rsidRPr="009B559F">
        <w:t>r</w:t>
      </w:r>
      <w:r w:rsidRPr="009B559F">
        <w:t>ne vers les autres membres du groupe, tandis que, dans l'influence d'une minorité, elle est concentrée sur la tâche ou le stimulus. Par conséquent, il y a plus de chances pour que les individus emploient des arguments et contre</w:t>
      </w:r>
      <w:r w:rsidRPr="009B559F">
        <w:noBreakHyphen/>
        <w:t>arguments relatifs au problème quand la source d'influence est une minorité. Ainsi, l'activité cognitive sera plus grande sous l'influence d'une minorité que sous l'influence d'une m</w:t>
      </w:r>
      <w:r w:rsidRPr="009B559F">
        <w:t>a</w:t>
      </w:r>
      <w:r w:rsidRPr="009B559F">
        <w:t>jorité.</w:t>
      </w:r>
    </w:p>
    <w:p w:rsidR="006C6177" w:rsidRPr="009B559F" w:rsidRDefault="006C6177" w:rsidP="006C6177">
      <w:pPr>
        <w:spacing w:before="120" w:after="120"/>
        <w:jc w:val="both"/>
        <w:rPr>
          <w:bCs/>
        </w:rPr>
      </w:pPr>
    </w:p>
    <w:p w:rsidR="006C6177" w:rsidRPr="009B559F" w:rsidRDefault="006C6177" w:rsidP="006C6177">
      <w:pPr>
        <w:pStyle w:val="b"/>
      </w:pPr>
      <w:r w:rsidRPr="009B559F">
        <w:t>L'attention</w:t>
      </w:r>
    </w:p>
    <w:p w:rsidR="006C6177" w:rsidRPr="009B559F" w:rsidRDefault="006C6177" w:rsidP="006C6177">
      <w:pPr>
        <w:spacing w:before="120" w:after="120"/>
        <w:jc w:val="both"/>
      </w:pPr>
    </w:p>
    <w:p w:rsidR="006C6177" w:rsidRPr="009B559F" w:rsidRDefault="006C6177" w:rsidP="006C6177">
      <w:pPr>
        <w:spacing w:before="120" w:after="120"/>
        <w:jc w:val="both"/>
      </w:pPr>
      <w:r w:rsidRPr="009B559F">
        <w:t xml:space="preserve">À ma connaissance, deux études seulement ont exploré cet aspect de la théorie. Guillon et Personnaz (1983) ont enregistré en vidéo des discussions de groupes dont les sujets étaient confrontés soit à une minorité, soit à une majorité. Ensuite, on leur demandait de regarder des segments de la discussion enregistrée et d'exprimer leurs pensées à propos de chaque segment. Une analyse de contenu a montré que les sujets dans la condition d'influence de la majorité éprouvaient un conflit </w:t>
      </w:r>
      <w:r w:rsidRPr="009B559F">
        <w:rPr>
          <w:bCs/>
        </w:rPr>
        <w:t xml:space="preserve">interpersonnel </w:t>
      </w:r>
      <w:r w:rsidRPr="009B559F">
        <w:t xml:space="preserve">croissant au cours de la discussion, tandis que les sujets dans la condition d'influence de la minorité témoignaient d'un conflit </w:t>
      </w:r>
      <w:r w:rsidRPr="009B559F">
        <w:rPr>
          <w:bCs/>
        </w:rPr>
        <w:t xml:space="preserve">cognitif </w:t>
      </w:r>
      <w:r w:rsidRPr="009B559F">
        <w:t>croissant. Bien que dans cette étude on n'observe pas directement ce qui est au centre de l'attention, les résultats sont parfaitement en accord avec l'hypothèse de Moscovici.</w:t>
      </w:r>
    </w:p>
    <w:p w:rsidR="006C6177" w:rsidRPr="009B559F" w:rsidRDefault="006C6177" w:rsidP="006C6177">
      <w:pPr>
        <w:spacing w:before="120" w:after="120"/>
        <w:jc w:val="both"/>
      </w:pPr>
      <w:r w:rsidRPr="009B559F">
        <w:t>Des preuves supplémentaires nous viennent d'une étude de Tesser, Campbell et Mickler (1983) dans laquelle les sujets étaient confrontés à une ou trois autres personnes qui soutenaient avec insistance un point de vue déviant (et même si on notera que l'exposition à une source unique d'influence ne ressemble pas exactement au paradigme de l'influence d'une minorité). Les résultats indiquent, entre autres, que les</w:t>
      </w:r>
      <w:r>
        <w:t xml:space="preserve"> </w:t>
      </w:r>
      <w:r w:rsidRPr="009B559F">
        <w:t>[120]</w:t>
      </w:r>
      <w:r>
        <w:t xml:space="preserve"> </w:t>
      </w:r>
      <w:r w:rsidRPr="009B559F">
        <w:t>gens accordaient un peu plus d'attention au stimulus quand ils fa</w:t>
      </w:r>
      <w:r w:rsidRPr="009B559F">
        <w:t>i</w:t>
      </w:r>
      <w:r w:rsidRPr="009B559F">
        <w:t>saient face à une autre personne plutôt qu'à trois. De plus, la majorité de trois avait tendance à polariser l'attention des sujets. Ou bien ils accordaient beaucoup d'attention au stimulus, ou bien ils ne lui en a</w:t>
      </w:r>
      <w:r w:rsidRPr="009B559F">
        <w:t>c</w:t>
      </w:r>
      <w:r w:rsidRPr="009B559F">
        <w:t>cordaient que très peu, alors que la source d'influence consistant dans un seul individu avait un impact plus homogène sur l'attention des gens. L'étude de Tesser et al. montre en outre que plus les gens acco</w:t>
      </w:r>
      <w:r w:rsidRPr="009B559F">
        <w:t>r</w:t>
      </w:r>
      <w:r w:rsidRPr="009B559F">
        <w:t>daient d'attention au stimulus, moins ils avaient de chances de se so</w:t>
      </w:r>
      <w:r w:rsidRPr="009B559F">
        <w:t>u</w:t>
      </w:r>
      <w:r w:rsidRPr="009B559F">
        <w:t>mettre à la source d'influence. Malheureusement, aucune mesure de la conversion n'était incluse dans l'étude, de sorte que le lien entre le foyer d'attention et la conversion reste dans l'ombre.</w:t>
      </w:r>
    </w:p>
    <w:p w:rsidR="006C6177" w:rsidRPr="009B559F" w:rsidRDefault="006C6177" w:rsidP="006C6177">
      <w:pPr>
        <w:spacing w:before="120" w:after="120"/>
        <w:jc w:val="both"/>
        <w:rPr>
          <w:bCs/>
        </w:rPr>
      </w:pPr>
    </w:p>
    <w:p w:rsidR="006C6177" w:rsidRPr="009B559F" w:rsidRDefault="006C6177" w:rsidP="006C6177">
      <w:pPr>
        <w:pStyle w:val="b"/>
      </w:pPr>
      <w:r w:rsidRPr="009B559F">
        <w:t>L’activité cognitive</w:t>
      </w:r>
    </w:p>
    <w:p w:rsidR="006C6177" w:rsidRPr="009B559F" w:rsidRDefault="006C6177" w:rsidP="006C6177">
      <w:pPr>
        <w:spacing w:before="120" w:after="120"/>
        <w:jc w:val="both"/>
      </w:pPr>
    </w:p>
    <w:p w:rsidR="006C6177" w:rsidRPr="009B559F" w:rsidRDefault="006C6177" w:rsidP="006C6177">
      <w:pPr>
        <w:spacing w:before="120" w:after="120"/>
        <w:jc w:val="both"/>
      </w:pPr>
      <w:r w:rsidRPr="009B559F">
        <w:t>Comme nous l'avons indiqué ci</w:t>
      </w:r>
      <w:r>
        <w:t>-</w:t>
      </w:r>
      <w:r w:rsidRPr="009B559F">
        <w:t>dessus, Moscovici (1980, p. 214) a soutenu qu'« un jugement exprimé par une minorité a plus de chances de susciter des arguments et des contre</w:t>
      </w:r>
      <w:r w:rsidRPr="009B559F">
        <w:noBreakHyphen/>
        <w:t>arguments que ceux exprimés par une majorité ». Sur ce point, il existe seulement un très petit no</w:t>
      </w:r>
      <w:r w:rsidRPr="009B559F">
        <w:t>m</w:t>
      </w:r>
      <w:r w:rsidRPr="009B559F">
        <w:t>bre d'études qui ont évalué l'activité cognitive dans des situations d'i</w:t>
      </w:r>
      <w:r w:rsidRPr="009B559F">
        <w:t>n</w:t>
      </w:r>
      <w:r w:rsidRPr="009B559F">
        <w:t>fluence sociale.</w:t>
      </w:r>
    </w:p>
    <w:p w:rsidR="006C6177" w:rsidRPr="009B559F" w:rsidRDefault="006C6177" w:rsidP="006C6177">
      <w:pPr>
        <w:spacing w:before="120" w:after="120"/>
        <w:jc w:val="both"/>
      </w:pPr>
      <w:r w:rsidRPr="009B559F">
        <w:t>En 1983, nous avons fait une première tentative de mesurer l'act</w:t>
      </w:r>
      <w:r w:rsidRPr="009B559F">
        <w:t>i</w:t>
      </w:r>
      <w:r w:rsidRPr="009B559F">
        <w:t>vité cognitive des individus qui étaient exposés simultanément à une minorité et à une majorité (Maass et Clark, 1983a). Adoptant une m</w:t>
      </w:r>
      <w:r w:rsidRPr="009B559F">
        <w:t>é</w:t>
      </w:r>
      <w:r w:rsidRPr="009B559F">
        <w:t>thode tirée de la littérature relative au changement d'attitude auto-généré, nous avons demandé aux sujets de noter ce qu'ils pensaient à la fois du point de vue de la minorité et de celui de la majorité. Contrairement à notre attente, nous n'avons pas trouvé que les sujets produisaient des pensées plus nombreuses quand la source était une minorité que quand elle était une majorité. Rien n'indiquait des diff</w:t>
      </w:r>
      <w:r w:rsidRPr="009B559F">
        <w:t>é</w:t>
      </w:r>
      <w:r w:rsidRPr="009B559F">
        <w:t xml:space="preserve">rences </w:t>
      </w:r>
      <w:r w:rsidRPr="009B559F">
        <w:rPr>
          <w:bCs/>
        </w:rPr>
        <w:t xml:space="preserve">quantitatives </w:t>
      </w:r>
      <w:r w:rsidRPr="009B559F">
        <w:t>dans l'activité cognitive (il faut noter cependant que le travail cognitif sur le point de vue minoritaire ou majoritaire a été évalué en tant que variable à l'intérieur du sujet. Or, comme l'a fait remarquer Chaiken &lt; 1986 &gt;, on peut mieux tester les différences quantitatives d'activité cognitive dans une comparaison entre sujets).</w:t>
      </w:r>
    </w:p>
    <w:p w:rsidR="006C6177" w:rsidRPr="009B559F" w:rsidRDefault="006C6177" w:rsidP="006C6177">
      <w:pPr>
        <w:spacing w:before="120" w:after="120"/>
        <w:jc w:val="both"/>
      </w:pPr>
      <w:r w:rsidRPr="009B559F">
        <w:t>Pourtant, une analyse séparée des arguments (pensées qui appuient le point de vue de la source d'influence) et des contre-arguments (pe</w:t>
      </w:r>
      <w:r w:rsidRPr="009B559F">
        <w:t>n</w:t>
      </w:r>
      <w:r w:rsidRPr="009B559F">
        <w:t xml:space="preserve">sées qui s'opposent au même point de vue) a révélé des différences </w:t>
      </w:r>
      <w:r w:rsidRPr="009B559F">
        <w:rPr>
          <w:bCs/>
        </w:rPr>
        <w:t xml:space="preserve">qualitatives </w:t>
      </w:r>
      <w:r w:rsidRPr="009B559F">
        <w:t>intéressantes dans la réaction à une minorité et à une m</w:t>
      </w:r>
      <w:r w:rsidRPr="009B559F">
        <w:t>a</w:t>
      </w:r>
      <w:r w:rsidRPr="009B559F">
        <w:t>jorité. Comparée à la majorité, la minorité avait plus de chances de suggérer</w:t>
      </w:r>
      <w:r>
        <w:t xml:space="preserve"> </w:t>
      </w:r>
      <w:r w:rsidRPr="009B559F">
        <w:t>[121]</w:t>
      </w:r>
      <w:r>
        <w:t xml:space="preserve"> </w:t>
      </w:r>
      <w:r w:rsidRPr="009B559F">
        <w:t>des arguments, et en avait moins de susciter des contre</w:t>
      </w:r>
      <w:r w:rsidRPr="009B559F">
        <w:noBreakHyphen/>
        <w:t>arguments (voir tableau 6.1). Dans l'ensemble, nos résultats suggèrent que les deux sources d'influence ne déclenchent pas des quantités différentielles d'activité cognitive, mais plutôt des types qu</w:t>
      </w:r>
      <w:r w:rsidRPr="009B559F">
        <w:t>a</w:t>
      </w:r>
      <w:r w:rsidRPr="009B559F">
        <w:t>litativement diff</w:t>
      </w:r>
      <w:r w:rsidRPr="009B559F">
        <w:t>é</w:t>
      </w:r>
      <w:r w:rsidRPr="009B559F">
        <w:t>rents.</w:t>
      </w:r>
    </w:p>
    <w:p w:rsidR="006C6177" w:rsidRPr="009B559F" w:rsidRDefault="006C6177" w:rsidP="006C6177">
      <w:pPr>
        <w:spacing w:before="120" w:after="120"/>
        <w:jc w:val="both"/>
        <w:rPr>
          <w:bCs/>
        </w:rPr>
      </w:pPr>
    </w:p>
    <w:p w:rsidR="006C6177" w:rsidRPr="009B559F" w:rsidRDefault="006C6177" w:rsidP="006C6177">
      <w:pPr>
        <w:pStyle w:val="figtitre"/>
      </w:pPr>
      <w:r w:rsidRPr="009B559F">
        <w:t xml:space="preserve">Tableau 6.1 </w:t>
      </w:r>
      <w:r w:rsidRPr="009B559F">
        <w:rPr>
          <w:i/>
          <w:iCs/>
        </w:rPr>
        <w:t xml:space="preserve">Nombre moyen </w:t>
      </w:r>
      <w:r>
        <w:t>d'arguments et de contre-a</w:t>
      </w:r>
      <w:r w:rsidRPr="009B559F">
        <w:t>rguments.</w:t>
      </w:r>
      <w:r>
        <w:br/>
        <w:t>(</w:t>
      </w:r>
      <w:r w:rsidRPr="009B559F">
        <w:t>D'après Maass &amp; Clark, 1983).</w:t>
      </w:r>
    </w:p>
    <w:tbl>
      <w:tblPr>
        <w:tblW w:w="0" w:type="auto"/>
        <w:tblLook w:val="00BF" w:firstRow="1" w:lastRow="0" w:firstColumn="1" w:lastColumn="0" w:noHBand="0" w:noVBand="0"/>
      </w:tblPr>
      <w:tblGrid>
        <w:gridCol w:w="2638"/>
        <w:gridCol w:w="2749"/>
        <w:gridCol w:w="2749"/>
      </w:tblGrid>
      <w:tr w:rsidR="006C6177" w:rsidRPr="00F61CDE">
        <w:tc>
          <w:tcPr>
            <w:tcW w:w="2926" w:type="dxa"/>
            <w:tcBorders>
              <w:top w:val="single" w:sz="12" w:space="0" w:color="auto"/>
            </w:tcBorders>
            <w:shd w:val="clear" w:color="auto" w:fill="EDEAD1"/>
          </w:tcPr>
          <w:p w:rsidR="006C6177" w:rsidRPr="00F61CDE" w:rsidRDefault="006C6177" w:rsidP="006C6177">
            <w:pPr>
              <w:spacing w:before="60" w:after="60"/>
              <w:ind w:firstLine="0"/>
              <w:jc w:val="both"/>
              <w:rPr>
                <w:sz w:val="24"/>
              </w:rPr>
            </w:pPr>
          </w:p>
        </w:tc>
        <w:tc>
          <w:tcPr>
            <w:tcW w:w="5854" w:type="dxa"/>
            <w:gridSpan w:val="2"/>
            <w:tcBorders>
              <w:top w:val="single" w:sz="12" w:space="0" w:color="auto"/>
              <w:bottom w:val="single" w:sz="12" w:space="0" w:color="auto"/>
            </w:tcBorders>
            <w:shd w:val="clear" w:color="auto" w:fill="EDEAD1"/>
          </w:tcPr>
          <w:p w:rsidR="006C6177" w:rsidRPr="00F61CDE" w:rsidRDefault="006C6177" w:rsidP="006C6177">
            <w:pPr>
              <w:spacing w:before="60" w:after="60"/>
              <w:ind w:firstLine="0"/>
              <w:jc w:val="center"/>
              <w:rPr>
                <w:sz w:val="24"/>
              </w:rPr>
            </w:pPr>
            <w:r w:rsidRPr="00F61CDE">
              <w:rPr>
                <w:sz w:val="24"/>
              </w:rPr>
              <w:t>Source d'influence</w:t>
            </w:r>
          </w:p>
        </w:tc>
      </w:tr>
      <w:tr w:rsidR="006C6177" w:rsidRPr="00F61CDE">
        <w:tc>
          <w:tcPr>
            <w:tcW w:w="2926" w:type="dxa"/>
            <w:tcBorders>
              <w:bottom w:val="single" w:sz="12" w:space="0" w:color="auto"/>
            </w:tcBorders>
            <w:shd w:val="clear" w:color="auto" w:fill="EDEAD1"/>
          </w:tcPr>
          <w:p w:rsidR="006C6177" w:rsidRPr="00F61CDE" w:rsidRDefault="006C6177" w:rsidP="006C6177">
            <w:pPr>
              <w:spacing w:before="60" w:after="60"/>
              <w:ind w:firstLine="0"/>
              <w:jc w:val="both"/>
              <w:rPr>
                <w:sz w:val="24"/>
              </w:rPr>
            </w:pPr>
          </w:p>
        </w:tc>
        <w:tc>
          <w:tcPr>
            <w:tcW w:w="2927" w:type="dxa"/>
            <w:tcBorders>
              <w:top w:val="single" w:sz="12" w:space="0" w:color="auto"/>
              <w:bottom w:val="single" w:sz="12" w:space="0" w:color="auto"/>
            </w:tcBorders>
            <w:shd w:val="clear" w:color="auto" w:fill="EDEAD1"/>
          </w:tcPr>
          <w:p w:rsidR="006C6177" w:rsidRPr="00F61CDE" w:rsidRDefault="006C6177" w:rsidP="006C6177">
            <w:pPr>
              <w:spacing w:before="60" w:after="60"/>
              <w:ind w:firstLine="0"/>
              <w:jc w:val="center"/>
              <w:rPr>
                <w:sz w:val="24"/>
              </w:rPr>
            </w:pPr>
            <w:r w:rsidRPr="00F61CDE">
              <w:rPr>
                <w:sz w:val="24"/>
              </w:rPr>
              <w:t>Minorité</w:t>
            </w:r>
          </w:p>
        </w:tc>
        <w:tc>
          <w:tcPr>
            <w:tcW w:w="2927" w:type="dxa"/>
            <w:tcBorders>
              <w:top w:val="single" w:sz="12" w:space="0" w:color="auto"/>
              <w:bottom w:val="single" w:sz="12" w:space="0" w:color="auto"/>
            </w:tcBorders>
            <w:shd w:val="clear" w:color="auto" w:fill="EDEAD1"/>
          </w:tcPr>
          <w:p w:rsidR="006C6177" w:rsidRPr="00F61CDE" w:rsidRDefault="006C6177" w:rsidP="006C6177">
            <w:pPr>
              <w:spacing w:before="60" w:after="60"/>
              <w:ind w:firstLine="0"/>
              <w:jc w:val="center"/>
              <w:rPr>
                <w:sz w:val="24"/>
              </w:rPr>
            </w:pPr>
            <w:r w:rsidRPr="00F61CDE">
              <w:rPr>
                <w:sz w:val="24"/>
              </w:rPr>
              <w:t>Majorité</w:t>
            </w:r>
          </w:p>
        </w:tc>
      </w:tr>
      <w:tr w:rsidR="006C6177" w:rsidRPr="00F61CDE">
        <w:tc>
          <w:tcPr>
            <w:tcW w:w="2926" w:type="dxa"/>
            <w:tcBorders>
              <w:top w:val="single" w:sz="12" w:space="0" w:color="auto"/>
            </w:tcBorders>
          </w:tcPr>
          <w:p w:rsidR="006C6177" w:rsidRPr="00F61CDE" w:rsidRDefault="006C6177" w:rsidP="006C6177">
            <w:pPr>
              <w:spacing w:before="60" w:after="60"/>
              <w:ind w:firstLine="0"/>
              <w:jc w:val="both"/>
              <w:rPr>
                <w:sz w:val="24"/>
              </w:rPr>
            </w:pPr>
            <w:r w:rsidRPr="00F61CDE">
              <w:rPr>
                <w:sz w:val="24"/>
              </w:rPr>
              <w:t xml:space="preserve">Arguments  </w:t>
            </w:r>
          </w:p>
        </w:tc>
        <w:tc>
          <w:tcPr>
            <w:tcW w:w="2927" w:type="dxa"/>
            <w:tcBorders>
              <w:top w:val="single" w:sz="12" w:space="0" w:color="auto"/>
            </w:tcBorders>
          </w:tcPr>
          <w:p w:rsidR="006C6177" w:rsidRPr="00F61CDE" w:rsidRDefault="006C6177" w:rsidP="006C6177">
            <w:pPr>
              <w:tabs>
                <w:tab w:val="decimal" w:pos="1394"/>
              </w:tabs>
              <w:spacing w:before="60" w:after="60"/>
              <w:ind w:firstLine="0"/>
              <w:jc w:val="both"/>
              <w:rPr>
                <w:sz w:val="24"/>
              </w:rPr>
            </w:pPr>
            <w:r w:rsidRPr="00F61CDE">
              <w:rPr>
                <w:sz w:val="24"/>
              </w:rPr>
              <w:t xml:space="preserve">1.90 </w:t>
            </w:r>
          </w:p>
        </w:tc>
        <w:tc>
          <w:tcPr>
            <w:tcW w:w="2927" w:type="dxa"/>
            <w:tcBorders>
              <w:top w:val="single" w:sz="12" w:space="0" w:color="auto"/>
            </w:tcBorders>
          </w:tcPr>
          <w:p w:rsidR="006C6177" w:rsidRPr="00F61CDE" w:rsidRDefault="006C6177" w:rsidP="006C6177">
            <w:pPr>
              <w:tabs>
                <w:tab w:val="decimal" w:pos="1394"/>
              </w:tabs>
              <w:spacing w:before="60" w:after="60"/>
              <w:ind w:firstLine="0"/>
              <w:jc w:val="both"/>
              <w:rPr>
                <w:sz w:val="24"/>
              </w:rPr>
            </w:pPr>
            <w:r w:rsidRPr="00F61CDE">
              <w:rPr>
                <w:sz w:val="24"/>
              </w:rPr>
              <w:t>1.69</w:t>
            </w:r>
          </w:p>
        </w:tc>
      </w:tr>
      <w:tr w:rsidR="006C6177" w:rsidRPr="00F61CDE">
        <w:tc>
          <w:tcPr>
            <w:tcW w:w="2926" w:type="dxa"/>
          </w:tcPr>
          <w:p w:rsidR="006C6177" w:rsidRPr="00F61CDE" w:rsidRDefault="006C6177" w:rsidP="006C6177">
            <w:pPr>
              <w:spacing w:before="60" w:after="60"/>
              <w:ind w:firstLine="0"/>
              <w:jc w:val="both"/>
              <w:rPr>
                <w:sz w:val="24"/>
              </w:rPr>
            </w:pPr>
            <w:r w:rsidRPr="00F61CDE">
              <w:rPr>
                <w:sz w:val="24"/>
              </w:rPr>
              <w:t xml:space="preserve">Contre-arguments  </w:t>
            </w:r>
          </w:p>
        </w:tc>
        <w:tc>
          <w:tcPr>
            <w:tcW w:w="2927" w:type="dxa"/>
          </w:tcPr>
          <w:p w:rsidR="006C6177" w:rsidRPr="00F61CDE" w:rsidRDefault="006C6177" w:rsidP="006C6177">
            <w:pPr>
              <w:tabs>
                <w:tab w:val="decimal" w:pos="1394"/>
              </w:tabs>
              <w:spacing w:before="60" w:after="60"/>
              <w:ind w:firstLine="0"/>
              <w:jc w:val="both"/>
              <w:rPr>
                <w:sz w:val="24"/>
              </w:rPr>
            </w:pPr>
            <w:r w:rsidRPr="00F61CDE">
              <w:rPr>
                <w:sz w:val="24"/>
              </w:rPr>
              <w:t xml:space="preserve">0.66 </w:t>
            </w:r>
          </w:p>
        </w:tc>
        <w:tc>
          <w:tcPr>
            <w:tcW w:w="2927" w:type="dxa"/>
          </w:tcPr>
          <w:p w:rsidR="006C6177" w:rsidRPr="00F61CDE" w:rsidRDefault="006C6177" w:rsidP="006C6177">
            <w:pPr>
              <w:tabs>
                <w:tab w:val="decimal" w:pos="1394"/>
              </w:tabs>
              <w:spacing w:before="60" w:after="60"/>
              <w:ind w:firstLine="0"/>
              <w:jc w:val="both"/>
              <w:rPr>
                <w:sz w:val="24"/>
              </w:rPr>
            </w:pPr>
            <w:r w:rsidRPr="00F61CDE">
              <w:rPr>
                <w:sz w:val="24"/>
              </w:rPr>
              <w:t>1.15</w:t>
            </w:r>
          </w:p>
        </w:tc>
      </w:tr>
      <w:tr w:rsidR="006C6177" w:rsidRPr="00F61CDE">
        <w:tc>
          <w:tcPr>
            <w:tcW w:w="2926" w:type="dxa"/>
            <w:tcBorders>
              <w:bottom w:val="single" w:sz="12" w:space="0" w:color="auto"/>
            </w:tcBorders>
          </w:tcPr>
          <w:p w:rsidR="006C6177" w:rsidRPr="00F61CDE" w:rsidRDefault="006C6177" w:rsidP="006C6177">
            <w:pPr>
              <w:spacing w:before="60" w:after="60"/>
              <w:ind w:firstLine="0"/>
              <w:jc w:val="both"/>
              <w:rPr>
                <w:sz w:val="24"/>
              </w:rPr>
            </w:pPr>
            <w:r w:rsidRPr="00F61CDE">
              <w:rPr>
                <w:sz w:val="24"/>
              </w:rPr>
              <w:t xml:space="preserve">TOTAL </w:t>
            </w:r>
          </w:p>
        </w:tc>
        <w:tc>
          <w:tcPr>
            <w:tcW w:w="2927" w:type="dxa"/>
            <w:tcBorders>
              <w:bottom w:val="single" w:sz="12" w:space="0" w:color="auto"/>
            </w:tcBorders>
          </w:tcPr>
          <w:p w:rsidR="006C6177" w:rsidRPr="00F61CDE" w:rsidRDefault="006C6177" w:rsidP="006C6177">
            <w:pPr>
              <w:tabs>
                <w:tab w:val="decimal" w:pos="1394"/>
              </w:tabs>
              <w:spacing w:before="60" w:after="60"/>
              <w:ind w:firstLine="0"/>
              <w:jc w:val="both"/>
              <w:rPr>
                <w:sz w:val="24"/>
              </w:rPr>
            </w:pPr>
            <w:r w:rsidRPr="00F61CDE">
              <w:rPr>
                <w:sz w:val="24"/>
              </w:rPr>
              <w:t xml:space="preserve">2.56  </w:t>
            </w:r>
          </w:p>
        </w:tc>
        <w:tc>
          <w:tcPr>
            <w:tcW w:w="2927" w:type="dxa"/>
            <w:tcBorders>
              <w:bottom w:val="single" w:sz="12" w:space="0" w:color="auto"/>
            </w:tcBorders>
          </w:tcPr>
          <w:p w:rsidR="006C6177" w:rsidRPr="00F61CDE" w:rsidRDefault="006C6177" w:rsidP="006C6177">
            <w:pPr>
              <w:tabs>
                <w:tab w:val="decimal" w:pos="1394"/>
              </w:tabs>
              <w:spacing w:before="60" w:after="60"/>
              <w:ind w:firstLine="0"/>
              <w:jc w:val="both"/>
              <w:rPr>
                <w:sz w:val="24"/>
              </w:rPr>
            </w:pPr>
            <w:r w:rsidRPr="00F61CDE">
              <w:rPr>
                <w:sz w:val="24"/>
              </w:rPr>
              <w:t>2.84</w:t>
            </w:r>
          </w:p>
        </w:tc>
      </w:tr>
    </w:tbl>
    <w:p w:rsidR="006C6177" w:rsidRPr="009B559F" w:rsidRDefault="006C6177" w:rsidP="006C6177">
      <w:pPr>
        <w:spacing w:before="120" w:after="120"/>
        <w:jc w:val="both"/>
      </w:pPr>
      <w:r>
        <w:br w:type="page"/>
      </w:r>
      <w:r w:rsidRPr="009B559F">
        <w:t xml:space="preserve">L'idée de formes </w:t>
      </w:r>
      <w:r w:rsidRPr="009B559F">
        <w:rPr>
          <w:bCs/>
        </w:rPr>
        <w:t xml:space="preserve">qualitativement </w:t>
      </w:r>
      <w:r w:rsidRPr="009B559F">
        <w:t xml:space="preserve">différentes d'influence sociale a récemment reçu confirmation dans plusieurs études de Nemeth et de ses collègues, qui font l'objet du chapitre 12. Elles suggèrent que les minorités suscitent une activité cognitive plus créative, plus originale et divergente que les majorités, et qu'elles conduisent à la découverte de solutions nouvelles et correctes. Il n'est guère surprenant que ces résultats aient amené Nemeth à proposer d'étendre la théorie originelle de Moscovici. Selon la reformulation de Nemeth (1986), les gens confrontés à un point de vue majoritaire s'engagent dans une réflexion </w:t>
      </w:r>
      <w:r w:rsidRPr="009B559F">
        <w:rPr>
          <w:bCs/>
        </w:rPr>
        <w:t xml:space="preserve">relative au message ; </w:t>
      </w:r>
      <w:r w:rsidRPr="009B559F">
        <w:t>ils réfléchissent à la position de la majorité sans envisager d'autres solutions de rechange. Les gens exposés à une m</w:t>
      </w:r>
      <w:r w:rsidRPr="009B559F">
        <w:t>i</w:t>
      </w:r>
      <w:r w:rsidRPr="009B559F">
        <w:t xml:space="preserve">norité s'engagent dans une réflexion </w:t>
      </w:r>
      <w:r w:rsidRPr="009B559F">
        <w:rPr>
          <w:bCs/>
        </w:rPr>
        <w:t xml:space="preserve">relative au problème </w:t>
      </w:r>
      <w:r w:rsidRPr="009B559F">
        <w:t xml:space="preserve">qui va bien au-delà du message de la minorité. Les majorités suscitent une pensée </w:t>
      </w:r>
      <w:r w:rsidRPr="009B559F">
        <w:rPr>
          <w:bCs/>
        </w:rPr>
        <w:t xml:space="preserve">convergente ; </w:t>
      </w:r>
      <w:r w:rsidRPr="009B559F">
        <w:t xml:space="preserve">par conséquent, leur influence se réduit à « prédominer », c'est-à-dire à faire adopter immédiatement le point de vue proposé. Les minorités, par contre, produisent une pensée </w:t>
      </w:r>
      <w:r w:rsidRPr="009B559F">
        <w:rPr>
          <w:bCs/>
        </w:rPr>
        <w:t>dive</w:t>
      </w:r>
      <w:r w:rsidRPr="009B559F">
        <w:rPr>
          <w:bCs/>
        </w:rPr>
        <w:t>r</w:t>
      </w:r>
      <w:r w:rsidRPr="009B559F">
        <w:rPr>
          <w:bCs/>
        </w:rPr>
        <w:t xml:space="preserve">gente </w:t>
      </w:r>
      <w:r w:rsidRPr="009B559F">
        <w:t>qui se reflète dans la découverte de solutions nouvelles qui n'avaient pas été proposées auparavant par la minorité.</w:t>
      </w:r>
    </w:p>
    <w:p w:rsidR="006C6177" w:rsidRPr="009B559F" w:rsidRDefault="006C6177" w:rsidP="006C6177">
      <w:pPr>
        <w:spacing w:before="120" w:after="120"/>
        <w:jc w:val="both"/>
      </w:pPr>
      <w:r w:rsidRPr="009B559F">
        <w:t>[122]</w:t>
      </w:r>
    </w:p>
    <w:p w:rsidR="006C6177" w:rsidRPr="009B559F" w:rsidRDefault="006C6177" w:rsidP="006C6177">
      <w:pPr>
        <w:spacing w:before="120" w:after="120"/>
        <w:jc w:val="both"/>
      </w:pPr>
      <w:r w:rsidRPr="009B559F">
        <w:t>Ces diverses expériences (Maass et Clark, 1983a ; Nemeth et Wachtler, 1983 ; Nemeth et Kwan, 1985a, 1985b, 1985c) démontrent toutes que les minorités suscitent des processus de pensée qualitat</w:t>
      </w:r>
      <w:r w:rsidRPr="009B559F">
        <w:t>i</w:t>
      </w:r>
      <w:r w:rsidRPr="009B559F">
        <w:t>vement différents de ceux produits par les majorités. Elles déclenchent une réflexion moins défensive et plus divergente. Cependant, pour expliquer pleinement l'effet de conversion décrit dans la première se</w:t>
      </w:r>
      <w:r w:rsidRPr="009B559F">
        <w:t>c</w:t>
      </w:r>
      <w:r w:rsidRPr="009B559F">
        <w:t>tion de ce chapitre, nous avons besoin d'une hypothèse supplémenta</w:t>
      </w:r>
      <w:r w:rsidRPr="009B559F">
        <w:t>i</w:t>
      </w:r>
      <w:r w:rsidRPr="009B559F">
        <w:t>re : à savoir que l'activité cognitive détermine des changements d'att</w:t>
      </w:r>
      <w:r w:rsidRPr="009B559F">
        <w:t>i</w:t>
      </w:r>
      <w:r w:rsidRPr="009B559F">
        <w:t>tude privés ou latents sans nécessairement faire surface au niveau p</w:t>
      </w:r>
      <w:r w:rsidRPr="009B559F">
        <w:t>u</w:t>
      </w:r>
      <w:r w:rsidRPr="009B559F">
        <w:t>blie ou manifeste.</w:t>
      </w:r>
    </w:p>
    <w:p w:rsidR="006C6177" w:rsidRPr="009B559F" w:rsidRDefault="006C6177" w:rsidP="006C6177">
      <w:pPr>
        <w:spacing w:before="120" w:after="120"/>
        <w:jc w:val="both"/>
        <w:rPr>
          <w:bCs/>
        </w:rPr>
      </w:pPr>
    </w:p>
    <w:p w:rsidR="006C6177" w:rsidRPr="009B559F" w:rsidRDefault="006C6177" w:rsidP="006C6177">
      <w:pPr>
        <w:pStyle w:val="b"/>
      </w:pPr>
      <w:r w:rsidRPr="009B559F">
        <w:t>Activité cognitive et le niveau d'influence</w:t>
      </w:r>
    </w:p>
    <w:p w:rsidR="006C6177" w:rsidRPr="009B559F" w:rsidRDefault="006C6177" w:rsidP="006C6177">
      <w:pPr>
        <w:spacing w:before="120" w:after="120"/>
        <w:jc w:val="both"/>
      </w:pPr>
    </w:p>
    <w:p w:rsidR="006C6177" w:rsidRPr="009B559F" w:rsidRDefault="006C6177" w:rsidP="006C6177">
      <w:pPr>
        <w:spacing w:before="120" w:after="120"/>
        <w:jc w:val="both"/>
      </w:pPr>
      <w:r w:rsidRPr="009B559F">
        <w:t>Nous avons exploré le lien entre l'activité cognitive et le niveau d'influence dans deux études. Dans notre expérience précédemment décrite (Maass et Clark, 1983a, expérience 2), nous avons testé la fonction médiatrice de l'activité cognitive en utilisant une méthode inférentielle de régression hiérarchique. Nous avons pu montrer que l'activité cognitive rendait largement compte de la variation dans le changement d'attitude privé, mais non dans le changement public. C</w:t>
      </w:r>
      <w:r w:rsidRPr="009B559F">
        <w:t>e</w:t>
      </w:r>
      <w:r w:rsidRPr="009B559F">
        <w:t>ci donne des preuves de ce que l'acceptation privée de la position de la minorité est médiatisée par la production d'arguments et de contre-arguments, alors que la soumission publique n'est pas en rapport avec la quantité et la direction de l'activité cognitive.</w:t>
      </w:r>
    </w:p>
    <w:p w:rsidR="006C6177" w:rsidRPr="009B559F" w:rsidRDefault="006C6177" w:rsidP="006C6177">
      <w:pPr>
        <w:spacing w:before="120" w:after="120"/>
        <w:jc w:val="both"/>
      </w:pPr>
      <w:r w:rsidRPr="009B559F">
        <w:t>Récemment, nous avons obtenu des résultats semblables, dans un contexte différent, en employant une méthode quelque peu différente (Maass, West et Clark, 1985a). Des sujets ayant une attitude négative envers l'Action Affirmative (AA) se voyaient proposer de discuter quatre propositions de loi relatives à l'introduction de l’AA en All</w:t>
      </w:r>
      <w:r w:rsidRPr="009B559F">
        <w:t>e</w:t>
      </w:r>
      <w:r w:rsidRPr="009B559F">
        <w:t>magne de l'Ouest. Dans certains groupes, 2 des 6 membres étaient des compères qui défendaient la proposition la plus extrême en faveur de l'AA. Dans le reste des groupes (condition de contrôle), il n'y avait pas de compères. Au cours de la discussion, nous avons noté le nombre de minutes pendant lesquelles chaque groupe parlait pour ou contre l'AA (donc avec un score positif ou négatif). Ainsi, la parole servait de m</w:t>
      </w:r>
      <w:r w:rsidRPr="009B559F">
        <w:t>e</w:t>
      </w:r>
      <w:r w:rsidRPr="009B559F">
        <w:t>sure indirecte de l'activité cognitive. Les résultats indiquent que le temps de parole avait un rapport considérablement plus élevé avec le changement d'attitude privé (r = 0,52 pour la condition d'influence de la minorité et la condition de contrôle combinées) qu'avec le chang</w:t>
      </w:r>
      <w:r w:rsidRPr="009B559F">
        <w:t>e</w:t>
      </w:r>
      <w:r w:rsidRPr="009B559F">
        <w:t>ment d'attitude public (r = -0, 12). Une tendance similaire, bien que non significative, a été observée après un laps de temps de 2 semaines. Le temps de parole était corrélé</w:t>
      </w:r>
      <w:r>
        <w:t xml:space="preserve"> </w:t>
      </w:r>
      <w:r w:rsidRPr="009B559F">
        <w:t>[122]</w:t>
      </w:r>
      <w:r>
        <w:t xml:space="preserve"> </w:t>
      </w:r>
      <w:r w:rsidRPr="009B559F">
        <w:t>avec le changement d'attitude privé différé (r = 0,22, p &lt; 0, 10), mais non pas avec le changement d'attitude public différé (r = -0,17 ; ns). Ainsi, plus les gens parlaient en faveur d'une position donnée, plus ils modifiaient leur attitude pr</w:t>
      </w:r>
      <w:r w:rsidRPr="009B559F">
        <w:t>i</w:t>
      </w:r>
      <w:r w:rsidRPr="009B559F">
        <w:t>vée dans la même direction, indiquant une sorte de changement d'att</w:t>
      </w:r>
      <w:r w:rsidRPr="009B559F">
        <w:t>i</w:t>
      </w:r>
      <w:r w:rsidRPr="009B559F">
        <w:t>tude auto-engendré (l'interprét</w:t>
      </w:r>
      <w:r w:rsidRPr="009B559F">
        <w:t>a</w:t>
      </w:r>
      <w:r w:rsidRPr="009B559F">
        <w:t>tion des changements d'attitude en tant que « auto-engendrés » s'a</w:t>
      </w:r>
      <w:r w:rsidRPr="009B559F">
        <w:t>p</w:t>
      </w:r>
      <w:r w:rsidRPr="009B559F">
        <w:t xml:space="preserve">puie aussi sur des observations faites dans la condition de contrôle où aucun compère n'était présent. Ici, les changements d'attitude privés sont en relation, de manière fiable, avec la prise de parole </w:t>
      </w:r>
      <w:r w:rsidRPr="009B559F">
        <w:rPr>
          <w:bCs/>
        </w:rPr>
        <w:t xml:space="preserve">propre </w:t>
      </w:r>
      <w:r w:rsidRPr="009B559F">
        <w:t>au sujet au cours de la discussion, mais ne sont pas affectés par la quant</w:t>
      </w:r>
      <w:r w:rsidRPr="009B559F">
        <w:t>i</w:t>
      </w:r>
      <w:r w:rsidRPr="009B559F">
        <w:t xml:space="preserve">té et la direction des paroles des </w:t>
      </w:r>
      <w:r w:rsidRPr="009B559F">
        <w:rPr>
          <w:bCs/>
        </w:rPr>
        <w:t xml:space="preserve">autres </w:t>
      </w:r>
      <w:r w:rsidRPr="009B559F">
        <w:t>membres du groupe). Par contre, le lien entre le fait de parler en p</w:t>
      </w:r>
      <w:r w:rsidRPr="009B559F">
        <w:t>u</w:t>
      </w:r>
      <w:r w:rsidRPr="009B559F">
        <w:t>blic au cours de la discussion de groupe et le changement d'attitude public était considérablement plus faible. Bien qu'il soit en accord avec la théorie de la conversion, ce résultat surprend quelque peu, puisque les sujets auraient dû se se</w:t>
      </w:r>
      <w:r w:rsidRPr="009B559F">
        <w:t>n</w:t>
      </w:r>
      <w:r w:rsidRPr="009B559F">
        <w:t>tir engages vis-à-vis d'une certaine position, étant donné leur prise de position publique au cours de la discussion. Si l'on résume les résultats ci-dessus, les deux études su</w:t>
      </w:r>
      <w:r w:rsidRPr="009B559F">
        <w:t>g</w:t>
      </w:r>
      <w:r w:rsidRPr="009B559F">
        <w:t>gèrent que l'activité cognitive (telle que l'indiquent les pensées écrites ou orales) détermine vraisemblablement les attitudes sans nécessair</w:t>
      </w:r>
      <w:r w:rsidRPr="009B559F">
        <w:t>e</w:t>
      </w:r>
      <w:r w:rsidRPr="009B559F">
        <w:t>ment apparaître en public.</w:t>
      </w:r>
    </w:p>
    <w:p w:rsidR="006C6177" w:rsidRPr="009B559F" w:rsidRDefault="006C6177" w:rsidP="006C6177">
      <w:pPr>
        <w:spacing w:before="120" w:after="120"/>
        <w:jc w:val="both"/>
      </w:pPr>
      <w:r w:rsidRPr="009B559F">
        <w:t>Les recherches que nous avons passées en revue jusqu'ici indiquent que les gens exposés à l'influence d'une minorité se livrent à divers processus de pensée : (a) ils ont plus de chances de se concentrer sur le stimulus ; (b) ils s'engagent dans une réflexion plus divergente et moins défensive ; et (c) leur activité cognitive a plus de chances d'aboutir à un changement d'attitude privé ou latent qu'à un chang</w:t>
      </w:r>
      <w:r w:rsidRPr="009B559F">
        <w:t>e</w:t>
      </w:r>
      <w:r w:rsidRPr="009B559F">
        <w:t xml:space="preserve">ment public ou manifeste. Ces observations n'expliquent toutefois pas </w:t>
      </w:r>
      <w:r w:rsidRPr="009B559F">
        <w:rPr>
          <w:bCs/>
        </w:rPr>
        <w:t xml:space="preserve">pourquoi </w:t>
      </w:r>
      <w:r w:rsidRPr="009B559F">
        <w:t>une minorité suscite de tels processus cognitifs divers. Qu'y a-t-il dans la minorité qui lui permet de susciter une pensée non défe</w:t>
      </w:r>
      <w:r w:rsidRPr="009B559F">
        <w:t>n</w:t>
      </w:r>
      <w:r w:rsidRPr="009B559F">
        <w:t>sive et divergente ?</w:t>
      </w:r>
    </w:p>
    <w:p w:rsidR="006C6177" w:rsidRPr="009B559F" w:rsidRDefault="006C6177" w:rsidP="006C6177">
      <w:pPr>
        <w:spacing w:before="120" w:after="120"/>
        <w:jc w:val="both"/>
      </w:pPr>
      <w:r w:rsidRPr="009B559F">
        <w:t xml:space="preserve">Bien qu'on ait montré à plusieurs reprises que la </w:t>
      </w:r>
      <w:r w:rsidRPr="009B559F">
        <w:rPr>
          <w:bCs/>
        </w:rPr>
        <w:t xml:space="preserve">consistance </w:t>
      </w:r>
      <w:r w:rsidRPr="009B559F">
        <w:t>est une condition nécessaire pour que l'influence des minorités se produ</w:t>
      </w:r>
      <w:r w:rsidRPr="009B559F">
        <w:t>i</w:t>
      </w:r>
      <w:r w:rsidRPr="009B559F">
        <w:t>se, elle ne peut rendre compte à elle seule de l'effet de conversion. On peut facilement imaginer des majorités qui défendent leur point de vue avec une obstination égale, comme c'est le cas pour certaines églises majoritaires qui soutiennent avec persistance une doctrine périmée. En fait, il apparaît vraisemblable que les gens dans des situations de la vie réelle sont d'habitude exposés aux deux, à des minorités et à des maj</w:t>
      </w:r>
      <w:r w:rsidRPr="009B559F">
        <w:t>o</w:t>
      </w:r>
      <w:r w:rsidRPr="009B559F">
        <w:t>rités qui ne font pas de concessions. Par exemple, à une époque où la phobie du SIDA se répand rapidement, les gens ne sont pas seulement confrontés à une petite minorité favorable aux homosexuels, mais au</w:t>
      </w:r>
      <w:r w:rsidRPr="009B559F">
        <w:t>s</w:t>
      </w:r>
      <w:r w:rsidRPr="009B559F">
        <w:t xml:space="preserve">si à une forte propagande dirigée contre eux, tout aussi consistante et </w:t>
      </w:r>
      <w:r w:rsidRPr="009B559F">
        <w:rPr>
          <w:bCs/>
        </w:rPr>
        <w:t>refusant autant</w:t>
      </w:r>
      <w:r>
        <w:rPr>
          <w:bCs/>
        </w:rPr>
        <w:t xml:space="preserve"> </w:t>
      </w:r>
      <w:r w:rsidRPr="009B559F">
        <w:t>[124]</w:t>
      </w:r>
      <w:r>
        <w:t xml:space="preserve"> </w:t>
      </w:r>
      <w:r w:rsidRPr="009B559F">
        <w:t>les concessions que la minorité. Une petite ville italienne peut fournir un exemple : presque toute la population s'est opposée ferm</w:t>
      </w:r>
      <w:r w:rsidRPr="009B559F">
        <w:t>e</w:t>
      </w:r>
      <w:r w:rsidRPr="009B559F">
        <w:t>ment à l'organisation du festival national homosexuel en 1985, et seule une très petite minorité de citoyens lui a été favor</w:t>
      </w:r>
      <w:r w:rsidRPr="009B559F">
        <w:t>a</w:t>
      </w:r>
      <w:r w:rsidRPr="009B559F">
        <w:t>ble. Pour expl</w:t>
      </w:r>
      <w:r w:rsidRPr="009B559F">
        <w:t>o</w:t>
      </w:r>
      <w:r w:rsidRPr="009B559F">
        <w:t xml:space="preserve">rer ces tentatives d'influence simultanées, nous avons développé un paradigme expérimental dans lequel à la fois la minorité et la majorité agissent sur les sujets (Maass et Clark, 1983a). Nous avons montré que les prévisions de la théorie de la conversion sont valides même dans le cas d'influence sociale simultanée. Les gens s'approchent, en privé, de la position minoritaire, mais en public, de la position majoritaire, même s'ils sont </w:t>
      </w:r>
      <w:r w:rsidRPr="009B559F">
        <w:rPr>
          <w:bCs/>
        </w:rPr>
        <w:t xml:space="preserve">exposés simultanément </w:t>
      </w:r>
      <w:r w:rsidRPr="009B559F">
        <w:t>à une m</w:t>
      </w:r>
      <w:r w:rsidRPr="009B559F">
        <w:t>a</w:t>
      </w:r>
      <w:r w:rsidRPr="009B559F">
        <w:t>jorité consista</w:t>
      </w:r>
      <w:r w:rsidRPr="009B559F">
        <w:t>n</w:t>
      </w:r>
      <w:r w:rsidRPr="009B559F">
        <w:t>te et à une minorité consistante.</w:t>
      </w:r>
    </w:p>
    <w:p w:rsidR="006C6177" w:rsidRPr="009B559F" w:rsidRDefault="006C6177" w:rsidP="006C6177">
      <w:pPr>
        <w:spacing w:before="120" w:after="120"/>
        <w:jc w:val="both"/>
      </w:pPr>
      <w:r w:rsidRPr="009B559F">
        <w:t>Cependant, on a critiqué cette étude en faisant remarquer que l'a</w:t>
      </w:r>
      <w:r w:rsidRPr="009B559F">
        <w:t>c</w:t>
      </w:r>
      <w:r w:rsidRPr="009B559F">
        <w:t>ceptation privée de l'opinion minoritaire sous l'effet d'une influence sociale simultanée pourrait refléter non pas la conversion dans la d</w:t>
      </w:r>
      <w:r w:rsidRPr="009B559F">
        <w:t>i</w:t>
      </w:r>
      <w:r w:rsidRPr="009B559F">
        <w:t>rection de la minorité, mais la réactance contre la majorité. Afin d'e</w:t>
      </w:r>
      <w:r w:rsidRPr="009B559F">
        <w:t>x</w:t>
      </w:r>
      <w:r w:rsidRPr="009B559F">
        <w:t>plorer cette possibilité, nous avons mené récemment une réplique pa</w:t>
      </w:r>
      <w:r w:rsidRPr="009B559F">
        <w:t>r</w:t>
      </w:r>
      <w:r w:rsidRPr="009B559F">
        <w:t>tielle (Maass et Clark, 1986) dans laquelle les sujets étaient exposés soit à une influence simultanée de la majorité et de la minorité, soit à une source majoritaire uniquement. Comme le prévoit la théorie de la conversion, les sujets ne se sont écartés de la majorité qu'en privé et en présence d'une minorité consistante. En l'absence d'une minorité opposante, les sujets se sont rapprochés de la majorité. On peut en conclure que les minorités produisent une conversion même en pr</w:t>
      </w:r>
      <w:r w:rsidRPr="009B559F">
        <w:t>é</w:t>
      </w:r>
      <w:r w:rsidRPr="009B559F">
        <w:t xml:space="preserve">sence d'une majorité adverse et que cet effet de conversion ne peut s'expliquer par la théorie de la réactance. Ayant exclu la réactance comme explication de rechange, la question demeure : qu'est-ce qui motive les gens à s'approcher en privé de la minorité ? Pourquoi ne s'approchent-ils pas de la majorité tout aussi consistante ? Il apparaît alors que le même comportement consistant assume une signification </w:t>
      </w:r>
      <w:r w:rsidRPr="009B559F">
        <w:rPr>
          <w:bCs/>
        </w:rPr>
        <w:t xml:space="preserve">différente </w:t>
      </w:r>
      <w:r w:rsidRPr="009B559F">
        <w:t>lorsque c'est une minorité qui en fait preuve plutôt qu'une majorité. Dans les sections suivantes de ce chapitre, j'examinerai un certain nombre d'hypothèses sur les traits distinctifs des minorités et des majorités qui peuvent expliquer pourquoi la consistance est su</w:t>
      </w:r>
      <w:r w:rsidRPr="009B559F">
        <w:t>s</w:t>
      </w:r>
      <w:r w:rsidRPr="009B559F">
        <w:t>ceptible d'avoir un plus grand impact sur l'activité cognitive quand c'est la minorité qui en fait preuve plutôt que la majorité.</w:t>
      </w:r>
    </w:p>
    <w:p w:rsidR="006C6177" w:rsidRPr="009B559F" w:rsidRDefault="006C6177" w:rsidP="006C6177">
      <w:pPr>
        <w:spacing w:before="120" w:after="120"/>
        <w:jc w:val="both"/>
        <w:rPr>
          <w:bCs/>
        </w:rPr>
      </w:pPr>
      <w:r w:rsidRPr="009B559F">
        <w:rPr>
          <w:bCs/>
        </w:rPr>
        <w:t>[125]</w:t>
      </w:r>
    </w:p>
    <w:p w:rsidR="006C6177" w:rsidRPr="009B559F" w:rsidRDefault="006C6177" w:rsidP="006C6177">
      <w:pPr>
        <w:spacing w:before="120" w:after="120"/>
        <w:jc w:val="both"/>
        <w:rPr>
          <w:bCs/>
        </w:rPr>
      </w:pPr>
    </w:p>
    <w:p w:rsidR="006C6177" w:rsidRPr="009B559F" w:rsidRDefault="006C6177" w:rsidP="006C6177">
      <w:pPr>
        <w:pStyle w:val="a"/>
      </w:pPr>
      <w:r w:rsidRPr="009B559F">
        <w:t>Caractéristiques minoritaires et activité cognitive</w:t>
      </w:r>
    </w:p>
    <w:p w:rsidR="006C6177" w:rsidRPr="009B559F" w:rsidRDefault="006C6177" w:rsidP="006C6177">
      <w:pPr>
        <w:spacing w:before="120" w:after="120"/>
        <w:jc w:val="both"/>
      </w:pPr>
    </w:p>
    <w:p w:rsidR="006C6177" w:rsidRPr="009B559F" w:rsidRDefault="006C6177" w:rsidP="006C6177">
      <w:pPr>
        <w:spacing w:before="120" w:after="120"/>
        <w:jc w:val="both"/>
      </w:pPr>
      <w:r w:rsidRPr="009B559F">
        <w:t>Outre le style de comportement, la minorité diffère de la majorité sur une certain nombre de dimensions importantes. Premièrement elle est, par définition, plus saillante et distincte. Deuxièmement, elle est a priori une source d'influence moins crédible, puisque la raison est h</w:t>
      </w:r>
      <w:r w:rsidRPr="009B559F">
        <w:t>a</w:t>
      </w:r>
      <w:r w:rsidRPr="009B559F">
        <w:t>bituellement associée aux grands nombres. Les gens sont plus enclins à supposer qu'un point de vue est d'autant plus correct qu'il y a de gens qui le partagent. Donc, toutes choses égales par ailleurs (par exemple la compétence, le statut) la minorité est une source moins valable d'i</w:t>
      </w:r>
      <w:r w:rsidRPr="009B559F">
        <w:t>n</w:t>
      </w:r>
      <w:r w:rsidRPr="009B559F">
        <w:t>fluence informationnelle (cf. Deutsch et Gerard, 1955). Troisièm</w:t>
      </w:r>
      <w:r w:rsidRPr="009B559F">
        <w:t>e</w:t>
      </w:r>
      <w:r w:rsidRPr="009B559F">
        <w:t>ment, la minorité a plus de chances d'être exposée à des pressions s</w:t>
      </w:r>
      <w:r w:rsidRPr="009B559F">
        <w:t>o</w:t>
      </w:r>
      <w:r w:rsidRPr="009B559F">
        <w:t>ciales. C'est ici que la consistance devient un facteur critique. En te</w:t>
      </w:r>
      <w:r w:rsidRPr="009B559F">
        <w:t>r</w:t>
      </w:r>
      <w:r w:rsidRPr="009B559F">
        <w:t>mes d'attribution, la consistance d'une minorité a des chances de fou</w:t>
      </w:r>
      <w:r w:rsidRPr="009B559F">
        <w:t>r</w:t>
      </w:r>
      <w:r w:rsidRPr="009B559F">
        <w:t>nir des informations sur ses véritables croyances, alors que le compo</w:t>
      </w:r>
      <w:r w:rsidRPr="009B559F">
        <w:t>r</w:t>
      </w:r>
      <w:r w:rsidRPr="009B559F">
        <w:t>tement également consistant d'un membre de la majorité est plus a</w:t>
      </w:r>
      <w:r w:rsidRPr="009B559F">
        <w:t>m</w:t>
      </w:r>
      <w:r w:rsidRPr="009B559F">
        <w:t>bigu quant à l'attribution. Il peut refléter des croyances véritables ou alors la soumission à la pression du groupe. Dans les paragraphes su</w:t>
      </w:r>
      <w:r w:rsidRPr="009B559F">
        <w:t>i</w:t>
      </w:r>
      <w:r w:rsidRPr="009B559F">
        <w:t>vants, nous examinerons chacune de ces caractéristiques.</w:t>
      </w:r>
    </w:p>
    <w:p w:rsidR="006C6177" w:rsidRPr="009B559F" w:rsidRDefault="006C6177" w:rsidP="006C6177">
      <w:pPr>
        <w:spacing w:before="120" w:after="120"/>
        <w:jc w:val="both"/>
        <w:rPr>
          <w:bCs/>
        </w:rPr>
      </w:pPr>
    </w:p>
    <w:p w:rsidR="006C6177" w:rsidRPr="009B559F" w:rsidRDefault="006C6177" w:rsidP="006C6177">
      <w:pPr>
        <w:pStyle w:val="b"/>
      </w:pPr>
      <w:r w:rsidRPr="009B559F">
        <w:t>Le caractère distinctif</w:t>
      </w:r>
    </w:p>
    <w:p w:rsidR="006C6177" w:rsidRPr="009B559F" w:rsidRDefault="006C6177" w:rsidP="006C6177">
      <w:pPr>
        <w:spacing w:before="120" w:after="120"/>
        <w:jc w:val="both"/>
      </w:pPr>
    </w:p>
    <w:p w:rsidR="006C6177" w:rsidRPr="009B559F" w:rsidRDefault="006C6177" w:rsidP="006C6177">
      <w:pPr>
        <w:spacing w:before="120" w:after="120"/>
        <w:jc w:val="both"/>
      </w:pPr>
      <w:r w:rsidRPr="009B559F">
        <w:t>La première caractéristique de la minorité, la plus évidente, est sa plus grande saillance à la fois en termes de nombre et d'appartenance catégorielle. Depuis le premier travail de Schachter (1951), nous s</w:t>
      </w:r>
      <w:r w:rsidRPr="009B559F">
        <w:t>a</w:t>
      </w:r>
      <w:r w:rsidRPr="009B559F">
        <w:t>vons qu'une grande part de l'attention est consacrée au membre d</w:t>
      </w:r>
      <w:r w:rsidRPr="009B559F">
        <w:t>é</w:t>
      </w:r>
      <w:r w:rsidRPr="009B559F">
        <w:t>viant du groupe. La même chose est vraie pour les minorités prov</w:t>
      </w:r>
      <w:r w:rsidRPr="009B559F">
        <w:t>e</w:t>
      </w:r>
      <w:r w:rsidRPr="009B559F">
        <w:t>nant de catégories sociales distinctes, telles que les femmes isolées dans des groupes à prédominance masculine ou des noirs isolés dans des groupes à prédominance blanche. L'étude de Taylor (1981) sur la « distinctivité relative » indique clairement que l'on perçoit les « isolés » comme plus saillants, et qu'on les évalue de façon plus e</w:t>
      </w:r>
      <w:r w:rsidRPr="009B559F">
        <w:t>x</w:t>
      </w:r>
      <w:r w:rsidRPr="009B559F">
        <w:t>trême que les membres du groupe appartenant à la majorité. Ainsi, en raison de sa plus grande saillance, la minorité attirera automatiqu</w:t>
      </w:r>
      <w:r w:rsidRPr="009B559F">
        <w:t>e</w:t>
      </w:r>
      <w:r w:rsidRPr="009B559F">
        <w:t>ment plus d'attention sur son message que la majorité. Il n'est pas non plus surprenant que ses messages soient aussi mieux gardés en m</w:t>
      </w:r>
      <w:r w:rsidRPr="009B559F">
        <w:t>é</w:t>
      </w:r>
      <w:r w:rsidRPr="009B559F">
        <w:t>moire (Moscovici et al., 1981 ; Taylor, 1981).</w:t>
      </w:r>
    </w:p>
    <w:p w:rsidR="006C6177" w:rsidRPr="009B559F" w:rsidRDefault="006C6177" w:rsidP="006C6177">
      <w:pPr>
        <w:spacing w:before="120" w:after="120"/>
        <w:jc w:val="both"/>
      </w:pPr>
      <w:r w:rsidRPr="009B559F">
        <w:t>Puisque le caractère distinctif augmente effectivement l'attention portée au message de la minorité et l'aide à se rappeler ce message, il</w:t>
      </w:r>
      <w:r>
        <w:t xml:space="preserve"> </w:t>
      </w:r>
      <w:r w:rsidRPr="009B559F">
        <w:t>[126]</w:t>
      </w:r>
      <w:r>
        <w:t xml:space="preserve"> </w:t>
      </w:r>
      <w:r w:rsidRPr="009B559F">
        <w:t>peut jouer un rôle important dans l'influence des minorités. En pa</w:t>
      </w:r>
      <w:r w:rsidRPr="009B559F">
        <w:t>r</w:t>
      </w:r>
      <w:r w:rsidRPr="009B559F">
        <w:t>ticulier, il peut faciliter les changements d'attitude à long terme (voir Moscovici et al., 1981). Cependant, le caractère distinctif peut n'être ni une condition suffisante ni une condition nécessaire pour la conve</w:t>
      </w:r>
      <w:r w:rsidRPr="009B559F">
        <w:t>r</w:t>
      </w:r>
      <w:r w:rsidRPr="009B559F">
        <w:t>sion ; car on a aussi observé des effets de conversion dans des par</w:t>
      </w:r>
      <w:r w:rsidRPr="009B559F">
        <w:t>a</w:t>
      </w:r>
      <w:r w:rsidRPr="009B559F">
        <w:t>digmes expérimentaux qui ne rendent pas la minorité saillante (voir les études de Mugny utilisant des communications écrites). Dans de telles situations, des caractéristiques différentes du caractère di</w:t>
      </w:r>
      <w:r w:rsidRPr="009B559F">
        <w:t>s</w:t>
      </w:r>
      <w:r w:rsidRPr="009B559F">
        <w:t>tinctif doivent rendre compte de la capacité propre à la minorité de produire la conversion.</w:t>
      </w:r>
    </w:p>
    <w:p w:rsidR="006C6177" w:rsidRPr="009B559F" w:rsidRDefault="006C6177" w:rsidP="006C6177">
      <w:pPr>
        <w:spacing w:before="120" w:after="120"/>
        <w:jc w:val="both"/>
        <w:rPr>
          <w:bCs/>
        </w:rPr>
      </w:pPr>
    </w:p>
    <w:p w:rsidR="006C6177" w:rsidRPr="009B559F" w:rsidRDefault="006C6177" w:rsidP="006C6177">
      <w:pPr>
        <w:pStyle w:val="b"/>
      </w:pPr>
      <w:r w:rsidRPr="009B559F">
        <w:t>La crédibilité</w:t>
      </w:r>
    </w:p>
    <w:p w:rsidR="006C6177" w:rsidRPr="009B559F" w:rsidRDefault="006C6177" w:rsidP="006C6177">
      <w:pPr>
        <w:spacing w:before="120" w:after="120"/>
        <w:jc w:val="both"/>
      </w:pPr>
    </w:p>
    <w:p w:rsidR="006C6177" w:rsidRPr="009B559F" w:rsidRDefault="006C6177" w:rsidP="006C6177">
      <w:pPr>
        <w:spacing w:before="120" w:after="120"/>
        <w:jc w:val="both"/>
      </w:pPr>
      <w:r w:rsidRPr="009B559F">
        <w:t>Un autre facteur qui a été souligné à de nombreuses reprises dans les écrits théoriques est la crédibilité de la source, c'est-à-dire la su</w:t>
      </w:r>
      <w:r w:rsidRPr="009B559F">
        <w:t>p</w:t>
      </w:r>
      <w:r w:rsidRPr="009B559F">
        <w:t>position faite a priori qu'elle est correcte. En général, une opinion ou une perception a d'autant plus de chances d'être jugée correcte que plus de personnes la partagent. Donc le point de vue d'une majorité est a priori plus crédible que celui d'une minorité. Bien qu'une forte cr</w:t>
      </w:r>
      <w:r w:rsidRPr="009B559F">
        <w:t>é</w:t>
      </w:r>
      <w:r w:rsidRPr="009B559F">
        <w:t xml:space="preserve">dibilité de la source ait été souvent associée à une forte intériorisation dans la littérature psychologique (Kelman, 1958), Moscovici (1980) a proposé une </w:t>
      </w:r>
      <w:r w:rsidRPr="009B559F">
        <w:rPr>
          <w:bCs/>
        </w:rPr>
        <w:t xml:space="preserve">relation inverse </w:t>
      </w:r>
      <w:r w:rsidRPr="009B559F">
        <w:t>entre la crédibilité et la conversion. Il a soutenu que les gens étudieront plus attentivement le message d'une source de faible crédibilité et l'intérioriseront plus facilement que le message d'une source de haute crédibilité. En particulier, une source moins crédible motivera les gens à se concentrer plus attentivement sur le stimulus. Puisque la majorité est une source d'information plus fiable, il est moins nécessaire d'examiner le stimulus. Pour dire la ch</w:t>
      </w:r>
      <w:r w:rsidRPr="009B559F">
        <w:t>o</w:t>
      </w:r>
      <w:r w:rsidRPr="009B559F">
        <w:t>se en termes de comparaison sociale (Festinger, 1954) : les gens exp</w:t>
      </w:r>
      <w:r w:rsidRPr="009B559F">
        <w:t>o</w:t>
      </w:r>
      <w:r w:rsidRPr="009B559F">
        <w:t>sés à l'influence d'une majorité sont plus enclins à se fier à l'inform</w:t>
      </w:r>
      <w:r w:rsidRPr="009B559F">
        <w:t>a</w:t>
      </w:r>
      <w:r w:rsidRPr="009B559F">
        <w:t>tion issue de la comparaison sociale, tandis que ceux qui sont exposés à l'influence d'une minorité auront des motifs d'évaluer leurs opinions et leurs perceptions par des moyens« objectifs », non sociaux.</w:t>
      </w:r>
    </w:p>
    <w:p w:rsidR="006C6177" w:rsidRPr="009B559F" w:rsidRDefault="006C6177" w:rsidP="006C6177">
      <w:pPr>
        <w:spacing w:before="120" w:after="120"/>
        <w:jc w:val="both"/>
      </w:pPr>
      <w:r w:rsidRPr="009B559F">
        <w:t>Alors que Moscovici (1980) a surtout souligné la connexion entre la crédibilité de la source et l'attention, Nemeth (1986) a récemment exploré le lien entre la crédibilité a priori et la pensée divergente (o</w:t>
      </w:r>
      <w:r w:rsidRPr="009B559F">
        <w:t>p</w:t>
      </w:r>
      <w:r w:rsidRPr="009B559F">
        <w:t>posée à la pensée convergente). Puisque les gens sont enclins à juger vraie l'opinion de la majorité, ils s'occupent surtout du point de vue majoritaire, sans envisager de solutions de rechange. Quand ils sont confrontés à la minorité moins crédible, ils sont plus susceptibles de prendre en considération d'autres solutions.</w:t>
      </w:r>
    </w:p>
    <w:p w:rsidR="006C6177" w:rsidRPr="009B559F" w:rsidRDefault="006C6177" w:rsidP="006C6177">
      <w:pPr>
        <w:spacing w:before="120" w:after="120"/>
        <w:jc w:val="both"/>
      </w:pPr>
      <w:r w:rsidRPr="009B559F">
        <w:t>[127]</w:t>
      </w:r>
    </w:p>
    <w:p w:rsidR="006C6177" w:rsidRPr="009B559F" w:rsidRDefault="006C6177" w:rsidP="006C6177">
      <w:pPr>
        <w:spacing w:before="120" w:after="120"/>
        <w:jc w:val="both"/>
      </w:pPr>
      <w:r w:rsidRPr="009B559F">
        <w:t>Il existe des preuves qui laissent à penser que les gens, en fait, d</w:t>
      </w:r>
      <w:r w:rsidRPr="009B559F">
        <w:t>é</w:t>
      </w:r>
      <w:r w:rsidRPr="009B559F">
        <w:t>pensent plus d'énergie à examiner le message moins crédible et que, en particulier, la faible crédibilité facilite effectivement (a) la conce</w:t>
      </w:r>
      <w:r w:rsidRPr="009B559F">
        <w:t>n</w:t>
      </w:r>
      <w:r w:rsidRPr="009B559F">
        <w:t xml:space="preserve">tration sur le stimulus, (b) la pensée convergente, et (c) la conversion. Bien que Tesser et al. (1983) n'aient pas manipulé explicitement la crédibilité de la source, on peut interpréter leurs données comme fournissant des preuves du lien entre la crédibilité perçue et la </w:t>
      </w:r>
      <w:r w:rsidRPr="009B559F">
        <w:rPr>
          <w:bCs/>
        </w:rPr>
        <w:t>centr</w:t>
      </w:r>
      <w:r w:rsidRPr="009B559F">
        <w:rPr>
          <w:bCs/>
        </w:rPr>
        <w:t>a</w:t>
      </w:r>
      <w:r w:rsidRPr="009B559F">
        <w:rPr>
          <w:bCs/>
        </w:rPr>
        <w:t xml:space="preserve">tion sur le stimulus. </w:t>
      </w:r>
      <w:r w:rsidRPr="009B559F">
        <w:t>Comme nous l'avons mentionné ci</w:t>
      </w:r>
      <w:r w:rsidRPr="009B559F">
        <w:noBreakHyphen/>
        <w:t>dessus, ils ont trouvé que les gens accordaient un peu plus d'attention au stimulus quand ils étaient exposés à une source d'influence consistant en une personne que quand ils étaient exposés à une source, supposée plus crédible, se composant de trois personnes (et bien que ce résultat se double d'une distribution bimodale pour la source d'influence de 3 personnes).</w:t>
      </w:r>
    </w:p>
    <w:p w:rsidR="006C6177" w:rsidRPr="009B559F" w:rsidRDefault="006C6177" w:rsidP="006C6177">
      <w:pPr>
        <w:spacing w:before="120" w:after="120"/>
        <w:jc w:val="both"/>
      </w:pPr>
      <w:r w:rsidRPr="009B559F">
        <w:t xml:space="preserve">Les résultats de Nemeth et Wachtler (1983) viennent appuyer l'existence d'un lien entre la crédibilité et la </w:t>
      </w:r>
      <w:r w:rsidRPr="009B559F">
        <w:rPr>
          <w:bCs/>
        </w:rPr>
        <w:t xml:space="preserve">pensée divergente. </w:t>
      </w:r>
      <w:r w:rsidRPr="009B559F">
        <w:t>Dans cette expérience, la source d'influence (soit une minorité, soit une m</w:t>
      </w:r>
      <w:r w:rsidRPr="009B559F">
        <w:t>a</w:t>
      </w:r>
      <w:r w:rsidRPr="009B559F">
        <w:t>jorité) proposait soit une solution correcte, soit une solution incorre</w:t>
      </w:r>
      <w:r w:rsidRPr="009B559F">
        <w:t>c</w:t>
      </w:r>
      <w:r w:rsidRPr="009B559F">
        <w:t>te. Que la minorité donnât ou non une solution correcte, les sujets e</w:t>
      </w:r>
      <w:r w:rsidRPr="009B559F">
        <w:t>x</w:t>
      </w:r>
      <w:r w:rsidRPr="009B559F">
        <w:t>posés à l'influence de la minorité ont découvert un grand nombre de solutions nouvelles et correctes. Ceux exposés à la majorité déte</w:t>
      </w:r>
      <w:r w:rsidRPr="009B559F">
        <w:t>c</w:t>
      </w:r>
      <w:r w:rsidRPr="009B559F">
        <w:t xml:space="preserve">taient de telles solutions lorsque la majorité donnait des réponses </w:t>
      </w:r>
      <w:r w:rsidRPr="009B559F">
        <w:rPr>
          <w:bCs/>
        </w:rPr>
        <w:t>i</w:t>
      </w:r>
      <w:r w:rsidRPr="009B559F">
        <w:rPr>
          <w:bCs/>
        </w:rPr>
        <w:t>n</w:t>
      </w:r>
      <w:r w:rsidRPr="009B559F">
        <w:rPr>
          <w:bCs/>
        </w:rPr>
        <w:t xml:space="preserve">correctes. </w:t>
      </w:r>
      <w:r w:rsidRPr="009B559F">
        <w:t>Ainsi, les plus mauvaises performances ont été celles de sujets exposés à la source d'influence la plus crédible : une majorité correcte.</w:t>
      </w:r>
    </w:p>
    <w:p w:rsidR="006C6177" w:rsidRPr="009B559F" w:rsidRDefault="006C6177" w:rsidP="006C6177">
      <w:pPr>
        <w:spacing w:before="120" w:after="120"/>
        <w:jc w:val="both"/>
      </w:pPr>
      <w:r w:rsidRPr="009B559F">
        <w:t>Des résultats semblables se dégagent d'une étude récente de M</w:t>
      </w:r>
      <w:r w:rsidRPr="009B559F">
        <w:t>u</w:t>
      </w:r>
      <w:r w:rsidRPr="009B559F">
        <w:t>gny (1985) qui a montré que la faible crédibilité est associée à des d</w:t>
      </w:r>
      <w:r w:rsidRPr="009B559F">
        <w:t>e</w:t>
      </w:r>
      <w:r w:rsidRPr="009B559F">
        <w:t xml:space="preserve">grés élevés de </w:t>
      </w:r>
      <w:r w:rsidRPr="009B559F">
        <w:rPr>
          <w:bCs/>
        </w:rPr>
        <w:t xml:space="preserve">conversion </w:t>
      </w:r>
      <w:r w:rsidRPr="009B559F">
        <w:t>dans le paradigme de Asch. Dans cette ét</w:t>
      </w:r>
      <w:r w:rsidRPr="009B559F">
        <w:t>u</w:t>
      </w:r>
      <w:r w:rsidRPr="009B559F">
        <w:t>de, des étudiants étaient le moins susceptibles de se soumettre publ</w:t>
      </w:r>
      <w:r w:rsidRPr="009B559F">
        <w:t>i</w:t>
      </w:r>
      <w:r w:rsidRPr="009B559F">
        <w:t>quement à une majorité d'étudiants plus jeunes ayant des capacités inférieures sur une dimension pertinente. Pourtant c'est ce groupe à faible crédibilité qui a exercé la plus grande influence latente. Dans la même ligne de pensée, on peut interpréter les résultats de Martin (voir chapitre 4) en fonction de la différence de crédibilité. Dans ses reche</w:t>
      </w:r>
      <w:r w:rsidRPr="009B559F">
        <w:t>r</w:t>
      </w:r>
      <w:r w:rsidRPr="009B559F">
        <w:t>ches, c'est la minorité extérieure au groupe et dépréciée qui a exercé le plus grand impact au niveau privé, alors que la minorité plus crédible au sein du groupe s'est avérée plus influente au niveau public.</w:t>
      </w:r>
    </w:p>
    <w:p w:rsidR="006C6177" w:rsidRPr="009B559F" w:rsidRDefault="006C6177" w:rsidP="006C6177">
      <w:pPr>
        <w:spacing w:before="120" w:after="120"/>
        <w:jc w:val="both"/>
      </w:pPr>
      <w:r w:rsidRPr="009B559F">
        <w:t>Dans l'ensemble, ces résultats suggèrent que la centration sur le stimulus, la pensée divergente et la conversion ont plus de chances de se produire quand la source d'influence a une crédibilité limitée (il est à noter que la crédibilité de la source peut aussi expliquer pourquoi les</w:t>
      </w:r>
      <w:r>
        <w:t xml:space="preserve"> </w:t>
      </w:r>
      <w:r w:rsidRPr="009B559F">
        <w:t>[128]</w:t>
      </w:r>
      <w:r>
        <w:t xml:space="preserve"> </w:t>
      </w:r>
      <w:r w:rsidRPr="009B559F">
        <w:t>gens étudient le message de la majorité de façon plus défensive que le message de la minorité moins crédible (Maass et Clark, 1983a). Puisqu'on suppose que les majorités sont correctes, le désaccord avec elles exige davantage de justifications. Les gens dépenseront donc plus d'efforts à réfuter les arguments de la majorité que ceux de la m</w:t>
      </w:r>
      <w:r w:rsidRPr="009B559F">
        <w:t>i</w:t>
      </w:r>
      <w:r w:rsidRPr="009B559F">
        <w:t>norité). Chose intéressante, ceci est aussi vrai pour une majorité de faible compétence ou de statut peu élevé. Ainsi, il se peut que la diff</w:t>
      </w:r>
      <w:r w:rsidRPr="009B559F">
        <w:t>é</w:t>
      </w:r>
      <w:r w:rsidRPr="009B559F">
        <w:t xml:space="preserve">rence de crédibilité ne ronde pas seulement compte des différences entre les deux paradigmes (influence de la minorité par opposition à celle de la majorité) mais qu'elle explique aussi les différences </w:t>
      </w:r>
      <w:r w:rsidRPr="009B559F">
        <w:rPr>
          <w:bCs/>
        </w:rPr>
        <w:t>à l'int</w:t>
      </w:r>
      <w:r w:rsidRPr="009B559F">
        <w:rPr>
          <w:bCs/>
        </w:rPr>
        <w:t>é</w:t>
      </w:r>
      <w:r w:rsidRPr="009B559F">
        <w:rPr>
          <w:bCs/>
        </w:rPr>
        <w:t xml:space="preserve">rieur des paradigmes. </w:t>
      </w:r>
      <w:r w:rsidRPr="009B559F">
        <w:t>En particulier, il se peut qu'elle explique pou</w:t>
      </w:r>
      <w:r w:rsidRPr="009B559F">
        <w:t>r</w:t>
      </w:r>
      <w:r w:rsidRPr="009B559F">
        <w:t>quoi des effets de conversion se produisent occasionnellement dans le paradigme de Asch.</w:t>
      </w:r>
    </w:p>
    <w:p w:rsidR="006C6177" w:rsidRPr="009B559F" w:rsidRDefault="006C6177" w:rsidP="006C6177">
      <w:pPr>
        <w:spacing w:before="120" w:after="120"/>
        <w:jc w:val="both"/>
        <w:rPr>
          <w:bCs/>
        </w:rPr>
      </w:pPr>
    </w:p>
    <w:p w:rsidR="006C6177" w:rsidRPr="009B559F" w:rsidRDefault="006C6177" w:rsidP="006C6177">
      <w:pPr>
        <w:pStyle w:val="b"/>
      </w:pPr>
      <w:r w:rsidRPr="009B559F">
        <w:t>Crédibilité et heuristique</w:t>
      </w:r>
    </w:p>
    <w:p w:rsidR="006C6177" w:rsidRPr="009B559F" w:rsidRDefault="006C6177" w:rsidP="006C6177">
      <w:pPr>
        <w:spacing w:before="120" w:after="120"/>
        <w:jc w:val="both"/>
      </w:pPr>
    </w:p>
    <w:p w:rsidR="006C6177" w:rsidRPr="009B559F" w:rsidRDefault="006C6177" w:rsidP="006C6177">
      <w:pPr>
        <w:spacing w:before="120" w:after="120"/>
        <w:jc w:val="both"/>
      </w:pPr>
      <w:r w:rsidRPr="009B559F">
        <w:t>Le « modèle heuristique » de la persuasion de Chaiken (1986) peut fournir une explication cognitive des résultats ci</w:t>
      </w:r>
      <w:r w:rsidRPr="009B559F">
        <w:noBreakHyphen/>
        <w:t>dessus. Selon l'a</w:t>
      </w:r>
      <w:r w:rsidRPr="009B559F">
        <w:t>p</w:t>
      </w:r>
      <w:r w:rsidRPr="009B559F">
        <w:t xml:space="preserve">proche de cet auteur, les gens emploient souvent de simples règles de décision telles que « des arguments plus nombreux sont des arguments meilleurs », lorsqu'ils évaluent la validité d'un message. Plutôt que de </w:t>
      </w:r>
      <w:r w:rsidRPr="009B559F">
        <w:rPr>
          <w:bCs/>
        </w:rPr>
        <w:t xml:space="preserve">traiter le contenu </w:t>
      </w:r>
      <w:r w:rsidRPr="009B559F">
        <w:t>du message, les gens font confiance à une méthode heuristique qui exige peu d'efforts cognitifs. L'une d'elles est l'« heuristique du consensus », selon laquelle un message est jugé plus valide lorsqu'il y a plus de personnes qui le partagent. En appliquant cette idée à la situation d'influence sociale, on peut soutenir que les gens font confiance à l'heuristique fondée sur le consensus lorsqu'ils sont exposés à l'influence de la majorité, alors qu'ils étudient systém</w:t>
      </w:r>
      <w:r w:rsidRPr="009B559F">
        <w:t>a</w:t>
      </w:r>
      <w:r w:rsidRPr="009B559F">
        <w:t>tiquement le contenu du message lorsqu'ils sont exposés à celle de la minorité. Le même raisonnement s'applique aux résultats de Mugny (1985) et de Martin (cf. chapitre 4) : les gens se sont probablement appuyés sur une heuristique fondée sur la sympathie à l'égard d'un pair ou d'une source d'influence intragroupe ; celle-ci n'a guère de chances d'être employée lorsque la source d'influence est membre d'un hors-groupe.</w:t>
      </w:r>
    </w:p>
    <w:p w:rsidR="006C6177" w:rsidRPr="009B559F" w:rsidRDefault="006C6177" w:rsidP="006C6177">
      <w:pPr>
        <w:spacing w:before="120" w:after="120"/>
        <w:jc w:val="both"/>
      </w:pPr>
      <w:r w:rsidRPr="009B559F">
        <w:t>Le modèle heuristique prévoit en outre que seul un traitement sy</w:t>
      </w:r>
      <w:r w:rsidRPr="009B559F">
        <w:t>s</w:t>
      </w:r>
      <w:r w:rsidRPr="009B559F">
        <w:t>tématique conduit à des changements d'attitude durables ; par contre, on n'attend d'un traitement heuristique qu'un accord temporaire avec la source d'influence. Ainsi ce modèle peut aussi expliquer le fait que les effets de conversion ont peu de chances de se produire dans des situ</w:t>
      </w:r>
      <w:r w:rsidRPr="009B559F">
        <w:t>a</w:t>
      </w:r>
      <w:r w:rsidRPr="009B559F">
        <w:t>tions qui facilitent l'emploi d'une heuristique fondée sur le consensus ou sur la sympathie. Bien qu'il faille encore tester le modèle heurist</w:t>
      </w:r>
      <w:r w:rsidRPr="009B559F">
        <w:t>i</w:t>
      </w:r>
      <w:r w:rsidRPr="009B559F">
        <w:t>que</w:t>
      </w:r>
      <w:r>
        <w:t xml:space="preserve"> </w:t>
      </w:r>
      <w:r w:rsidRPr="009B559F">
        <w:t>[129]</w:t>
      </w:r>
      <w:r>
        <w:t xml:space="preserve"> </w:t>
      </w:r>
      <w:r w:rsidRPr="009B559F">
        <w:t>dans le paradigme de l'influence majoritaire et minoritaire, il se</w:t>
      </w:r>
      <w:r w:rsidRPr="009B559F">
        <w:t>m</w:t>
      </w:r>
      <w:r w:rsidRPr="009B559F">
        <w:t>ble offrir une intéressante explication a posteriori du fait que les sources d'influence fortement crédibles ont moins de chances d'am</w:t>
      </w:r>
      <w:r w:rsidRPr="009B559F">
        <w:t>e</w:t>
      </w:r>
      <w:r w:rsidRPr="009B559F">
        <w:t>ner la conversion que leurs contreparties moins crédibles.</w:t>
      </w:r>
    </w:p>
    <w:p w:rsidR="006C6177" w:rsidRPr="009B559F" w:rsidRDefault="006C6177" w:rsidP="006C6177">
      <w:pPr>
        <w:spacing w:before="120" w:after="120"/>
        <w:jc w:val="both"/>
        <w:rPr>
          <w:bCs/>
        </w:rPr>
      </w:pPr>
    </w:p>
    <w:p w:rsidR="006C6177" w:rsidRPr="009B559F" w:rsidRDefault="006C6177" w:rsidP="006C6177">
      <w:pPr>
        <w:pStyle w:val="b"/>
      </w:pPr>
      <w:r w:rsidRPr="009B559F">
        <w:t>Crédibilité et activation</w:t>
      </w:r>
    </w:p>
    <w:p w:rsidR="006C6177" w:rsidRPr="009B559F" w:rsidRDefault="006C6177" w:rsidP="006C6177">
      <w:pPr>
        <w:spacing w:before="120" w:after="120"/>
        <w:jc w:val="both"/>
      </w:pPr>
    </w:p>
    <w:p w:rsidR="006C6177" w:rsidRPr="009B559F" w:rsidRDefault="006C6177" w:rsidP="006C6177">
      <w:pPr>
        <w:spacing w:before="120" w:after="120"/>
        <w:jc w:val="both"/>
      </w:pPr>
      <w:r w:rsidRPr="009B559F">
        <w:t>D'autre part, on peut rendre compte des effets de la crédibilité par des facteurs non cognitifs, tels que la tension et l'activation. Puisqu'on suppose que les minorités ont tort, se trouver en désaccord avec elles n'entraîne pas une tension particulière. La situation est bien plus éprouvante pour l'outsider solitaire défendant son point de vue contre une majorité écrasante qui est censée être dans le vrai. Les observ</w:t>
      </w:r>
      <w:r w:rsidRPr="009B559F">
        <w:t>a</w:t>
      </w:r>
      <w:r w:rsidRPr="009B559F">
        <w:t>tions psychologiques et physiologiques indiquent bien en fait que les gens éprouvent une tension considérable lorsqu'ils sont exposés à une majorité adverse (voir Allen et Wilder, 1978, p. 193, pour un somma</w:t>
      </w:r>
      <w:r w:rsidRPr="009B559F">
        <w:t>i</w:t>
      </w:r>
      <w:r w:rsidRPr="009B559F">
        <w:t>re de la littérature à ce propos).</w:t>
      </w:r>
    </w:p>
    <w:p w:rsidR="006C6177" w:rsidRPr="009B559F" w:rsidRDefault="006C6177" w:rsidP="006C6177">
      <w:pPr>
        <w:spacing w:before="120" w:after="120"/>
        <w:jc w:val="both"/>
      </w:pPr>
      <w:r w:rsidRPr="009B559F">
        <w:t>On sait depuis longtemps que la performance est meilleure aux n</w:t>
      </w:r>
      <w:r w:rsidRPr="009B559F">
        <w:t>i</w:t>
      </w:r>
      <w:r w:rsidRPr="009B559F">
        <w:t>veaux moyens d'activation (loi de Yerkes-Dodson). En fait, les sujets de l'étude de Nemeth et Wachtler (1983) ont fait état de niveaux él</w:t>
      </w:r>
      <w:r w:rsidRPr="009B559F">
        <w:t>e</w:t>
      </w:r>
      <w:r w:rsidRPr="009B559F">
        <w:t>vés de tension lorsqu'ils étaient confrontés à une majorité, et seul</w:t>
      </w:r>
      <w:r w:rsidRPr="009B559F">
        <w:t>e</w:t>
      </w:r>
      <w:r w:rsidRPr="009B559F">
        <w:t>ment modérés lorsqu'ils étaient face à une minorité. Dans le même ordre d'idées, ils ont ressenti plus de tension lorsque la source d'i</w:t>
      </w:r>
      <w:r w:rsidRPr="009B559F">
        <w:t>n</w:t>
      </w:r>
      <w:r w:rsidRPr="009B559F">
        <w:t>fluence était correcte que lorsqu'elle était incorrecte. Puisque les sujets ont réalisé une bien meilleure performance lorsqu'ils étaient exposés à une minorité ou à une majorité incorrecte, il est probable que l'intera</w:t>
      </w:r>
      <w:r w:rsidRPr="009B559F">
        <w:t>c</w:t>
      </w:r>
      <w:r w:rsidRPr="009B559F">
        <w:t>tion avec la minorité consistante ou avec la majorité (incorrecte) moins crédible a fourni un niveau « optimal » d'activation. Il se peut que l'exposition très éprouvante à la majorité (correcte) crédible ait entravé les capacités cognitives des sujets.</w:t>
      </w:r>
    </w:p>
    <w:p w:rsidR="006C6177" w:rsidRPr="009B559F" w:rsidRDefault="006C6177" w:rsidP="006C6177">
      <w:pPr>
        <w:spacing w:before="120" w:after="120"/>
        <w:jc w:val="both"/>
      </w:pPr>
      <w:r w:rsidRPr="009B559F">
        <w:t>Easterbrook (1959) a proposé une explication de la loi de Yerkes-Dodson fondée sur l'attention. D'après son hypothèse relative à l'util</w:t>
      </w:r>
      <w:r w:rsidRPr="009B559F">
        <w:t>i</w:t>
      </w:r>
      <w:r w:rsidRPr="009B559F">
        <w:t>sation des indices, l'activation rétrécit le champ d'attention. Lorsqu'e</w:t>
      </w:r>
      <w:r w:rsidRPr="009B559F">
        <w:t>l</w:t>
      </w:r>
      <w:r w:rsidRPr="009B559F">
        <w:t>le s'accroît, les gens ont tendance à se concentrer sur les indices ce</w:t>
      </w:r>
      <w:r w:rsidRPr="009B559F">
        <w:t>n</w:t>
      </w:r>
      <w:r w:rsidRPr="009B559F">
        <w:t>traux aux dépens des indices périphériques. En général, le rétréciss</w:t>
      </w:r>
      <w:r w:rsidRPr="009B559F">
        <w:t>e</w:t>
      </w:r>
      <w:r w:rsidRPr="009B559F">
        <w:t>ment du champ de l'attention améliorera initialement la performance, puisqu'on n'examine plus les indices périphériques non pertinents. Au-delà d'un certain niveau (optimal) d'activation cependant, le champ de l'attention devient si limité qu'on n'examine plus certains indices i</w:t>
      </w:r>
      <w:r w:rsidRPr="009B559F">
        <w:t>m</w:t>
      </w:r>
      <w:r w:rsidRPr="009B559F">
        <w:t>portants. Aussi bien Nemeth (sous presse) que Tesser et al. (1983) ont appliqué cette</w:t>
      </w:r>
      <w:r>
        <w:t xml:space="preserve"> </w:t>
      </w:r>
      <w:r w:rsidRPr="009B559F">
        <w:t>[130]</w:t>
      </w:r>
      <w:r>
        <w:t xml:space="preserve"> </w:t>
      </w:r>
      <w:r w:rsidRPr="009B559F">
        <w:t>hypothèse pour rendre compte de leurs résultats. Cette approche théorique a l'avantage de pouvoir expliquer pourquoi les gens exposés à une minorité (a) ont de meilleures performances, (b) envisagent une plus large gamme de solutions, et (c) prêtent une attention plus égale au stimulus, alors que, sous l'influence de la maj</w:t>
      </w:r>
      <w:r w:rsidRPr="009B559F">
        <w:t>o</w:t>
      </w:r>
      <w:r w:rsidRPr="009B559F">
        <w:t>rité, l'attention b</w:t>
      </w:r>
      <w:r w:rsidRPr="009B559F">
        <w:t>i</w:t>
      </w:r>
      <w:r w:rsidRPr="009B559F">
        <w:t>furque (Tesser et al., 1983). L'explication de Tesser et al. suppose que les gens sont particulièrement ébranlés par une m</w:t>
      </w:r>
      <w:r w:rsidRPr="009B559F">
        <w:t>a</w:t>
      </w:r>
      <w:r w:rsidRPr="009B559F">
        <w:t>jorité (de trois pe</w:t>
      </w:r>
      <w:r w:rsidRPr="009B559F">
        <w:t>r</w:t>
      </w:r>
      <w:r w:rsidRPr="009B559F">
        <w:t>sonnes) qui fait pression sur eux. Puisque leur champ d'attention est rétréci, ils font attention au stimulus ou à que</w:t>
      </w:r>
      <w:r w:rsidRPr="009B559F">
        <w:t>l</w:t>
      </w:r>
      <w:r w:rsidRPr="009B559F">
        <w:t>que chose d'autre, par exemple les autres personnes. Face à une seule personne qui n'est pas d'accord, les gens sont moins ébranlés ; leur champ d'attention est a</w:t>
      </w:r>
      <w:r w:rsidRPr="009B559F">
        <w:t>s</w:t>
      </w:r>
      <w:r w:rsidRPr="009B559F">
        <w:t>sez vaste pour qu'ils se concentrent à la fois sur le stimulus et les a</w:t>
      </w:r>
      <w:r w:rsidRPr="009B559F">
        <w:t>u</w:t>
      </w:r>
      <w:r w:rsidRPr="009B559F">
        <w:t>tres personnes. En posant que, plus les autres sont crédibles, plus le désaccord avec eux est éprouvant, l'hypothèse d'Easterbrook peut aussi expliquer pourquoi les gens manifestent d'a</w:t>
      </w:r>
      <w:r w:rsidRPr="009B559F">
        <w:t>u</w:t>
      </w:r>
      <w:r w:rsidRPr="009B559F">
        <w:t>tant plus de conversion dans le paradigme de Asch que la majorité est moins crédible (Mugny, 1984).</w:t>
      </w:r>
    </w:p>
    <w:p w:rsidR="006C6177" w:rsidRPr="009B559F" w:rsidRDefault="006C6177" w:rsidP="006C6177">
      <w:pPr>
        <w:spacing w:before="120" w:after="120"/>
        <w:jc w:val="both"/>
      </w:pPr>
      <w:r w:rsidRPr="009B559F">
        <w:t>L'hypothèse sur l'utilisation des indices pose que l'activation mod</w:t>
      </w:r>
      <w:r w:rsidRPr="009B559F">
        <w:t>é</w:t>
      </w:r>
      <w:r w:rsidRPr="009B559F">
        <w:t>rée suffit en elle</w:t>
      </w:r>
      <w:r w:rsidRPr="009B559F">
        <w:noBreakHyphen/>
        <w:t>même à susciter l'attention et les processus de pensée spécifiques de la conversion. D'autre part, on peut faire l'hypothèse que l'activation modérée ne déclenchera ces processus cognitifs que si l'on attribue les causes de l'activation au conflit d'opinions. Si l'on a</w:t>
      </w:r>
      <w:r w:rsidRPr="009B559F">
        <w:t>t</w:t>
      </w:r>
      <w:r w:rsidRPr="009B559F">
        <w:t>tribuait le même degré d'activation à des facteurs externes, il y aurait de fortes chances pour que la minorité n'ait pas d'influence. La pe</w:t>
      </w:r>
      <w:r w:rsidRPr="009B559F">
        <w:t>r</w:t>
      </w:r>
      <w:r w:rsidRPr="009B559F">
        <w:t>sonne qui en est la cible non seulement doit ressentir l'activation, elle doit, de plus, se rendre compte que l'activation vient de la minorité qui se refuse à faire des concessions.</w:t>
      </w:r>
    </w:p>
    <w:p w:rsidR="006C6177" w:rsidRPr="009B559F" w:rsidRDefault="006C6177" w:rsidP="006C6177">
      <w:pPr>
        <w:spacing w:before="120" w:after="120"/>
        <w:jc w:val="both"/>
      </w:pPr>
      <w:r w:rsidRPr="009B559F">
        <w:t>En employant un paradigme d'attribution erronée, nous avons r</w:t>
      </w:r>
      <w:r w:rsidRPr="009B559F">
        <w:t>é</w:t>
      </w:r>
      <w:r w:rsidRPr="009B559F">
        <w:t>cemment exploré cette possibilité dans une étude-pilote qui suivait un plan à deux facteurs : influence de la minorité versus condition de contrôle, et attribution erronée au café versus absence de café (Maass et Clark, 1985b). On demandait à des sujets ayant une attitude négat</w:t>
      </w:r>
      <w:r w:rsidRPr="009B559F">
        <w:t>i</w:t>
      </w:r>
      <w:r w:rsidRPr="009B559F">
        <w:t>ve à propos de l'action affirmative (AA) de discuter par petits groupes quatre projets de loi sur l'AA. Dans la condition d'expérience, un compère représentant une minorité défendait la proposition la plus extrême en faveur de l'AA ; dans la condition de contrôle, il n'y avait pas de compère. Dans les deux conditions, on demandait à des sujets choisis au hasard dans chaque groupe de boire une grande tasse de café prétendument très fort (qui était en réalité décaféiné). On les i</w:t>
      </w:r>
      <w:r w:rsidRPr="009B559F">
        <w:t>n</w:t>
      </w:r>
      <w:r w:rsidRPr="009B559F">
        <w:t>formait qu'il avait été prouvé qu'une aussi grande quantité de caféine produisait de la tension, de l'irritabilité et de la nervosité. Ainsi, ce</w:t>
      </w:r>
      <w:r w:rsidRPr="009B559F">
        <w:t>r</w:t>
      </w:r>
      <w:r w:rsidRPr="009B559F">
        <w:t>tains sujets avaient la possibilité d'attribuer</w:t>
      </w:r>
    </w:p>
    <w:p w:rsidR="006C6177" w:rsidRPr="009B559F" w:rsidRDefault="006C6177" w:rsidP="006C6177">
      <w:pPr>
        <w:spacing w:before="120" w:after="120"/>
        <w:jc w:val="both"/>
      </w:pPr>
      <w:r w:rsidRPr="009B559F">
        <w:t>[131]</w:t>
      </w:r>
    </w:p>
    <w:p w:rsidR="006C6177" w:rsidRPr="009B559F" w:rsidRDefault="006C6177" w:rsidP="006C6177">
      <w:pPr>
        <w:spacing w:before="120" w:after="120"/>
        <w:jc w:val="both"/>
      </w:pPr>
      <w:r w:rsidRPr="009B559F">
        <w:t>(par erreur) leur stimulation à une cause non pertinente (le café), alors que les autres n'avaient pas cette option. Le changement d'attit</w:t>
      </w:r>
      <w:r w:rsidRPr="009B559F">
        <w:t>u</w:t>
      </w:r>
      <w:r w:rsidRPr="009B559F">
        <w:t>de a été évalué immédiatement après l'expérience et, de nouveau, après un laps de temps d'une semaine. Les mesures post-expérimentales ont montré que les sujets expérimentaux se sentaient à un même degré nerveux et tendus, qu'ils aient ou non bu du café. C</w:t>
      </w:r>
      <w:r w:rsidRPr="009B559F">
        <w:t>e</w:t>
      </w:r>
      <w:r w:rsidRPr="009B559F">
        <w:t>pendant, les sujets qui avaient bu du café attribuaient leur nervosité pour une plus large part au café et dans une moindre mesure au conflit d'opinions que le reste des sujets (il faut cependant noter qu'on n'a pas obtenu de telles différences sur deux mesures supplémentaires, à s</w:t>
      </w:r>
      <w:r w:rsidRPr="009B559F">
        <w:t>a</w:t>
      </w:r>
      <w:r w:rsidRPr="009B559F">
        <w:t xml:space="preserve">voir la colère et la tension). En </w:t>
      </w:r>
      <w:r w:rsidRPr="009B559F">
        <w:rPr>
          <w:bCs/>
        </w:rPr>
        <w:t xml:space="preserve">outre, </w:t>
      </w:r>
      <w:r w:rsidRPr="009B559F">
        <w:t>les mesures de changements d'attitude n'ont pas montré de changements pour les sujets de la cond</w:t>
      </w:r>
      <w:r w:rsidRPr="009B559F">
        <w:t>i</w:t>
      </w:r>
      <w:r w:rsidRPr="009B559F">
        <w:t>tion de contrôle et pour les sujets expérimentaux qui avaient reçu du café, alors qu'on observe un effet boomerang pour les sujets expér</w:t>
      </w:r>
      <w:r w:rsidRPr="009B559F">
        <w:t>i</w:t>
      </w:r>
      <w:r w:rsidRPr="009B559F">
        <w:t xml:space="preserve">mentaux qui </w:t>
      </w:r>
      <w:r w:rsidRPr="009B559F">
        <w:rPr>
          <w:bCs/>
        </w:rPr>
        <w:t xml:space="preserve">n'avaient pas eu la possibilité d'attribuer </w:t>
      </w:r>
      <w:r w:rsidRPr="009B559F">
        <w:t>par erreur leur stimulation à la caféine (voir Tableau 6.2).</w:t>
      </w:r>
    </w:p>
    <w:p w:rsidR="006C6177" w:rsidRPr="009B559F" w:rsidRDefault="006C6177" w:rsidP="006C6177">
      <w:pPr>
        <w:spacing w:before="120" w:after="120"/>
        <w:jc w:val="both"/>
      </w:pPr>
      <w:r w:rsidRPr="009B559F">
        <w:t>Bien que ces données apportent quelques preuves suggestives à l'appui de la thèse selon laquelle l'activation ne peut être effective que lorsqu'on l'attribue à la source d'influence, elles doivent être traitées avec prudence pour deux raisons. D'abord, elles sont fondées sur de très petits nombres (une moyenne de moins de six observations par case) et en cela elles ne sont guère fiables. De plus, la minorité a pr</w:t>
      </w:r>
      <w:r w:rsidRPr="009B559F">
        <w:t>o</w:t>
      </w:r>
      <w:r w:rsidRPr="009B559F">
        <w:t xml:space="preserve">duit un changement </w:t>
      </w:r>
      <w:r w:rsidRPr="009B559F">
        <w:rPr>
          <w:bCs/>
        </w:rPr>
        <w:t>d'attitude négatif</w:t>
      </w:r>
      <w:r w:rsidRPr="009B559F">
        <w:t>. D'autres recherches sont donc nécessaires, de toute évidence, pour établir si l'activation facilite les effets de conversion seulement dans le cas où on l'attribue au conflit provoqué par la minorité.</w:t>
      </w:r>
    </w:p>
    <w:p w:rsidR="006C6177" w:rsidRPr="009B559F" w:rsidRDefault="006C6177" w:rsidP="006C6177">
      <w:pPr>
        <w:spacing w:before="120" w:after="120"/>
        <w:jc w:val="both"/>
      </w:pPr>
    </w:p>
    <w:p w:rsidR="006C6177" w:rsidRPr="009B559F" w:rsidRDefault="006C6177" w:rsidP="006C6177">
      <w:pPr>
        <w:pStyle w:val="figtitre1"/>
      </w:pPr>
      <w:r w:rsidRPr="009B559F">
        <w:rPr>
          <w:iCs/>
        </w:rPr>
        <w:t>Tableau 6.2. Changement d'attitude en fonction de l’attribution e</w:t>
      </w:r>
      <w:r w:rsidRPr="009B559F">
        <w:rPr>
          <w:iCs/>
        </w:rPr>
        <w:t>r</w:t>
      </w:r>
      <w:r w:rsidRPr="009B559F">
        <w:rPr>
          <w:iCs/>
        </w:rPr>
        <w:t>ro</w:t>
      </w:r>
      <w:r w:rsidRPr="009B559F">
        <w:t xml:space="preserve">née de l'activation et de l'absence ou présence </w:t>
      </w:r>
      <w:r w:rsidRPr="009B559F">
        <w:rPr>
          <w:iCs/>
        </w:rPr>
        <w:t xml:space="preserve">d'une </w:t>
      </w:r>
      <w:r w:rsidRPr="009B559F">
        <w:t xml:space="preserve">minorité. (Les </w:t>
      </w:r>
      <w:r w:rsidRPr="009B559F">
        <w:rPr>
          <w:iCs/>
        </w:rPr>
        <w:t xml:space="preserve">scores </w:t>
      </w:r>
      <w:r w:rsidRPr="009B559F">
        <w:t>positifs indiquent des attitudes devenant plus favorables à l'a</w:t>
      </w:r>
      <w:r w:rsidRPr="009B559F">
        <w:t>c</w:t>
      </w:r>
      <w:r w:rsidRPr="009B559F">
        <w:t xml:space="preserve">tion affirmative ; </w:t>
      </w:r>
      <w:r w:rsidRPr="009B559F">
        <w:rPr>
          <w:iCs/>
        </w:rPr>
        <w:t xml:space="preserve">d'après </w:t>
      </w:r>
      <w:r w:rsidRPr="009B559F">
        <w:t>Maass et al., 1985b)</w:t>
      </w:r>
    </w:p>
    <w:tbl>
      <w:tblPr>
        <w:tblW w:w="0" w:type="auto"/>
        <w:tblInd w:w="108" w:type="dxa"/>
        <w:tblLook w:val="00BF" w:firstRow="1" w:lastRow="0" w:firstColumn="1" w:lastColumn="0" w:noHBand="0" w:noVBand="0"/>
      </w:tblPr>
      <w:tblGrid>
        <w:gridCol w:w="1442"/>
        <w:gridCol w:w="1626"/>
        <w:gridCol w:w="1667"/>
        <w:gridCol w:w="1626"/>
        <w:gridCol w:w="1559"/>
      </w:tblGrid>
      <w:tr w:rsidR="006C6177" w:rsidRPr="00F61CDE">
        <w:tc>
          <w:tcPr>
            <w:tcW w:w="1442" w:type="dxa"/>
            <w:vMerge w:val="restart"/>
            <w:tcBorders>
              <w:top w:val="single" w:sz="12" w:space="0" w:color="auto"/>
            </w:tcBorders>
            <w:shd w:val="clear" w:color="auto" w:fill="EDEAD1"/>
          </w:tcPr>
          <w:p w:rsidR="006C6177" w:rsidRPr="00F61CDE" w:rsidRDefault="006C6177" w:rsidP="006C6177">
            <w:pPr>
              <w:spacing w:before="120" w:after="120"/>
              <w:ind w:firstLine="0"/>
              <w:jc w:val="both"/>
              <w:rPr>
                <w:sz w:val="24"/>
              </w:rPr>
            </w:pPr>
          </w:p>
        </w:tc>
        <w:tc>
          <w:tcPr>
            <w:tcW w:w="3293" w:type="dxa"/>
            <w:gridSpan w:val="2"/>
            <w:tcBorders>
              <w:top w:val="single" w:sz="12" w:space="0" w:color="auto"/>
              <w:bottom w:val="single" w:sz="12" w:space="0" w:color="auto"/>
            </w:tcBorders>
            <w:shd w:val="clear" w:color="auto" w:fill="EDEAD1"/>
          </w:tcPr>
          <w:p w:rsidR="006C6177" w:rsidRPr="00F61CDE" w:rsidRDefault="006C6177" w:rsidP="006C6177">
            <w:pPr>
              <w:spacing w:before="120" w:after="120"/>
              <w:ind w:firstLine="0"/>
              <w:jc w:val="center"/>
              <w:rPr>
                <w:sz w:val="24"/>
              </w:rPr>
            </w:pPr>
            <w:r w:rsidRPr="00F61CDE">
              <w:rPr>
                <w:sz w:val="24"/>
              </w:rPr>
              <w:t xml:space="preserve">influence immédiate  </w:t>
            </w:r>
          </w:p>
        </w:tc>
        <w:tc>
          <w:tcPr>
            <w:tcW w:w="3185" w:type="dxa"/>
            <w:gridSpan w:val="2"/>
            <w:tcBorders>
              <w:top w:val="single" w:sz="12" w:space="0" w:color="auto"/>
              <w:bottom w:val="single" w:sz="12" w:space="0" w:color="auto"/>
            </w:tcBorders>
            <w:shd w:val="clear" w:color="auto" w:fill="EDEAD1"/>
          </w:tcPr>
          <w:p w:rsidR="006C6177" w:rsidRPr="00F61CDE" w:rsidRDefault="006C6177" w:rsidP="006C6177">
            <w:pPr>
              <w:spacing w:before="120" w:after="120"/>
              <w:ind w:firstLine="0"/>
              <w:jc w:val="center"/>
              <w:rPr>
                <w:sz w:val="24"/>
              </w:rPr>
            </w:pPr>
            <w:r w:rsidRPr="00F61CDE">
              <w:rPr>
                <w:sz w:val="24"/>
              </w:rPr>
              <w:t>influence différée</w:t>
            </w:r>
          </w:p>
        </w:tc>
      </w:tr>
      <w:tr w:rsidR="006C6177" w:rsidRPr="00F61CDE">
        <w:tc>
          <w:tcPr>
            <w:tcW w:w="1442" w:type="dxa"/>
            <w:vMerge/>
            <w:tcBorders>
              <w:bottom w:val="single" w:sz="12" w:space="0" w:color="auto"/>
            </w:tcBorders>
            <w:shd w:val="clear" w:color="auto" w:fill="EDEAD1"/>
          </w:tcPr>
          <w:p w:rsidR="006C6177" w:rsidRPr="00F61CDE" w:rsidRDefault="006C6177" w:rsidP="006C6177">
            <w:pPr>
              <w:spacing w:before="120" w:after="120"/>
              <w:ind w:firstLine="0"/>
              <w:jc w:val="both"/>
              <w:rPr>
                <w:sz w:val="24"/>
              </w:rPr>
            </w:pPr>
          </w:p>
        </w:tc>
        <w:tc>
          <w:tcPr>
            <w:tcW w:w="1626" w:type="dxa"/>
            <w:tcBorders>
              <w:top w:val="single" w:sz="12" w:space="0" w:color="auto"/>
              <w:bottom w:val="single" w:sz="12" w:space="0" w:color="auto"/>
            </w:tcBorders>
            <w:shd w:val="clear" w:color="auto" w:fill="EDEAD1"/>
          </w:tcPr>
          <w:p w:rsidR="006C6177" w:rsidRPr="00F61CDE" w:rsidRDefault="006C6177" w:rsidP="006C6177">
            <w:pPr>
              <w:spacing w:before="120" w:after="120"/>
              <w:ind w:firstLine="0"/>
              <w:jc w:val="center"/>
              <w:rPr>
                <w:sz w:val="24"/>
              </w:rPr>
            </w:pPr>
            <w:r w:rsidRPr="00F61CDE">
              <w:rPr>
                <w:sz w:val="24"/>
              </w:rPr>
              <w:t xml:space="preserve">Contrôle </w:t>
            </w:r>
          </w:p>
        </w:tc>
        <w:tc>
          <w:tcPr>
            <w:tcW w:w="1667" w:type="dxa"/>
            <w:tcBorders>
              <w:top w:val="single" w:sz="12" w:space="0" w:color="auto"/>
              <w:bottom w:val="single" w:sz="12" w:space="0" w:color="auto"/>
            </w:tcBorders>
            <w:shd w:val="clear" w:color="auto" w:fill="EDEAD1"/>
          </w:tcPr>
          <w:p w:rsidR="006C6177" w:rsidRPr="00F61CDE" w:rsidRDefault="006C6177" w:rsidP="006C6177">
            <w:pPr>
              <w:spacing w:before="120" w:after="120"/>
              <w:ind w:firstLine="0"/>
              <w:jc w:val="center"/>
              <w:rPr>
                <w:sz w:val="24"/>
              </w:rPr>
            </w:pPr>
            <w:r w:rsidRPr="00F61CDE">
              <w:rPr>
                <w:sz w:val="24"/>
              </w:rPr>
              <w:t>Influence</w:t>
            </w:r>
            <w:r w:rsidRPr="00F61CDE">
              <w:rPr>
                <w:sz w:val="24"/>
              </w:rPr>
              <w:br/>
              <w:t xml:space="preserve">minoritaire </w:t>
            </w:r>
          </w:p>
        </w:tc>
        <w:tc>
          <w:tcPr>
            <w:tcW w:w="1626" w:type="dxa"/>
            <w:tcBorders>
              <w:top w:val="single" w:sz="12" w:space="0" w:color="auto"/>
              <w:bottom w:val="single" w:sz="12" w:space="0" w:color="auto"/>
            </w:tcBorders>
            <w:shd w:val="clear" w:color="auto" w:fill="EDEAD1"/>
          </w:tcPr>
          <w:p w:rsidR="006C6177" w:rsidRPr="00F61CDE" w:rsidRDefault="006C6177" w:rsidP="006C6177">
            <w:pPr>
              <w:spacing w:before="120" w:after="120"/>
              <w:ind w:firstLine="0"/>
              <w:jc w:val="center"/>
              <w:rPr>
                <w:sz w:val="24"/>
              </w:rPr>
            </w:pPr>
            <w:r w:rsidRPr="00F61CDE">
              <w:rPr>
                <w:sz w:val="24"/>
              </w:rPr>
              <w:t xml:space="preserve">Contrôle </w:t>
            </w:r>
          </w:p>
        </w:tc>
        <w:tc>
          <w:tcPr>
            <w:tcW w:w="1559" w:type="dxa"/>
            <w:tcBorders>
              <w:top w:val="single" w:sz="12" w:space="0" w:color="auto"/>
              <w:bottom w:val="single" w:sz="12" w:space="0" w:color="auto"/>
            </w:tcBorders>
            <w:shd w:val="clear" w:color="auto" w:fill="EDEAD1"/>
          </w:tcPr>
          <w:p w:rsidR="006C6177" w:rsidRPr="00F61CDE" w:rsidRDefault="006C6177" w:rsidP="006C6177">
            <w:pPr>
              <w:spacing w:before="120" w:after="120"/>
              <w:ind w:firstLine="0"/>
              <w:jc w:val="center"/>
              <w:rPr>
                <w:sz w:val="24"/>
              </w:rPr>
            </w:pPr>
            <w:r w:rsidRPr="00F61CDE">
              <w:rPr>
                <w:sz w:val="24"/>
              </w:rPr>
              <w:t>Influence</w:t>
            </w:r>
            <w:r w:rsidRPr="00F61CDE">
              <w:rPr>
                <w:sz w:val="24"/>
              </w:rPr>
              <w:br/>
              <w:t>minoritaire</w:t>
            </w:r>
          </w:p>
        </w:tc>
      </w:tr>
      <w:tr w:rsidR="006C6177" w:rsidRPr="00F61CDE">
        <w:tc>
          <w:tcPr>
            <w:tcW w:w="1442" w:type="dxa"/>
            <w:tcBorders>
              <w:top w:val="single" w:sz="12" w:space="0" w:color="auto"/>
            </w:tcBorders>
          </w:tcPr>
          <w:p w:rsidR="006C6177" w:rsidRPr="00F61CDE" w:rsidRDefault="006C6177" w:rsidP="006C6177">
            <w:pPr>
              <w:spacing w:before="60" w:after="60"/>
              <w:ind w:firstLine="0"/>
              <w:jc w:val="both"/>
              <w:rPr>
                <w:sz w:val="24"/>
              </w:rPr>
            </w:pPr>
            <w:r w:rsidRPr="00F61CDE">
              <w:rPr>
                <w:sz w:val="24"/>
              </w:rPr>
              <w:t xml:space="preserve">Café </w:t>
            </w:r>
          </w:p>
        </w:tc>
        <w:tc>
          <w:tcPr>
            <w:tcW w:w="1626" w:type="dxa"/>
            <w:tcBorders>
              <w:top w:val="single" w:sz="12" w:space="0" w:color="auto"/>
            </w:tcBorders>
          </w:tcPr>
          <w:p w:rsidR="006C6177" w:rsidRPr="00F61CDE" w:rsidRDefault="006C6177" w:rsidP="006C6177">
            <w:pPr>
              <w:spacing w:before="60" w:after="60"/>
              <w:ind w:right="416" w:firstLine="0"/>
              <w:jc w:val="right"/>
              <w:rPr>
                <w:sz w:val="24"/>
              </w:rPr>
            </w:pPr>
            <w:r w:rsidRPr="00F61CDE">
              <w:rPr>
                <w:sz w:val="24"/>
              </w:rPr>
              <w:t xml:space="preserve">+.77 </w:t>
            </w:r>
          </w:p>
        </w:tc>
        <w:tc>
          <w:tcPr>
            <w:tcW w:w="1667" w:type="dxa"/>
            <w:tcBorders>
              <w:top w:val="single" w:sz="12" w:space="0" w:color="auto"/>
            </w:tcBorders>
          </w:tcPr>
          <w:p w:rsidR="006C6177" w:rsidRPr="00F61CDE" w:rsidRDefault="006C6177" w:rsidP="006C6177">
            <w:pPr>
              <w:spacing w:before="60" w:after="60"/>
              <w:ind w:right="416" w:firstLine="0"/>
              <w:jc w:val="right"/>
              <w:rPr>
                <w:sz w:val="24"/>
              </w:rPr>
            </w:pPr>
            <w:r w:rsidRPr="00F61CDE">
              <w:rPr>
                <w:sz w:val="24"/>
              </w:rPr>
              <w:t xml:space="preserve">-.13 </w:t>
            </w:r>
          </w:p>
        </w:tc>
        <w:tc>
          <w:tcPr>
            <w:tcW w:w="1626" w:type="dxa"/>
            <w:tcBorders>
              <w:top w:val="single" w:sz="12" w:space="0" w:color="auto"/>
            </w:tcBorders>
          </w:tcPr>
          <w:p w:rsidR="006C6177" w:rsidRPr="00F61CDE" w:rsidRDefault="006C6177" w:rsidP="006C6177">
            <w:pPr>
              <w:spacing w:before="60" w:after="60"/>
              <w:ind w:right="416" w:firstLine="0"/>
              <w:jc w:val="right"/>
              <w:rPr>
                <w:sz w:val="24"/>
              </w:rPr>
            </w:pPr>
            <w:r w:rsidRPr="00F61CDE">
              <w:rPr>
                <w:sz w:val="24"/>
              </w:rPr>
              <w:t xml:space="preserve">+.63 </w:t>
            </w:r>
          </w:p>
        </w:tc>
        <w:tc>
          <w:tcPr>
            <w:tcW w:w="1559" w:type="dxa"/>
            <w:tcBorders>
              <w:top w:val="single" w:sz="12" w:space="0" w:color="auto"/>
            </w:tcBorders>
          </w:tcPr>
          <w:p w:rsidR="006C6177" w:rsidRPr="00F61CDE" w:rsidRDefault="006C6177" w:rsidP="006C6177">
            <w:pPr>
              <w:spacing w:before="60" w:after="60"/>
              <w:ind w:right="416" w:firstLine="0"/>
              <w:jc w:val="right"/>
              <w:rPr>
                <w:sz w:val="24"/>
              </w:rPr>
            </w:pPr>
            <w:r w:rsidRPr="00F61CDE">
              <w:rPr>
                <w:sz w:val="24"/>
              </w:rPr>
              <w:t>-.04</w:t>
            </w:r>
          </w:p>
        </w:tc>
      </w:tr>
      <w:tr w:rsidR="006C6177" w:rsidRPr="00F61CDE">
        <w:tc>
          <w:tcPr>
            <w:tcW w:w="1442" w:type="dxa"/>
          </w:tcPr>
          <w:p w:rsidR="006C6177" w:rsidRPr="00F61CDE" w:rsidRDefault="006C6177" w:rsidP="006C6177">
            <w:pPr>
              <w:spacing w:before="60" w:after="60"/>
              <w:ind w:firstLine="0"/>
              <w:jc w:val="both"/>
              <w:rPr>
                <w:sz w:val="24"/>
              </w:rPr>
            </w:pPr>
          </w:p>
        </w:tc>
        <w:tc>
          <w:tcPr>
            <w:tcW w:w="1626" w:type="dxa"/>
          </w:tcPr>
          <w:p w:rsidR="006C6177" w:rsidRPr="00F61CDE" w:rsidRDefault="006C6177" w:rsidP="006C6177">
            <w:pPr>
              <w:spacing w:before="60" w:after="60"/>
              <w:ind w:right="416" w:firstLine="0"/>
              <w:jc w:val="right"/>
              <w:rPr>
                <w:sz w:val="24"/>
              </w:rPr>
            </w:pPr>
            <w:r w:rsidRPr="00F61CDE">
              <w:rPr>
                <w:sz w:val="24"/>
              </w:rPr>
              <w:t xml:space="preserve"> (n = 5) </w:t>
            </w:r>
          </w:p>
        </w:tc>
        <w:tc>
          <w:tcPr>
            <w:tcW w:w="1667" w:type="dxa"/>
          </w:tcPr>
          <w:p w:rsidR="006C6177" w:rsidRPr="00F61CDE" w:rsidRDefault="006C6177" w:rsidP="006C6177">
            <w:pPr>
              <w:spacing w:before="60" w:after="60"/>
              <w:ind w:right="416" w:firstLine="0"/>
              <w:jc w:val="right"/>
              <w:rPr>
                <w:sz w:val="24"/>
              </w:rPr>
            </w:pPr>
            <w:r w:rsidRPr="00F61CDE">
              <w:rPr>
                <w:sz w:val="24"/>
              </w:rPr>
              <w:t xml:space="preserve">(n = 8) </w:t>
            </w:r>
          </w:p>
        </w:tc>
        <w:tc>
          <w:tcPr>
            <w:tcW w:w="1626" w:type="dxa"/>
          </w:tcPr>
          <w:p w:rsidR="006C6177" w:rsidRPr="00F61CDE" w:rsidRDefault="006C6177" w:rsidP="006C6177">
            <w:pPr>
              <w:spacing w:before="60" w:after="60"/>
              <w:ind w:right="416" w:firstLine="0"/>
              <w:jc w:val="right"/>
              <w:rPr>
                <w:sz w:val="24"/>
              </w:rPr>
            </w:pPr>
            <w:r w:rsidRPr="00F61CDE">
              <w:rPr>
                <w:sz w:val="24"/>
              </w:rPr>
              <w:t xml:space="preserve">(n = 5) </w:t>
            </w:r>
          </w:p>
        </w:tc>
        <w:tc>
          <w:tcPr>
            <w:tcW w:w="1559" w:type="dxa"/>
          </w:tcPr>
          <w:p w:rsidR="006C6177" w:rsidRPr="00F61CDE" w:rsidRDefault="006C6177" w:rsidP="006C6177">
            <w:pPr>
              <w:spacing w:before="60" w:after="60"/>
              <w:ind w:right="416" w:firstLine="0"/>
              <w:jc w:val="right"/>
              <w:rPr>
                <w:sz w:val="24"/>
              </w:rPr>
            </w:pPr>
            <w:r w:rsidRPr="00F61CDE">
              <w:rPr>
                <w:sz w:val="24"/>
              </w:rPr>
              <w:t>(n = 7)</w:t>
            </w:r>
          </w:p>
        </w:tc>
      </w:tr>
      <w:tr w:rsidR="006C6177" w:rsidRPr="00F61CDE">
        <w:tc>
          <w:tcPr>
            <w:tcW w:w="1442" w:type="dxa"/>
          </w:tcPr>
          <w:p w:rsidR="006C6177" w:rsidRPr="00F61CDE" w:rsidRDefault="006C6177" w:rsidP="006C6177">
            <w:pPr>
              <w:spacing w:before="60" w:after="60"/>
              <w:ind w:firstLine="0"/>
              <w:jc w:val="both"/>
              <w:rPr>
                <w:sz w:val="24"/>
              </w:rPr>
            </w:pPr>
            <w:r w:rsidRPr="00F61CDE">
              <w:rPr>
                <w:sz w:val="24"/>
              </w:rPr>
              <w:t xml:space="preserve">Pas de café </w:t>
            </w:r>
          </w:p>
        </w:tc>
        <w:tc>
          <w:tcPr>
            <w:tcW w:w="1626" w:type="dxa"/>
          </w:tcPr>
          <w:p w:rsidR="006C6177" w:rsidRPr="00F61CDE" w:rsidRDefault="006C6177" w:rsidP="006C6177">
            <w:pPr>
              <w:spacing w:before="60" w:after="60"/>
              <w:ind w:right="416" w:firstLine="0"/>
              <w:jc w:val="right"/>
              <w:rPr>
                <w:sz w:val="24"/>
              </w:rPr>
            </w:pPr>
            <w:r w:rsidRPr="00F61CDE">
              <w:rPr>
                <w:sz w:val="24"/>
              </w:rPr>
              <w:t xml:space="preserve">+.39 </w:t>
            </w:r>
          </w:p>
        </w:tc>
        <w:tc>
          <w:tcPr>
            <w:tcW w:w="1667" w:type="dxa"/>
          </w:tcPr>
          <w:p w:rsidR="006C6177" w:rsidRPr="00F61CDE" w:rsidRDefault="006C6177" w:rsidP="006C6177">
            <w:pPr>
              <w:spacing w:before="60" w:after="60"/>
              <w:ind w:right="416" w:firstLine="0"/>
              <w:jc w:val="right"/>
              <w:rPr>
                <w:sz w:val="24"/>
              </w:rPr>
            </w:pPr>
            <w:r w:rsidRPr="00F61CDE">
              <w:rPr>
                <w:sz w:val="24"/>
              </w:rPr>
              <w:t xml:space="preserve">-.71 </w:t>
            </w:r>
          </w:p>
        </w:tc>
        <w:tc>
          <w:tcPr>
            <w:tcW w:w="1626" w:type="dxa"/>
          </w:tcPr>
          <w:p w:rsidR="006C6177" w:rsidRPr="00F61CDE" w:rsidRDefault="006C6177" w:rsidP="006C6177">
            <w:pPr>
              <w:spacing w:before="60" w:after="60"/>
              <w:ind w:right="416" w:firstLine="0"/>
              <w:jc w:val="right"/>
              <w:rPr>
                <w:sz w:val="24"/>
              </w:rPr>
            </w:pPr>
            <w:r w:rsidRPr="00F61CDE">
              <w:rPr>
                <w:sz w:val="24"/>
              </w:rPr>
              <w:t xml:space="preserve">+.14 </w:t>
            </w:r>
          </w:p>
        </w:tc>
        <w:tc>
          <w:tcPr>
            <w:tcW w:w="1559" w:type="dxa"/>
          </w:tcPr>
          <w:p w:rsidR="006C6177" w:rsidRPr="00F61CDE" w:rsidRDefault="006C6177" w:rsidP="006C6177">
            <w:pPr>
              <w:spacing w:before="60" w:after="60"/>
              <w:ind w:right="416" w:firstLine="0"/>
              <w:jc w:val="right"/>
              <w:rPr>
                <w:sz w:val="24"/>
              </w:rPr>
            </w:pPr>
            <w:r w:rsidRPr="00F61CDE">
              <w:rPr>
                <w:sz w:val="24"/>
              </w:rPr>
              <w:t>-.78</w:t>
            </w:r>
          </w:p>
        </w:tc>
      </w:tr>
      <w:tr w:rsidR="006C6177" w:rsidRPr="00F61CDE">
        <w:tc>
          <w:tcPr>
            <w:tcW w:w="1442" w:type="dxa"/>
            <w:tcBorders>
              <w:bottom w:val="single" w:sz="12" w:space="0" w:color="auto"/>
            </w:tcBorders>
          </w:tcPr>
          <w:p w:rsidR="006C6177" w:rsidRPr="00F61CDE" w:rsidRDefault="006C6177" w:rsidP="006C6177">
            <w:pPr>
              <w:spacing w:before="60" w:after="60"/>
              <w:ind w:firstLine="0"/>
              <w:jc w:val="both"/>
              <w:rPr>
                <w:sz w:val="24"/>
              </w:rPr>
            </w:pPr>
          </w:p>
        </w:tc>
        <w:tc>
          <w:tcPr>
            <w:tcW w:w="1626" w:type="dxa"/>
            <w:tcBorders>
              <w:bottom w:val="single" w:sz="12" w:space="0" w:color="auto"/>
            </w:tcBorders>
          </w:tcPr>
          <w:p w:rsidR="006C6177" w:rsidRPr="00F61CDE" w:rsidRDefault="006C6177" w:rsidP="006C6177">
            <w:pPr>
              <w:spacing w:before="60" w:after="60"/>
              <w:ind w:right="416" w:firstLine="0"/>
              <w:jc w:val="right"/>
              <w:rPr>
                <w:sz w:val="24"/>
              </w:rPr>
            </w:pPr>
            <w:r w:rsidRPr="00F61CDE">
              <w:rPr>
                <w:sz w:val="24"/>
              </w:rPr>
              <w:t xml:space="preserve"> (n =4) </w:t>
            </w:r>
          </w:p>
        </w:tc>
        <w:tc>
          <w:tcPr>
            <w:tcW w:w="1667" w:type="dxa"/>
            <w:tcBorders>
              <w:bottom w:val="single" w:sz="12" w:space="0" w:color="auto"/>
            </w:tcBorders>
          </w:tcPr>
          <w:p w:rsidR="006C6177" w:rsidRPr="00F61CDE" w:rsidRDefault="006C6177" w:rsidP="006C6177">
            <w:pPr>
              <w:spacing w:before="60" w:after="60"/>
              <w:ind w:right="416" w:firstLine="0"/>
              <w:jc w:val="right"/>
              <w:rPr>
                <w:sz w:val="24"/>
              </w:rPr>
            </w:pPr>
            <w:r w:rsidRPr="00F61CDE">
              <w:rPr>
                <w:sz w:val="24"/>
              </w:rPr>
              <w:t xml:space="preserve"> (n =4) </w:t>
            </w:r>
          </w:p>
        </w:tc>
        <w:tc>
          <w:tcPr>
            <w:tcW w:w="1626" w:type="dxa"/>
            <w:tcBorders>
              <w:bottom w:val="single" w:sz="12" w:space="0" w:color="auto"/>
            </w:tcBorders>
          </w:tcPr>
          <w:p w:rsidR="006C6177" w:rsidRPr="00F61CDE" w:rsidRDefault="006C6177" w:rsidP="006C6177">
            <w:pPr>
              <w:spacing w:before="60" w:after="60"/>
              <w:ind w:right="416" w:firstLine="0"/>
              <w:jc w:val="right"/>
              <w:rPr>
                <w:sz w:val="24"/>
              </w:rPr>
            </w:pPr>
            <w:r w:rsidRPr="00F61CDE">
              <w:rPr>
                <w:sz w:val="24"/>
              </w:rPr>
              <w:t xml:space="preserve"> (n =4) </w:t>
            </w:r>
          </w:p>
        </w:tc>
        <w:tc>
          <w:tcPr>
            <w:tcW w:w="1559" w:type="dxa"/>
            <w:tcBorders>
              <w:bottom w:val="single" w:sz="12" w:space="0" w:color="auto"/>
            </w:tcBorders>
          </w:tcPr>
          <w:p w:rsidR="006C6177" w:rsidRPr="00F61CDE" w:rsidRDefault="006C6177" w:rsidP="006C6177">
            <w:pPr>
              <w:spacing w:before="60" w:after="60"/>
              <w:ind w:right="416" w:firstLine="0"/>
              <w:jc w:val="right"/>
              <w:rPr>
                <w:sz w:val="24"/>
              </w:rPr>
            </w:pPr>
            <w:r w:rsidRPr="00F61CDE">
              <w:rPr>
                <w:sz w:val="24"/>
              </w:rPr>
              <w:t xml:space="preserve"> (n =4) </w:t>
            </w:r>
          </w:p>
        </w:tc>
      </w:tr>
    </w:tbl>
    <w:p w:rsidR="006C6177" w:rsidRPr="009B559F" w:rsidRDefault="006C6177" w:rsidP="006C6177">
      <w:pPr>
        <w:spacing w:before="120" w:after="120"/>
        <w:jc w:val="both"/>
      </w:pPr>
    </w:p>
    <w:p w:rsidR="006C6177" w:rsidRPr="009B559F" w:rsidRDefault="006C6177" w:rsidP="006C6177">
      <w:pPr>
        <w:spacing w:before="120" w:after="120"/>
        <w:jc w:val="both"/>
      </w:pPr>
      <w:r w:rsidRPr="009B559F">
        <w:t>[132]</w:t>
      </w:r>
    </w:p>
    <w:p w:rsidR="006C6177" w:rsidRPr="009B559F" w:rsidRDefault="006C6177" w:rsidP="006C6177">
      <w:pPr>
        <w:spacing w:before="120" w:after="120"/>
        <w:jc w:val="both"/>
      </w:pPr>
      <w:r w:rsidRPr="009B559F">
        <w:t>Bien qu'on ne comprenne pas encore très bien les processus sous</w:t>
      </w:r>
      <w:r>
        <w:t>-</w:t>
      </w:r>
      <w:r w:rsidRPr="009B559F">
        <w:t>jacents à la crédibilité de la source, les études sur l'influence de ta m</w:t>
      </w:r>
      <w:r w:rsidRPr="009B559F">
        <w:t>i</w:t>
      </w:r>
      <w:r w:rsidRPr="009B559F">
        <w:t>norité et de la majorité suggèrent, en général, que les sources d'i</w:t>
      </w:r>
      <w:r w:rsidRPr="009B559F">
        <w:t>n</w:t>
      </w:r>
      <w:r w:rsidRPr="009B559F">
        <w:t>fluence moins crédibles produisent une plus grande attention au st</w:t>
      </w:r>
      <w:r w:rsidRPr="009B559F">
        <w:t>i</w:t>
      </w:r>
      <w:r w:rsidRPr="009B559F">
        <w:t>mulus, une pensée plus divergente, et davantage de conversion. Dans la section précédente, nous avons indiqué des explications variées. D'abord, en référence à la théorie de la comparaison sociale, on a so</w:t>
      </w:r>
      <w:r w:rsidRPr="009B559F">
        <w:t>u</w:t>
      </w:r>
      <w:r w:rsidRPr="009B559F">
        <w:t>tenu qu'une source de comparaison moins crédible a de fortes chances d'amener une recherche de validation non sociale. Ensuite, suivant la ligne du modèle heuristique de la persuasion, on a soutenu que les m</w:t>
      </w:r>
      <w:r w:rsidRPr="009B559F">
        <w:t>i</w:t>
      </w:r>
      <w:r w:rsidRPr="009B559F">
        <w:t>norités (en particulier les hors</w:t>
      </w:r>
      <w:r w:rsidRPr="009B559F">
        <w:noBreakHyphen/>
        <w:t>groupes) ont moins de chances de fou</w:t>
      </w:r>
      <w:r w:rsidRPr="009B559F">
        <w:t>r</w:t>
      </w:r>
      <w:r w:rsidRPr="009B559F">
        <w:t>nir une base à des raccourcis heuristiques. En troisième lieu, une sou</w:t>
      </w:r>
      <w:r w:rsidRPr="009B559F">
        <w:t>r</w:t>
      </w:r>
      <w:r w:rsidRPr="009B559F">
        <w:t>ce d'influence moins crédible suscite moins de tension et a donc moins de risques d'interférer avec l'utilisation effective des indices. Bien que toutes ces explications puissent rendre compte des effets de la diff</w:t>
      </w:r>
      <w:r w:rsidRPr="009B559F">
        <w:t>é</w:t>
      </w:r>
      <w:r w:rsidRPr="009B559F">
        <w:t>rence de crédibilité rapportés ci</w:t>
      </w:r>
      <w:r>
        <w:t>-</w:t>
      </w:r>
      <w:r w:rsidRPr="009B559F">
        <w:t xml:space="preserve">dessus, aucune ne peut expliquer les résultats obtenus à partir du </w:t>
      </w:r>
      <w:r>
        <w:rPr>
          <w:bCs/>
        </w:rPr>
        <w:t>paradigme d'influ</w:t>
      </w:r>
      <w:r w:rsidRPr="009B559F">
        <w:rPr>
          <w:bCs/>
        </w:rPr>
        <w:t xml:space="preserve">ence simultanée (Maass </w:t>
      </w:r>
      <w:r w:rsidRPr="009B559F">
        <w:t>et Clark, 1983).</w:t>
      </w:r>
    </w:p>
    <w:p w:rsidR="006C6177" w:rsidRPr="009B559F" w:rsidRDefault="006C6177" w:rsidP="006C6177">
      <w:pPr>
        <w:spacing w:before="120" w:after="120"/>
        <w:jc w:val="both"/>
      </w:pPr>
      <w:r w:rsidRPr="009B559F">
        <w:t>Ainsi, aucune ne peut nous dire de façon convaincante pourquoi les gens exposés à une minorité et à une majorité se déplacent vers le point de vue de la minorité en privé, mais celui de la majorité en p</w:t>
      </w:r>
      <w:r w:rsidRPr="009B559F">
        <w:t>u</w:t>
      </w:r>
      <w:r w:rsidRPr="009B559F">
        <w:t>blic.</w:t>
      </w:r>
    </w:p>
    <w:p w:rsidR="006C6177" w:rsidRDefault="006C6177" w:rsidP="006C6177">
      <w:pPr>
        <w:spacing w:before="120" w:after="120"/>
        <w:jc w:val="both"/>
        <w:rPr>
          <w:bCs/>
        </w:rPr>
      </w:pPr>
    </w:p>
    <w:p w:rsidR="006C6177" w:rsidRPr="009B559F" w:rsidRDefault="006C6177" w:rsidP="006C6177">
      <w:pPr>
        <w:pStyle w:val="b"/>
      </w:pPr>
      <w:r w:rsidRPr="009B559F">
        <w:t>La résistance à la pression du groupe</w:t>
      </w:r>
    </w:p>
    <w:p w:rsidR="006C6177" w:rsidRDefault="006C6177" w:rsidP="006C6177">
      <w:pPr>
        <w:spacing w:before="120" w:after="120"/>
        <w:jc w:val="both"/>
      </w:pPr>
    </w:p>
    <w:p w:rsidR="006C6177" w:rsidRPr="009B559F" w:rsidRDefault="006C6177" w:rsidP="006C6177">
      <w:pPr>
        <w:spacing w:before="120" w:after="120"/>
        <w:jc w:val="both"/>
      </w:pPr>
      <w:r w:rsidRPr="009B559F">
        <w:t xml:space="preserve">Outre la saillance et la crédibilité, une troisième caractéristique de la minorité peut avoir de l'importance dans le contexte de l'influence sociale, bien que, et la chose surprend, on ne lui ait accordé que peu d'attention dans la littérature consacrée à l'influence de la minorité. Par définition, une minorité ne peut être définie, en tant que telle, qu'en rapport avec une majorité. Il n'y a pas de minorité sans majorité. Cette idée banale comporte une implication importante : si la minorité défend avec consistance un point de vue donné, elle le fait </w:t>
      </w:r>
      <w:r w:rsidRPr="009B559F">
        <w:rPr>
          <w:bCs/>
        </w:rPr>
        <w:t xml:space="preserve">contre </w:t>
      </w:r>
      <w:r w:rsidRPr="009B559F">
        <w:t>une majorité considérablement plus importante et plus puissante. Dans une situation de forte pression sociale, la consistance de la minorité atteste de la certitude, de la conviction et même du courage, puisque la min</w:t>
      </w:r>
      <w:r w:rsidRPr="009B559F">
        <w:t>o</w:t>
      </w:r>
      <w:r w:rsidRPr="009B559F">
        <w:t>rité risque d'être désapprouvée par la majorité. Le même comport</w:t>
      </w:r>
      <w:r w:rsidRPr="009B559F">
        <w:t>e</w:t>
      </w:r>
      <w:r w:rsidRPr="009B559F">
        <w:t>ment consistant, de la part d'une majorité, peut prendre une signific</w:t>
      </w:r>
      <w:r w:rsidRPr="009B559F">
        <w:t>a</w:t>
      </w:r>
      <w:r w:rsidRPr="009B559F">
        <w:t>tion complètement différente, puisque la majorité n'est pas exposée à un degré semblable de pression sociale.</w:t>
      </w:r>
    </w:p>
    <w:p w:rsidR="006C6177" w:rsidRPr="009B559F" w:rsidRDefault="006C6177" w:rsidP="006C6177">
      <w:pPr>
        <w:spacing w:before="120" w:after="120"/>
        <w:jc w:val="both"/>
      </w:pPr>
      <w:r w:rsidRPr="009B559F">
        <w:t>Dans ce contexte, la consistance devient véritablement cruciale. Bien que, au début, le point de vue de la minorité puisse être perçu comme</w:t>
      </w:r>
      <w:r>
        <w:t xml:space="preserve"> </w:t>
      </w:r>
      <w:r w:rsidRPr="009B559F">
        <w:t>[133]</w:t>
      </w:r>
      <w:r>
        <w:t xml:space="preserve"> </w:t>
      </w:r>
      <w:r w:rsidRPr="009B559F">
        <w:t>incorrect, la résistance de la minorité à la pression du groupe peut très vite rehausser sa crédibilité. En fait, il existe de no</w:t>
      </w:r>
      <w:r w:rsidRPr="009B559F">
        <w:t>m</w:t>
      </w:r>
      <w:r w:rsidRPr="009B559F">
        <w:t>breux exemples historiques de minorités qui ont été victimes de r</w:t>
      </w:r>
      <w:r w:rsidRPr="009B559F">
        <w:t>é</w:t>
      </w:r>
      <w:r w:rsidRPr="009B559F">
        <w:t>pression et de persécutions mais qui, à la longue, ont eu beaucoup d'influence (comme Galilée). Et tout récemment, les activistes de Greenpeace ont décidé de poursuivre leur action dans l'Océan Pacif</w:t>
      </w:r>
      <w:r w:rsidRPr="009B559F">
        <w:t>i</w:t>
      </w:r>
      <w:r w:rsidRPr="009B559F">
        <w:t>que, bien que les services secrets français aient coulé le bateau qu'ils utilisaient, et qu'ils continuent à être entourés par une force militaire infiniment plus pui</w:t>
      </w:r>
      <w:r w:rsidRPr="009B559F">
        <w:t>s</w:t>
      </w:r>
      <w:r w:rsidRPr="009B559F">
        <w:t>sante. Plus la répression est devenue intense, plus on a parlé des act</w:t>
      </w:r>
      <w:r w:rsidRPr="009B559F">
        <w:t>i</w:t>
      </w:r>
      <w:r w:rsidRPr="009B559F">
        <w:t>vistes de Greenpeace dans la presse mondiale, et plus le public en g</w:t>
      </w:r>
      <w:r w:rsidRPr="009B559F">
        <w:t>é</w:t>
      </w:r>
      <w:r w:rsidRPr="009B559F">
        <w:t>néral leur a accordé d'attention.</w:t>
      </w:r>
    </w:p>
    <w:p w:rsidR="006C6177" w:rsidRPr="009B559F" w:rsidRDefault="006C6177" w:rsidP="006C6177">
      <w:pPr>
        <w:spacing w:before="120" w:after="120"/>
        <w:jc w:val="both"/>
      </w:pPr>
      <w:r w:rsidRPr="009B559F">
        <w:t>Si nous appliquons la distinction traditionnelle entre « biais de connaissance » et « biais d'information » (cf</w:t>
      </w:r>
      <w:r>
        <w:t>.</w:t>
      </w:r>
      <w:r w:rsidRPr="009B559F">
        <w:t xml:space="preserve"> Eagly, Chaiken et Wood, 1981), on peut cantonner la plus grande crédibilité de la majorité dans le « biais de connaissance ». Par contre, on peut percevoir la minorité comme étant plus crédible en fonction du « biais d'information ». Nous avons soutenu ailleurs (Maass et Clark, 1984) que, comparée à la majorité, la minorité peut être perçue comme étant plus convaincue de la justesse de son point de vue et plus engagée envers lui, puisqu'e</w:t>
      </w:r>
      <w:r w:rsidRPr="009B559F">
        <w:t>l</w:t>
      </w:r>
      <w:r w:rsidRPr="009B559F">
        <w:t>le résiste à une pression de groupe considérable de la part de la maj</w:t>
      </w:r>
      <w:r w:rsidRPr="009B559F">
        <w:t>o</w:t>
      </w:r>
      <w:r w:rsidRPr="009B559F">
        <w:t>rité qui essaie d'arriver au consensus. Cet argument s'accorde avec le « principe d'augmentation » de Kelley (1979), selon lequel l'attrib</w:t>
      </w:r>
      <w:r w:rsidRPr="009B559F">
        <w:t>u</w:t>
      </w:r>
      <w:r w:rsidRPr="009B559F">
        <w:t>tion d'un événement (en l'occurrence, le comportement consistant de la source d'influence) à une cause qui le facilite (sa conviction et son engagement envers un point de vue donné) sera plus probable lor</w:t>
      </w:r>
      <w:r w:rsidRPr="009B559F">
        <w:t>s</w:t>
      </w:r>
      <w:r w:rsidRPr="009B559F">
        <w:t>qu'une cause inhibitrice (la pression sociale opposée au point de vue défendu) est également présente. En même temps, un accroissement de la pression sociale rendra un accord public avec la minorité plus difficile. Ainsi, à mesure que la pression sociale s'accroît (comme lorsque s'accroît la taille de la majorité contre laquelle la minorité d</w:t>
      </w:r>
      <w:r w:rsidRPr="009B559F">
        <w:t>é</w:t>
      </w:r>
      <w:r w:rsidRPr="009B559F">
        <w:t>fend son point de vue), il y a plus de chances pour que les gens acco</w:t>
      </w:r>
      <w:r w:rsidRPr="009B559F">
        <w:t>r</w:t>
      </w:r>
      <w:r w:rsidRPr="009B559F">
        <w:t>dent de la certitude à la minorité consistante et la voient plus engagée. En même temps, ils devraient être proportionnellement plus motivés à examiner le message de la minorité, et il devrait y avoir plus de cha</w:t>
      </w:r>
      <w:r w:rsidRPr="009B559F">
        <w:t>n</w:t>
      </w:r>
      <w:r w:rsidRPr="009B559F">
        <w:t>ces pour qu'ils modifient leur attitude privée envers le point de vue de la minorité. Cependant, avec l'accroissement de la pression sociale, il devrait y avoir moins de chances pour que les gens adoptent en public le point de vue de la minorité. Ainsi, la pression sociale devrait facil</w:t>
      </w:r>
      <w:r w:rsidRPr="009B559F">
        <w:t>i</w:t>
      </w:r>
      <w:r w:rsidRPr="009B559F">
        <w:t>ter la conversion tout en empêchant la soumission. En résumé, la pre</w:t>
      </w:r>
      <w:r w:rsidRPr="009B559F">
        <w:t>s</w:t>
      </w:r>
      <w:r w:rsidRPr="009B559F">
        <w:t>sion sociale ne peut pas seulement expliquer pourquoi les minorités produisent plus de conversion que les majorités si, et seulement si e</w:t>
      </w:r>
      <w:r w:rsidRPr="009B559F">
        <w:t>l</w:t>
      </w:r>
      <w:r w:rsidRPr="009B559F">
        <w:t>les sont consistantes. Elle peut aussi rendre compte du fait que les m</w:t>
      </w:r>
      <w:r w:rsidRPr="009B559F">
        <w:t>i</w:t>
      </w:r>
      <w:r w:rsidRPr="009B559F">
        <w:t>norités ont un moindre</w:t>
      </w:r>
      <w:r>
        <w:t xml:space="preserve"> </w:t>
      </w:r>
      <w:r w:rsidRPr="009B559F">
        <w:t>[134]</w:t>
      </w:r>
      <w:r>
        <w:t xml:space="preserve"> </w:t>
      </w:r>
      <w:r w:rsidRPr="009B559F">
        <w:t>impact public. Il est alors surprenant qu'on ait fait aussi peu de r</w:t>
      </w:r>
      <w:r w:rsidRPr="009B559F">
        <w:t>e</w:t>
      </w:r>
      <w:r w:rsidRPr="009B559F">
        <w:t>cherches pour examiner le rôle que joue la pression sociale dans l'influence de la majorité et dans celle de la m</w:t>
      </w:r>
      <w:r w:rsidRPr="009B559F">
        <w:t>i</w:t>
      </w:r>
      <w:r w:rsidRPr="009B559F">
        <w:t>norité.</w:t>
      </w:r>
    </w:p>
    <w:p w:rsidR="006C6177" w:rsidRPr="009B559F" w:rsidRDefault="006C6177" w:rsidP="006C6177">
      <w:pPr>
        <w:spacing w:before="120" w:after="120"/>
        <w:jc w:val="both"/>
      </w:pPr>
      <w:r w:rsidRPr="009B559F">
        <w:t>Une étude de Wilder (1978) apporte quelques preuves indirec</w:t>
      </w:r>
      <w:r>
        <w:t>tes en faveur de l'augmentation-</w:t>
      </w:r>
      <w:r w:rsidRPr="009B559F">
        <w:t>réduction en tant que fonction de la pression de la majorité. Dans cette étude, les sujets observaient un acteur qui était, soit en accord, soit en désaccord avec le reste des membres du groupe. Le désaccord de l'acteur était attribué à des causes tenant à son caractère, alors que l'accord était attribué à des facteurs tenant à la situation (pression sociale). Il est intéressant de remarquer que ceci n'était pas vrai quand l'acteur était perçu en tant que faisant simpl</w:t>
      </w:r>
      <w:r w:rsidRPr="009B559F">
        <w:t>e</w:t>
      </w:r>
      <w:r w:rsidRPr="009B559F">
        <w:t>ment partie d'un agrégat et non d'un groupe.</w:t>
      </w:r>
    </w:p>
    <w:p w:rsidR="006C6177" w:rsidRPr="009B559F" w:rsidRDefault="006C6177" w:rsidP="006C6177">
      <w:pPr>
        <w:spacing w:before="120" w:after="120"/>
        <w:jc w:val="both"/>
      </w:pPr>
      <w:r w:rsidRPr="009B559F">
        <w:t xml:space="preserve">D'autres preuves du lien entre la pression sociale et la perception de la certitude nous viennent d'une étude de Nemeth </w:t>
      </w:r>
      <w:r w:rsidRPr="009B559F">
        <w:rPr>
          <w:i/>
          <w:iCs/>
        </w:rPr>
        <w:t>et a</w:t>
      </w:r>
      <w:r>
        <w:rPr>
          <w:i/>
          <w:iCs/>
        </w:rPr>
        <w:t>l</w:t>
      </w:r>
      <w:r w:rsidRPr="009B559F">
        <w:rPr>
          <w:i/>
          <w:iCs/>
        </w:rPr>
        <w:t xml:space="preserve">. </w:t>
      </w:r>
      <w:r w:rsidRPr="009B559F">
        <w:t>(Il 977). Dans le droit fil du principe d'augmentation, elle montre que les min</w:t>
      </w:r>
      <w:r w:rsidRPr="009B559F">
        <w:t>o</w:t>
      </w:r>
      <w:r w:rsidRPr="009B559F">
        <w:t>rités sont perçues comme relativement plus certaines à mesure que le nombre de membres de la minorité décroît. Nemeth et ses collabor</w:t>
      </w:r>
      <w:r w:rsidRPr="009B559F">
        <w:t>a</w:t>
      </w:r>
      <w:r w:rsidRPr="009B559F">
        <w:t>teurs ont cependant augmenté le nombre des membres de la minorité, en maintenant constante la taille de la majorité, plutôt que de maint</w:t>
      </w:r>
      <w:r w:rsidRPr="009B559F">
        <w:t>e</w:t>
      </w:r>
      <w:r w:rsidRPr="009B559F">
        <w:t>nir constante la taille de la minorité et de faire varier la pression soci</w:t>
      </w:r>
      <w:r w:rsidRPr="009B559F">
        <w:t>a</w:t>
      </w:r>
      <w:r w:rsidRPr="009B559F">
        <w:t>le qui s'exerce sur elle. De plus, ni l'une ni l'autre de ces études n'a di</w:t>
      </w:r>
      <w:r w:rsidRPr="009B559F">
        <w:t>s</w:t>
      </w:r>
      <w:r w:rsidRPr="009B559F">
        <w:t>tingué entre changement d'attitude public et privé. Ainsi, un examen systématique du rôle de la pression sociale dans l'influence de la m</w:t>
      </w:r>
      <w:r w:rsidRPr="009B559F">
        <w:t>i</w:t>
      </w:r>
      <w:r w:rsidRPr="009B559F">
        <w:t>norité reste une tâche d'avenir.</w:t>
      </w:r>
    </w:p>
    <w:p w:rsidR="006C6177" w:rsidRDefault="006C6177" w:rsidP="006C6177">
      <w:pPr>
        <w:spacing w:before="120" w:after="120"/>
        <w:jc w:val="both"/>
        <w:rPr>
          <w:bCs/>
        </w:rPr>
      </w:pPr>
    </w:p>
    <w:p w:rsidR="006C6177" w:rsidRPr="009B559F" w:rsidRDefault="006C6177" w:rsidP="006C6177">
      <w:pPr>
        <w:pStyle w:val="a"/>
      </w:pPr>
      <w:r w:rsidRPr="009B559F">
        <w:t>Conclusions</w:t>
      </w:r>
    </w:p>
    <w:p w:rsidR="006C6177" w:rsidRDefault="006C6177" w:rsidP="006C6177">
      <w:pPr>
        <w:spacing w:before="120" w:after="120"/>
        <w:jc w:val="both"/>
      </w:pPr>
    </w:p>
    <w:p w:rsidR="006C6177" w:rsidRPr="009B559F" w:rsidRDefault="006C6177" w:rsidP="006C6177">
      <w:pPr>
        <w:spacing w:before="120" w:after="120"/>
        <w:jc w:val="both"/>
      </w:pPr>
      <w:r w:rsidRPr="009B559F">
        <w:t>L'enquête que l'on vient de lire sur les processus sous</w:t>
      </w:r>
      <w:r w:rsidRPr="009B559F">
        <w:noBreakHyphen/>
        <w:t>jacents à la conversion nous permet de tirer un certain nombre de conclusions. (1) L'effet de conversion embrasse un large spectre de phénomènes reliés entre eux, ce qu'indique la vaste gamme d'opération</w:t>
      </w:r>
      <w:r>
        <w:t>nal</w:t>
      </w:r>
      <w:r w:rsidRPr="009B559F">
        <w:t xml:space="preserve">isations où on le rencontre. (2) Le fait que les effets de conversion sont produits plus facilement par les minorités que par les majorités ne peut s'expliquer par la seule consistance. (3) Les minorités diffèrent des majorités sur trois dimensions pertinentes : (a) Elles sont plus </w:t>
      </w:r>
      <w:r w:rsidRPr="009B559F">
        <w:rPr>
          <w:bCs/>
        </w:rPr>
        <w:t xml:space="preserve">distinctes ; </w:t>
      </w:r>
      <w:r w:rsidRPr="009B559F">
        <w:t>elles att</w:t>
      </w:r>
      <w:r w:rsidRPr="009B559F">
        <w:t>i</w:t>
      </w:r>
      <w:r w:rsidRPr="009B559F">
        <w:t>rent donc plus d'attention, sont jugées de façon plus extrême, et on se rappelle leur message plus longtemps et plus exactement. (b) Les m</w:t>
      </w:r>
      <w:r w:rsidRPr="009B559F">
        <w:t>i</w:t>
      </w:r>
      <w:r w:rsidRPr="009B559F">
        <w:t>norités ont</w:t>
      </w:r>
      <w:r>
        <w:t xml:space="preserve"> </w:t>
      </w:r>
      <w:r w:rsidRPr="009B559F">
        <w:t>[135]</w:t>
      </w:r>
      <w:r>
        <w:t xml:space="preserve"> </w:t>
      </w:r>
      <w:r>
        <w:rPr>
          <w:i/>
          <w:iCs/>
        </w:rPr>
        <w:t>a priori</w:t>
      </w:r>
      <w:r w:rsidRPr="009B559F">
        <w:rPr>
          <w:i/>
          <w:iCs/>
        </w:rPr>
        <w:t xml:space="preserve"> </w:t>
      </w:r>
      <w:r w:rsidRPr="0055580E">
        <w:rPr>
          <w:bCs/>
          <w:iCs/>
        </w:rPr>
        <w:t>une</w:t>
      </w:r>
      <w:r w:rsidRPr="009B559F">
        <w:rPr>
          <w:bCs/>
          <w:i/>
          <w:iCs/>
        </w:rPr>
        <w:t xml:space="preserve"> </w:t>
      </w:r>
      <w:r w:rsidRPr="009B559F">
        <w:rPr>
          <w:bCs/>
        </w:rPr>
        <w:t xml:space="preserve">crédibilité plus faible ; </w:t>
      </w:r>
      <w:r w:rsidRPr="009B559F">
        <w:t>puisqu'on supp</w:t>
      </w:r>
      <w:r w:rsidRPr="009B559F">
        <w:t>o</w:t>
      </w:r>
      <w:r w:rsidRPr="009B559F">
        <w:t>se qu'e</w:t>
      </w:r>
      <w:r w:rsidRPr="009B559F">
        <w:t>l</w:t>
      </w:r>
      <w:r w:rsidRPr="009B559F">
        <w:t>les ont tort, les gens semblent plus motivés à</w:t>
      </w:r>
      <w:r>
        <w:t xml:space="preserve"> </w:t>
      </w:r>
      <w:r w:rsidRPr="009B559F">
        <w:t>faire attention au stim</w:t>
      </w:r>
      <w:r w:rsidRPr="009B559F">
        <w:t>u</w:t>
      </w:r>
      <w:r w:rsidRPr="009B559F">
        <w:t>lus afin d'avoir une validation non sociale de leur opinion. De plus, elles ont moins de chances de susciter un travail heuristique. E</w:t>
      </w:r>
      <w:r w:rsidRPr="009B559F">
        <w:t>n</w:t>
      </w:r>
      <w:r w:rsidRPr="009B559F">
        <w:t>fin, le désa</w:t>
      </w:r>
      <w:r w:rsidRPr="009B559F">
        <w:t>c</w:t>
      </w:r>
      <w:r w:rsidRPr="009B559F">
        <w:t>cord avec une source de faible crédibilité produit moins de te</w:t>
      </w:r>
      <w:r w:rsidRPr="009B559F">
        <w:t>n</w:t>
      </w:r>
      <w:r w:rsidRPr="009B559F">
        <w:t>sion. Puisque les gens ne sont que modérément stimulés, ils font attention à une plus large gamme d'individus pertinents. Il reste pou</w:t>
      </w:r>
      <w:r w:rsidRPr="009B559F">
        <w:t>r</w:t>
      </w:r>
      <w:r w:rsidRPr="009B559F">
        <w:t>tant à voir si l'activation a un effet non spécifique, comme le sugg</w:t>
      </w:r>
      <w:r w:rsidRPr="009B559F">
        <w:t>è</w:t>
      </w:r>
      <w:r w:rsidRPr="009B559F">
        <w:t>rent N</w:t>
      </w:r>
      <w:r w:rsidRPr="009B559F">
        <w:t>e</w:t>
      </w:r>
      <w:r w:rsidRPr="009B559F">
        <w:t xml:space="preserve">meth (1986) et Tesser </w:t>
      </w:r>
      <w:r w:rsidRPr="009B559F">
        <w:rPr>
          <w:i/>
          <w:iCs/>
        </w:rPr>
        <w:t xml:space="preserve">et ai. </w:t>
      </w:r>
      <w:r w:rsidRPr="009B559F">
        <w:t>(1983), ou s'il faut l'attribuer à la minorité afin d'améliorer l'activité cognitive des gens. En dernier lieu, les gens semblent étudier le message de la minorité de façon non d</w:t>
      </w:r>
      <w:r w:rsidRPr="009B559F">
        <w:t>é</w:t>
      </w:r>
      <w:r w:rsidRPr="009B559F">
        <w:t xml:space="preserve">fensive, puisque le désaccord avec une source moins crédible exige moins de justifications. (c) Les minorités sont exposées à une </w:t>
      </w:r>
      <w:r w:rsidRPr="009B559F">
        <w:rPr>
          <w:bCs/>
        </w:rPr>
        <w:t xml:space="preserve">pression sociale </w:t>
      </w:r>
      <w:r w:rsidRPr="009B559F">
        <w:t xml:space="preserve">considérable de la part de la majorité ; comme elles sont consistantes </w:t>
      </w:r>
      <w:r w:rsidRPr="009B559F">
        <w:rPr>
          <w:bCs/>
        </w:rPr>
        <w:t xml:space="preserve">malgré </w:t>
      </w:r>
      <w:r w:rsidRPr="009B559F">
        <w:t>cette pression de groupe, les gens sont motivés à considérer attentivement leur message. Ainsi, la pression sociale se</w:t>
      </w:r>
      <w:r w:rsidRPr="009B559F">
        <w:t>m</w:t>
      </w:r>
      <w:r w:rsidRPr="009B559F">
        <w:t>ble faciliter la conversion tout en empêchant la soumission. (4) En raison des traits distinctifs décrits ci</w:t>
      </w:r>
      <w:r w:rsidRPr="009B559F">
        <w:noBreakHyphen/>
        <w:t xml:space="preserve">dessus, les minorités suscitent une plus grande centration sur le stimulus ; elles déclenchent aussi des processus de pensée plus divergents et moins </w:t>
      </w:r>
      <w:r w:rsidRPr="009B559F">
        <w:rPr>
          <w:bCs/>
        </w:rPr>
        <w:t xml:space="preserve">défensifs débouchant sur davantage </w:t>
      </w:r>
      <w:r w:rsidRPr="009B559F">
        <w:t>de conversion.</w:t>
      </w:r>
    </w:p>
    <w:p w:rsidR="006C6177" w:rsidRDefault="006C6177" w:rsidP="006C6177">
      <w:pPr>
        <w:spacing w:before="120" w:after="120"/>
        <w:jc w:val="both"/>
      </w:pPr>
      <w:r w:rsidRPr="009B559F">
        <w:br w:type="page"/>
      </w:r>
    </w:p>
    <w:p w:rsidR="006C6177" w:rsidRPr="009B559F" w:rsidRDefault="006C6177" w:rsidP="006C6177">
      <w:pPr>
        <w:spacing w:before="120" w:after="120"/>
        <w:jc w:val="both"/>
      </w:pPr>
    </w:p>
    <w:p w:rsidR="006C6177" w:rsidRPr="0055580E" w:rsidRDefault="006C6177" w:rsidP="006C6177">
      <w:pPr>
        <w:pStyle w:val="figtitre"/>
      </w:pPr>
      <w:r w:rsidRPr="0055580E">
        <w:t>Figure 6. 1. Modèle de la conversion</w:t>
      </w:r>
    </w:p>
    <w:p w:rsidR="006C6177" w:rsidRPr="009B559F" w:rsidRDefault="006C6177" w:rsidP="006C6177">
      <w:pPr>
        <w:spacing w:before="120" w:after="120"/>
        <w:jc w:val="both"/>
      </w:pPr>
    </w:p>
    <w:p w:rsidR="006C6177" w:rsidRDefault="00CF6D6A" w:rsidP="006C6177">
      <w:pPr>
        <w:pStyle w:val="fig"/>
      </w:pPr>
      <w:r>
        <w:rPr>
          <w:noProof/>
        </w:rPr>
        <w:drawing>
          <wp:inline distT="0" distB="0" distL="0" distR="0">
            <wp:extent cx="5229860" cy="3606165"/>
            <wp:effectExtent l="0" t="0" r="0" b="0"/>
            <wp:docPr id="12" name="Image 12" descr="fig_6_2_p_135_st_50_low"/>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fig_6_2_p_135_st_50_low"/>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229860" cy="3606165"/>
                    </a:xfrm>
                    <a:prstGeom prst="rect">
                      <a:avLst/>
                    </a:prstGeom>
                    <a:noFill/>
                    <a:ln>
                      <a:noFill/>
                    </a:ln>
                  </pic:spPr>
                </pic:pic>
              </a:graphicData>
            </a:graphic>
          </wp:inline>
        </w:drawing>
      </w:r>
    </w:p>
    <w:p w:rsidR="006C6177" w:rsidRPr="009B559F" w:rsidRDefault="006C6177" w:rsidP="006C6177">
      <w:pPr>
        <w:spacing w:before="120" w:after="120"/>
        <w:jc w:val="both"/>
      </w:pPr>
      <w:r w:rsidRPr="009B559F">
        <w:br w:type="page"/>
        <w:t>[136]</w:t>
      </w:r>
    </w:p>
    <w:p w:rsidR="006C6177" w:rsidRPr="009B559F" w:rsidRDefault="006C6177" w:rsidP="006C6177">
      <w:pPr>
        <w:spacing w:before="120" w:after="120"/>
        <w:jc w:val="both"/>
      </w:pPr>
      <w:r w:rsidRPr="009B559F">
        <w:t>Ce modèle préliminaire de la conversion (cf</w:t>
      </w:r>
      <w:r>
        <w:t>.</w:t>
      </w:r>
      <w:r w:rsidRPr="009B559F">
        <w:t xml:space="preserve"> figure 6.1) produite par la minorité peut nous permettre aussi de prévoir quand les effets de conversion se produiront dans le cas d'influence de la majorité. Comme nous l'avons dit, on a observé de temps en temps des effets de conversion dûs à l'influence de la majorité. D'après le modèle ci</w:t>
      </w:r>
      <w:r w:rsidRPr="009B559F">
        <w:noBreakHyphen/>
        <w:t>dessus, une majorité a des chances d'amener des conversions (a) lorsqu'elle a une faible crédibilité (par exemple un statut peu élevé ou une faible compétence) et (b) lorsqu'elle est exposée à la pression s</w:t>
      </w:r>
      <w:r w:rsidRPr="009B559F">
        <w:t>o</w:t>
      </w:r>
      <w:r w:rsidRPr="009B559F">
        <w:t>ciale (notamment de la part du « pouvoir », pour reprendre le terme de Mugny, 1982). La population noire d'Afrique du Sud peut servir d'exemple d'une majorité de ce type, à statut peu élevé, exposée à la pression sociale d'en haut.</w:t>
      </w:r>
    </w:p>
    <w:p w:rsidR="006C6177" w:rsidRDefault="006C6177" w:rsidP="006C6177">
      <w:pPr>
        <w:spacing w:before="120" w:after="120"/>
        <w:jc w:val="both"/>
      </w:pPr>
      <w:r w:rsidRPr="009B559F">
        <w:t>Bien que la littérature passée en revue ici et le modèle qui s'y ra</w:t>
      </w:r>
      <w:r w:rsidRPr="009B559F">
        <w:t>p</w:t>
      </w:r>
      <w:r w:rsidRPr="009B559F">
        <w:t>porte clarifient certains processus sous</w:t>
      </w:r>
      <w:r>
        <w:t>-</w:t>
      </w:r>
      <w:r w:rsidRPr="009B559F">
        <w:t>jacents à la conversion, il reste un grand nombre de problèmes à examiner :</w:t>
      </w:r>
    </w:p>
    <w:p w:rsidR="006C6177" w:rsidRPr="009B559F" w:rsidRDefault="006C6177" w:rsidP="006C6177">
      <w:pPr>
        <w:spacing w:before="120" w:after="120"/>
        <w:jc w:val="both"/>
      </w:pPr>
    </w:p>
    <w:p w:rsidR="006C6177" w:rsidRPr="009B559F" w:rsidRDefault="006C6177" w:rsidP="006C6177">
      <w:pPr>
        <w:spacing w:before="120" w:after="120"/>
        <w:jc w:val="both"/>
      </w:pPr>
      <w:r w:rsidRPr="009B559F">
        <w:rPr>
          <w:i/>
          <w:iCs/>
        </w:rPr>
        <w:t xml:space="preserve">(1) </w:t>
      </w:r>
      <w:r w:rsidRPr="0055580E">
        <w:rPr>
          <w:i/>
          <w:iCs/>
          <w:color w:val="0000FF"/>
        </w:rPr>
        <w:t xml:space="preserve">Les </w:t>
      </w:r>
      <w:r w:rsidRPr="0055580E">
        <w:rPr>
          <w:bCs/>
          <w:i/>
          <w:color w:val="0000FF"/>
        </w:rPr>
        <w:t>liens de causalité</w:t>
      </w:r>
      <w:r w:rsidRPr="009B559F">
        <w:rPr>
          <w:bCs/>
        </w:rPr>
        <w:t xml:space="preserve">. </w:t>
      </w:r>
      <w:r w:rsidRPr="009B559F">
        <w:t>On a intuitivement la conviction que les minorités produisent les processus de pensée spécifiques de la conve</w:t>
      </w:r>
      <w:r w:rsidRPr="009B559F">
        <w:t>r</w:t>
      </w:r>
      <w:r w:rsidRPr="009B559F">
        <w:t xml:space="preserve">sion </w:t>
      </w:r>
      <w:r w:rsidRPr="009B559F">
        <w:rPr>
          <w:bCs/>
        </w:rPr>
        <w:t xml:space="preserve">à cause de </w:t>
      </w:r>
      <w:r w:rsidRPr="009B559F">
        <w:t>leur caractère distinct, de leur faible crédibilité et de leur résistance à la pression du groupe, et que ces processus cognitifs sont, à leur tour, à la source des effets de conversion. Pourtant on di</w:t>
      </w:r>
      <w:r w:rsidRPr="009B559F">
        <w:t>s</w:t>
      </w:r>
      <w:r w:rsidRPr="009B559F">
        <w:t>pose de peu de preuves empiriques des relations causales entre ces facteurs. Seuls quelques liens de causalité ont été explorés (par exe</w:t>
      </w:r>
      <w:r w:rsidRPr="009B559F">
        <w:t>m</w:t>
      </w:r>
      <w:r w:rsidRPr="009B559F">
        <w:t xml:space="preserve">ple celui qui unit la pensée non défensive à la conversion, voir Maass et Clark, 1983a). D'autres sont restés dans l'ombre. Pour ne donner qu'un exemple, il y a des preuves que la minorité provoque une plus grande concentration sur le stimulus. On sait aussi que la minorité produit vraisemblablement des conversions. Mais nous rie savons pas si la centration sur le stimulus </w:t>
      </w:r>
      <w:r w:rsidRPr="009B559F">
        <w:rPr>
          <w:bCs/>
        </w:rPr>
        <w:t xml:space="preserve">est cause </w:t>
      </w:r>
      <w:r w:rsidRPr="009B559F">
        <w:t xml:space="preserve">de conversion (en ce qui concerne les items </w:t>
      </w:r>
      <w:r>
        <w:t>« </w:t>
      </w:r>
      <w:r w:rsidRPr="009B559F">
        <w:t>objectifs</w:t>
      </w:r>
      <w:r>
        <w:t> »</w:t>
      </w:r>
      <w:r w:rsidRPr="009B559F">
        <w:t>, on peut soutenir que la centration sur le stimulus renforcera la conversion dans la direction de la minorité seulement si le sujet a initialement tort et si la minorité a raison. On ne peut s'attendre à aucune relation causale générale entre la centration sur le stimulus et la conversion). Si nous voulons arriver à un modèle causai de la conversion, des recherches orientées vers les processus sont, de toute évidence, nécessaires.</w:t>
      </w:r>
    </w:p>
    <w:p w:rsidR="006C6177" w:rsidRDefault="006C6177" w:rsidP="006C6177">
      <w:pPr>
        <w:spacing w:before="120" w:after="120"/>
        <w:jc w:val="both"/>
      </w:pPr>
    </w:p>
    <w:p w:rsidR="006C6177" w:rsidRPr="009B559F" w:rsidRDefault="006C6177" w:rsidP="006C6177">
      <w:pPr>
        <w:spacing w:before="120" w:after="120"/>
        <w:jc w:val="both"/>
      </w:pPr>
      <w:r w:rsidRPr="009B559F">
        <w:t xml:space="preserve">(2) </w:t>
      </w:r>
      <w:r w:rsidRPr="0055580E">
        <w:rPr>
          <w:i/>
          <w:iCs/>
          <w:color w:val="0000FF"/>
        </w:rPr>
        <w:t xml:space="preserve">Les </w:t>
      </w:r>
      <w:r w:rsidRPr="0055580E">
        <w:rPr>
          <w:bCs/>
          <w:i/>
          <w:color w:val="0000FF"/>
        </w:rPr>
        <w:t>cent visages de la conversion </w:t>
      </w:r>
      <w:r w:rsidRPr="009B559F">
        <w:rPr>
          <w:bCs/>
        </w:rPr>
        <w:t>: sont</w:t>
      </w:r>
      <w:r>
        <w:rPr>
          <w:bCs/>
        </w:rPr>
        <w:t>-</w:t>
      </w:r>
      <w:r w:rsidRPr="009B559F">
        <w:rPr>
          <w:bCs/>
        </w:rPr>
        <w:t>ils tous le résultat du même mécanisme ?</w:t>
      </w:r>
      <w:r w:rsidRPr="009B559F">
        <w:t xml:space="preserve"> Comme nous l'avons indiqué plus haut, on a év</w:t>
      </w:r>
      <w:r w:rsidRPr="009B559F">
        <w:t>a</w:t>
      </w:r>
      <w:r w:rsidRPr="009B559F">
        <w:t>lué les effets de conversion à l'aide d'un large spectre de variables d</w:t>
      </w:r>
      <w:r w:rsidRPr="009B559F">
        <w:t>é</w:t>
      </w:r>
      <w:r w:rsidRPr="009B559F">
        <w:t>pendantes, allant des réponses privées à des mesures subtiles et discr</w:t>
      </w:r>
      <w:r w:rsidRPr="009B559F">
        <w:t>è</w:t>
      </w:r>
      <w:r w:rsidRPr="009B559F">
        <w:t>tes. Il est fort possible que ces différentes facettes de la conversion opèrent au moyen de mécanismes différents. Pour ne donner qu'un seul exemple :</w:t>
      </w:r>
      <w:r>
        <w:t xml:space="preserve"> </w:t>
      </w:r>
      <w:r w:rsidRPr="009B559F">
        <w:t>[137]</w:t>
      </w:r>
      <w:r>
        <w:t xml:space="preserve"> </w:t>
      </w:r>
      <w:r w:rsidRPr="009B559F">
        <w:t>nous savons que les minorités amènent des cha</w:t>
      </w:r>
      <w:r w:rsidRPr="009B559F">
        <w:t>n</w:t>
      </w:r>
      <w:r w:rsidRPr="009B559F">
        <w:t>gements d'attitude privés et qu'elles stimulent les gens à trouver des solutions nouvelles. Il se peut bien que ces deux aspects de la conve</w:t>
      </w:r>
      <w:r w:rsidRPr="009B559F">
        <w:t>r</w:t>
      </w:r>
      <w:r w:rsidRPr="009B559F">
        <w:t>sion privée se font par le moyen de résistance à la pression du groupe, l'attribution de la cert</w:t>
      </w:r>
      <w:r w:rsidRPr="009B559F">
        <w:t>i</w:t>
      </w:r>
      <w:r w:rsidRPr="009B559F">
        <w:t>tude et la réflexion non défensive sur le message de la minorité, alors que la découverte de solutions nouvelles pourrait être le résultat d'une faible crédibilité, d'une stimulation modérée et d'une pensée diverge</w:t>
      </w:r>
      <w:r w:rsidRPr="009B559F">
        <w:t>n</w:t>
      </w:r>
      <w:r w:rsidRPr="009B559F">
        <w:t>te.</w:t>
      </w:r>
    </w:p>
    <w:p w:rsidR="006C6177" w:rsidRDefault="006C6177" w:rsidP="006C6177">
      <w:pPr>
        <w:spacing w:before="120" w:after="120"/>
        <w:jc w:val="both"/>
      </w:pPr>
    </w:p>
    <w:p w:rsidR="006C6177" w:rsidRPr="009B559F" w:rsidRDefault="006C6177" w:rsidP="006C6177">
      <w:pPr>
        <w:spacing w:before="120" w:after="120"/>
        <w:jc w:val="both"/>
      </w:pPr>
      <w:r w:rsidRPr="009B559F">
        <w:t xml:space="preserve">(3) </w:t>
      </w:r>
      <w:r w:rsidRPr="0055580E">
        <w:rPr>
          <w:bCs/>
          <w:i/>
          <w:color w:val="0000FF"/>
        </w:rPr>
        <w:t>Quand la conversion apparaît-elle en public ?</w:t>
      </w:r>
      <w:r w:rsidRPr="009B559F">
        <w:t xml:space="preserve"> En général, la conversion amenée par la minorité ne devient pas manifeste. Cepe</w:t>
      </w:r>
      <w:r w:rsidRPr="009B559F">
        <w:t>n</w:t>
      </w:r>
      <w:r w:rsidRPr="009B559F">
        <w:t>dant, du point de vue des applications, c'est souvent le comportement public ou manifeste qui est le plus pertinent. L'impact d'une minorité de « Verts » n'a guère d'importance tant qu'elle agit sur les attitudes privées. Une minorité féministe ne serait guère satisfaite si son i</w:t>
      </w:r>
      <w:r w:rsidRPr="009B559F">
        <w:t>n</w:t>
      </w:r>
      <w:r w:rsidRPr="009B559F">
        <w:t>fluence devait rester cachée. Ainsi, du point de vue des applications, il est très important de comprendre quand les effets de conversion app</w:t>
      </w:r>
      <w:r w:rsidRPr="009B559F">
        <w:t>a</w:t>
      </w:r>
      <w:r w:rsidRPr="009B559F">
        <w:t>raîtront au niveau public et manifeste.</w:t>
      </w:r>
    </w:p>
    <w:p w:rsidR="006C6177" w:rsidRDefault="006C6177" w:rsidP="006C6177">
      <w:pPr>
        <w:spacing w:before="120" w:after="120"/>
        <w:jc w:val="both"/>
      </w:pPr>
    </w:p>
    <w:p w:rsidR="006C6177" w:rsidRDefault="006C6177" w:rsidP="006C6177">
      <w:pPr>
        <w:spacing w:before="120" w:after="120"/>
        <w:jc w:val="both"/>
      </w:pPr>
      <w:r w:rsidRPr="009B559F">
        <w:t>Nous avons proposé ailleurs (Maass et Clark, 1984) l'idée que les gens refusent peut</w:t>
      </w:r>
      <w:r>
        <w:t>-</w:t>
      </w:r>
      <w:r w:rsidRPr="009B559F">
        <w:t>être de se soumettre à</w:t>
      </w:r>
      <w:r>
        <w:t xml:space="preserve"> </w:t>
      </w:r>
      <w:r w:rsidRPr="009B559F">
        <w:t xml:space="preserve">une minorité parce qu'ils craignent de perdre la face devant la majorité. Si de telles motivations de présentation de soi empêchent en général la soumission publique à l'influence de la minorité, alors cette soumission publique devrait se produire en </w:t>
      </w:r>
      <w:r w:rsidRPr="009B559F">
        <w:rPr>
          <w:bCs/>
        </w:rPr>
        <w:t xml:space="preserve">l'absence </w:t>
      </w:r>
      <w:r w:rsidRPr="009B559F">
        <w:t>de la majorité. Nous avons récemment étudié le rôle des stratégies destinées à sauver la face dans une expérience où la moitié des groupes expérimentaux étaient restructurés après la phase d'influence (Maass, West et Clark, 1985b). Après une discussion en groupe sur l'Action Affirmative, les sujets répondaient soit en prése</w:t>
      </w:r>
      <w:r w:rsidRPr="009B559F">
        <w:t>n</w:t>
      </w:r>
      <w:r w:rsidRPr="009B559F">
        <w:t>ce du groupe tout entier (2 compères formant la minorité et 4 sujets formant la majorité), soit en présence de deux compères seulement, représentant une majorité de 2 contre 1. Contrairement à ce que nous attendions, les gens ne se sont pas montrés plus disposés à manifester un changement public d'attitude après la restructuration du groupe. Il est clair que d'autres recherches seront nécessaires pour que l'on co</w:t>
      </w:r>
      <w:r w:rsidRPr="009B559F">
        <w:t>m</w:t>
      </w:r>
      <w:r w:rsidRPr="009B559F">
        <w:t>prenne dans quelles conditions les effets de conversion peuvent dev</w:t>
      </w:r>
      <w:r w:rsidRPr="009B559F">
        <w:t>e</w:t>
      </w:r>
      <w:r w:rsidRPr="009B559F">
        <w:t>nir manifestes.</w:t>
      </w:r>
    </w:p>
    <w:p w:rsidR="006C6177" w:rsidRPr="009B559F" w:rsidRDefault="006C6177" w:rsidP="006C6177">
      <w:pPr>
        <w:spacing w:before="120" w:after="120"/>
        <w:jc w:val="both"/>
      </w:pPr>
    </w:p>
    <w:p w:rsidR="006C6177" w:rsidRPr="009B559F" w:rsidRDefault="006C6177" w:rsidP="006C6177">
      <w:pPr>
        <w:pStyle w:val="p"/>
      </w:pPr>
      <w:r w:rsidRPr="009B559F">
        <w:t>[138]</w:t>
      </w:r>
    </w:p>
    <w:p w:rsidR="006C6177" w:rsidRPr="009B559F" w:rsidRDefault="006C6177" w:rsidP="006C6177">
      <w:pPr>
        <w:pStyle w:val="p"/>
      </w:pPr>
      <w:r w:rsidRPr="009B559F">
        <w:rPr>
          <w:i/>
        </w:rPr>
        <w:br w:type="page"/>
      </w:r>
      <w:r w:rsidRPr="009B559F">
        <w:t>[139]</w:t>
      </w:r>
    </w:p>
    <w:p w:rsidR="006C6177" w:rsidRDefault="006C6177" w:rsidP="006C6177">
      <w:pPr>
        <w:jc w:val="both"/>
      </w:pPr>
    </w:p>
    <w:p w:rsidR="006C6177" w:rsidRPr="00E07116" w:rsidRDefault="006C6177" w:rsidP="006C6177">
      <w:pPr>
        <w:jc w:val="both"/>
      </w:pPr>
    </w:p>
    <w:p w:rsidR="006C6177" w:rsidRPr="00E07116" w:rsidRDefault="006C6177" w:rsidP="006C6177">
      <w:pPr>
        <w:jc w:val="both"/>
      </w:pPr>
    </w:p>
    <w:p w:rsidR="006C6177" w:rsidRPr="007F4C81" w:rsidRDefault="006C6177" w:rsidP="006C6177">
      <w:pPr>
        <w:spacing w:after="120"/>
        <w:ind w:firstLine="0"/>
        <w:jc w:val="center"/>
        <w:rPr>
          <w:sz w:val="24"/>
        </w:rPr>
      </w:pPr>
      <w:bookmarkStart w:id="12" w:name="Psycho_soc_pt_1_texte_07"/>
      <w:r w:rsidRPr="007F4C81">
        <w:rPr>
          <w:b/>
          <w:sz w:val="24"/>
        </w:rPr>
        <w:t>Psychologie sociale de la conversion.</w:t>
      </w:r>
      <w:r w:rsidRPr="007F4C81">
        <w:rPr>
          <w:b/>
          <w:sz w:val="24"/>
        </w:rPr>
        <w:br/>
      </w:r>
      <w:r w:rsidRPr="007F4C81">
        <w:rPr>
          <w:i/>
          <w:sz w:val="24"/>
        </w:rPr>
        <w:t>Étude sur l’influence inconsciente</w:t>
      </w:r>
      <w:r w:rsidRPr="007F4C81">
        <w:rPr>
          <w:sz w:val="24"/>
        </w:rPr>
        <w:t>.</w:t>
      </w:r>
    </w:p>
    <w:p w:rsidR="006C6177" w:rsidRPr="00CA1CE5" w:rsidRDefault="006C6177" w:rsidP="006C6177">
      <w:pPr>
        <w:ind w:firstLine="0"/>
        <w:jc w:val="center"/>
        <w:rPr>
          <w:b/>
          <w:caps/>
          <w:color w:val="000080"/>
          <w:sz w:val="24"/>
        </w:rPr>
      </w:pPr>
      <w:r w:rsidRPr="00CA1CE5">
        <w:rPr>
          <w:b/>
          <w:caps/>
          <w:color w:val="000080"/>
          <w:sz w:val="24"/>
        </w:rPr>
        <w:t>Première partie</w:t>
      </w:r>
    </w:p>
    <w:p w:rsidR="006C6177" w:rsidRPr="00384B20" w:rsidRDefault="006C6177" w:rsidP="006C6177">
      <w:pPr>
        <w:pStyle w:val="Titreniveau1"/>
      </w:pPr>
      <w:r>
        <w:t>7</w:t>
      </w:r>
    </w:p>
    <w:p w:rsidR="006C6177" w:rsidRPr="00E07116" w:rsidRDefault="006C6177" w:rsidP="006C6177">
      <w:pPr>
        <w:jc w:val="both"/>
        <w:rPr>
          <w:szCs w:val="36"/>
        </w:rPr>
      </w:pPr>
    </w:p>
    <w:p w:rsidR="006C6177" w:rsidRPr="007F4C81" w:rsidRDefault="006C6177" w:rsidP="006C6177">
      <w:pPr>
        <w:pStyle w:val="Titreniveau2"/>
      </w:pPr>
      <w:r>
        <w:t>“COMPARAISON ET</w:t>
      </w:r>
      <w:r>
        <w:br/>
        <w:t>CONSTRUCTION SOCIALES</w:t>
      </w:r>
      <w:r>
        <w:br/>
        <w:t>DE LA RÉALITÉ.”</w:t>
      </w:r>
    </w:p>
    <w:bookmarkEnd w:id="12"/>
    <w:p w:rsidR="006C6177" w:rsidRPr="00E07116" w:rsidRDefault="006C6177" w:rsidP="006C6177">
      <w:pPr>
        <w:jc w:val="both"/>
        <w:rPr>
          <w:szCs w:val="36"/>
        </w:rPr>
      </w:pPr>
    </w:p>
    <w:p w:rsidR="006C6177" w:rsidRPr="00CA1CE5" w:rsidRDefault="006C6177" w:rsidP="006C6177">
      <w:pPr>
        <w:pStyle w:val="suite"/>
      </w:pPr>
      <w:r>
        <w:t>Juan Antonio PÉREZ et Gabriel MUGNY</w:t>
      </w:r>
    </w:p>
    <w:p w:rsidR="006C6177" w:rsidRPr="00E07116" w:rsidRDefault="006C6177" w:rsidP="006C6177">
      <w:pPr>
        <w:jc w:val="both"/>
      </w:pPr>
    </w:p>
    <w:p w:rsidR="006C6177" w:rsidRPr="00E07116" w:rsidRDefault="006C6177" w:rsidP="006C6177">
      <w:pPr>
        <w:jc w:val="both"/>
      </w:pPr>
    </w:p>
    <w:p w:rsidR="006C6177" w:rsidRPr="00E07116" w:rsidRDefault="006C6177" w:rsidP="006C6177">
      <w:pPr>
        <w:jc w:val="both"/>
      </w:pPr>
    </w:p>
    <w:p w:rsidR="006C6177" w:rsidRPr="00E07116" w:rsidRDefault="006C6177" w:rsidP="006C6177">
      <w:pPr>
        <w:jc w:val="both"/>
      </w:pPr>
    </w:p>
    <w:p w:rsidR="006C6177" w:rsidRPr="00384B20" w:rsidRDefault="006C6177" w:rsidP="006C6177">
      <w:pPr>
        <w:ind w:right="90" w:firstLine="0"/>
        <w:jc w:val="both"/>
        <w:rPr>
          <w:sz w:val="20"/>
        </w:rPr>
      </w:pPr>
      <w:hyperlink w:anchor="tdm" w:history="1">
        <w:r w:rsidRPr="00384B20">
          <w:rPr>
            <w:rStyle w:val="Lienhypertexte"/>
            <w:sz w:val="20"/>
          </w:rPr>
          <w:t>Retour à la table des matières</w:t>
        </w:r>
      </w:hyperlink>
    </w:p>
    <w:p w:rsidR="006C6177" w:rsidRPr="009B559F" w:rsidRDefault="006C6177" w:rsidP="006C6177">
      <w:pPr>
        <w:spacing w:before="120" w:after="120"/>
        <w:jc w:val="both"/>
      </w:pPr>
      <w:r w:rsidRPr="009B559F">
        <w:t>Le modèle de l'identification que nous avons présenté au chapitre 3 rend compte de la difficulté (il ne s'agit donc pas d'une impossibilité !) des minor</w:t>
      </w:r>
      <w:r>
        <w:t>ités à obtenir de l'influence d</w:t>
      </w:r>
      <w:r w:rsidRPr="009B559F">
        <w:t>irecte, immédiate, dans la m</w:t>
      </w:r>
      <w:r w:rsidRPr="009B559F">
        <w:t>e</w:t>
      </w:r>
      <w:r w:rsidRPr="009B559F">
        <w:t>sure où elles donnent d'emblée lieu à ce que nous pouvons considérer comme un « biais anti</w:t>
      </w:r>
      <w:r>
        <w:t>-</w:t>
      </w:r>
      <w:r w:rsidRPr="009B559F">
        <w:t>minoritaire », dont est de toute évidence re</w:t>
      </w:r>
      <w:r w:rsidRPr="009B559F">
        <w:t>s</w:t>
      </w:r>
      <w:r w:rsidRPr="009B559F">
        <w:t>ponsable le fort conflit social que suscite initialement et par définition toute tentative d'innovation.</w:t>
      </w:r>
    </w:p>
    <w:p w:rsidR="006C6177" w:rsidRPr="009B559F" w:rsidRDefault="006C6177" w:rsidP="006C6177">
      <w:pPr>
        <w:spacing w:before="120" w:after="120"/>
        <w:jc w:val="both"/>
      </w:pPr>
      <w:r w:rsidRPr="009B559F">
        <w:t>On se rappelle également que le pourquoi de la résistance à la m</w:t>
      </w:r>
      <w:r w:rsidRPr="009B559F">
        <w:t>i</w:t>
      </w:r>
      <w:r w:rsidRPr="009B559F">
        <w:t xml:space="preserve">norité est expliqué par un processus de </w:t>
      </w:r>
      <w:r w:rsidRPr="009B559F">
        <w:rPr>
          <w:bCs/>
        </w:rPr>
        <w:t xml:space="preserve">comparaison sociale </w:t>
      </w:r>
      <w:r w:rsidRPr="009B559F">
        <w:t>qui foc</w:t>
      </w:r>
      <w:r w:rsidRPr="009B559F">
        <w:t>a</w:t>
      </w:r>
      <w:r w:rsidRPr="009B559F">
        <w:t>lise l'attention du sujet</w:t>
      </w:r>
      <w:r>
        <w:t>-</w:t>
      </w:r>
      <w:r w:rsidRPr="009B559F">
        <w:t>cible sur son rapport avec les entités sociales rendues saillantes dans la situation d'influence, et notamment sur les attributs spécifiques qui leur sont assignés. En effet l'influence directe d'une minorité est souvent empêchée du fait de l'indésirabilité sociale des caractéristiques qui lui sont associées, dans un contexte intergro</w:t>
      </w:r>
      <w:r w:rsidRPr="009B559F">
        <w:t>u</w:t>
      </w:r>
      <w:r w:rsidRPr="009B559F">
        <w:t xml:space="preserve">pe conflictuel où l'approche de la minorité impliquerait une remise en cause de l'identité sociale de l'individu. Nous pensons que l'appel à la notion d'identification, comprise comme l'auto </w:t>
      </w:r>
      <w:r w:rsidRPr="009B559F">
        <w:noBreakHyphen/>
        <w:t>attribution de l'e</w:t>
      </w:r>
      <w:r w:rsidRPr="009B559F">
        <w:t>n</w:t>
      </w:r>
      <w:r w:rsidRPr="009B559F">
        <w:t>semble des attributs assignés à la minorité, permet indubitablement de rendre compte de ce processus de comparaison. Il reste cependant à articuler théoriquement celui</w:t>
      </w:r>
      <w:r>
        <w:t>-</w:t>
      </w:r>
      <w:r w:rsidRPr="009B559F">
        <w:t xml:space="preserve">ci avec un autre processus, celui de </w:t>
      </w:r>
      <w:r w:rsidRPr="009B559F">
        <w:rPr>
          <w:bCs/>
        </w:rPr>
        <w:t>val</w:t>
      </w:r>
      <w:r w:rsidRPr="009B559F">
        <w:rPr>
          <w:bCs/>
        </w:rPr>
        <w:t>i</w:t>
      </w:r>
      <w:r w:rsidRPr="009B559F">
        <w:rPr>
          <w:bCs/>
        </w:rPr>
        <w:t xml:space="preserve">dation </w:t>
      </w:r>
      <w:r w:rsidRPr="009B559F">
        <w:t>(cf</w:t>
      </w:r>
      <w:r>
        <w:t>.</w:t>
      </w:r>
      <w:r w:rsidRPr="009B559F">
        <w:t xml:space="preserve"> Moscovici, 1980), qui doit quant à lui permettre de rendre compte de l'influence </w:t>
      </w:r>
      <w:r w:rsidRPr="009B559F">
        <w:rPr>
          <w:bCs/>
        </w:rPr>
        <w:t xml:space="preserve">indirecte, </w:t>
      </w:r>
      <w:r w:rsidRPr="009B559F">
        <w:t>sous forme de conversion, que l'on sait caractériser l'impact social des minorités. C'est ce que nous nous proposons de faire dans ce chapitre.</w:t>
      </w:r>
    </w:p>
    <w:p w:rsidR="006C6177" w:rsidRPr="009B559F" w:rsidRDefault="006C6177" w:rsidP="006C6177">
      <w:pPr>
        <w:spacing w:before="120" w:after="120"/>
        <w:jc w:val="both"/>
        <w:rPr>
          <w:bCs/>
        </w:rPr>
      </w:pPr>
      <w:r w:rsidRPr="009B559F">
        <w:rPr>
          <w:bCs/>
        </w:rPr>
        <w:t>[140]</w:t>
      </w:r>
    </w:p>
    <w:p w:rsidR="006C6177" w:rsidRDefault="006C6177" w:rsidP="006C6177">
      <w:pPr>
        <w:spacing w:before="120" w:after="120"/>
        <w:jc w:val="both"/>
        <w:rPr>
          <w:bCs/>
        </w:rPr>
      </w:pPr>
    </w:p>
    <w:p w:rsidR="006C6177" w:rsidRPr="009B559F" w:rsidRDefault="006C6177" w:rsidP="006C6177">
      <w:pPr>
        <w:pStyle w:val="a"/>
      </w:pPr>
      <w:r w:rsidRPr="009B559F">
        <w:t>Influence minoritaire et constructivisme social</w:t>
      </w:r>
    </w:p>
    <w:p w:rsidR="006C6177" w:rsidRDefault="006C6177" w:rsidP="006C6177">
      <w:pPr>
        <w:spacing w:before="120" w:after="120"/>
        <w:jc w:val="both"/>
      </w:pPr>
    </w:p>
    <w:p w:rsidR="006C6177" w:rsidRPr="009B559F" w:rsidRDefault="006C6177" w:rsidP="006C6177">
      <w:pPr>
        <w:spacing w:before="120" w:after="120"/>
        <w:jc w:val="both"/>
      </w:pPr>
      <w:r w:rsidRPr="009B559F">
        <w:t>L'intention de ce chapitre est en fait d'esquisser les grandes lignes d'un modèle susceptible d'intégrer dynamiques intergroupes et dyn</w:t>
      </w:r>
      <w:r w:rsidRPr="009B559F">
        <w:t>a</w:t>
      </w:r>
      <w:r w:rsidRPr="009B559F">
        <w:t>miques d'influence minoritaire, et qui, articulant processus de comp</w:t>
      </w:r>
      <w:r w:rsidRPr="009B559F">
        <w:t>a</w:t>
      </w:r>
      <w:r w:rsidRPr="009B559F">
        <w:t>raison et processus de validation, permette d'expliquer les diverses combinaisons possibles d'influence directe ou immédiate et indirecte ou différée. Il faut en effet admettre à ce point que selon les circon</w:t>
      </w:r>
      <w:r w:rsidRPr="009B559F">
        <w:t>s</w:t>
      </w:r>
      <w:r w:rsidRPr="009B559F">
        <w:t>tances (cf</w:t>
      </w:r>
      <w:r>
        <w:t>.</w:t>
      </w:r>
      <w:r w:rsidRPr="009B559F">
        <w:t xml:space="preserve"> Mugny, 1984</w:t>
      </w:r>
      <w:r>
        <w:t>-</w:t>
      </w:r>
      <w:r w:rsidRPr="009B559F">
        <w:t>85) les minorités peuvent obtenir soit de l'i</w:t>
      </w:r>
      <w:r w:rsidRPr="009B559F">
        <w:t>n</w:t>
      </w:r>
      <w:r w:rsidRPr="009B559F">
        <w:t>fluence directe uniquement, soit de l'influence indirecte uniquement, soit à la fois de l'influence directe et indirecte, soit enfin aucune d'e</w:t>
      </w:r>
      <w:r w:rsidRPr="009B559F">
        <w:t>n</w:t>
      </w:r>
      <w:r w:rsidRPr="009B559F">
        <w:t>tre elles. Même si nous ne prétendrons pas proposer un modèle expl</w:t>
      </w:r>
      <w:r w:rsidRPr="009B559F">
        <w:t>i</w:t>
      </w:r>
      <w:r w:rsidRPr="009B559F">
        <w:t xml:space="preserve">catif de ces différents patrons qui soit </w:t>
      </w:r>
      <w:r>
        <w:t>« </w:t>
      </w:r>
      <w:r w:rsidRPr="009B559F">
        <w:t>total</w:t>
      </w:r>
      <w:r>
        <w:t> »</w:t>
      </w:r>
      <w:r w:rsidRPr="009B559F">
        <w:t xml:space="preserve"> et définitif, ce qui à notre sens serait prématuré, nous croyons cependant pouvoir nous en approcher significativement.</w:t>
      </w:r>
    </w:p>
    <w:p w:rsidR="006C6177" w:rsidRPr="009B559F" w:rsidRDefault="006C6177" w:rsidP="006C6177">
      <w:pPr>
        <w:spacing w:before="120" w:after="120"/>
        <w:jc w:val="both"/>
      </w:pPr>
      <w:r w:rsidRPr="009B559F">
        <w:t>Pour saisir les dynamiques complexes de la conversion il faut e</w:t>
      </w:r>
      <w:r w:rsidRPr="009B559F">
        <w:t>n</w:t>
      </w:r>
      <w:r w:rsidRPr="009B559F">
        <w:t>core reconnaître qu'au vu des résistances que la diffusion minoritaire d'une innovation suscite, l'un de ces quatre patrons d'inf</w:t>
      </w:r>
      <w:r>
        <w:t>luence serait particulièrement t</w:t>
      </w:r>
      <w:r w:rsidRPr="009B559F">
        <w:t>ypique de l'influence des minorités, comme l'ont d'ailleurs montré plusieurs autres chapitres : l'impact minoritaire d</w:t>
      </w:r>
      <w:r w:rsidRPr="009B559F">
        <w:t>e</w:t>
      </w:r>
      <w:r w:rsidRPr="009B559F">
        <w:t>vrait être le plus souvent nul (voire même négatif) au niveau direct et par contre positif au niveau indirect (et même s'il s'agit bien entendu d'envisager tous les cas de figure possibles, même ceux « écologiquement</w:t>
      </w:r>
      <w:r>
        <w:t> »</w:t>
      </w:r>
      <w:r w:rsidRPr="009B559F">
        <w:t xml:space="preserve"> moins fréquents). Comment alors est captée l'i</w:t>
      </w:r>
      <w:r w:rsidRPr="009B559F">
        <w:t>n</w:t>
      </w:r>
      <w:r w:rsidRPr="009B559F">
        <w:t>fluence indirecte (pour l'influence directe la question ne se pose év</w:t>
      </w:r>
      <w:r w:rsidRPr="009B559F">
        <w:t>i</w:t>
      </w:r>
      <w:r w:rsidRPr="009B559F">
        <w:t>demment pas) ? Concrètement, au moins deux formes d'influence i</w:t>
      </w:r>
      <w:r w:rsidRPr="009B559F">
        <w:t>n</w:t>
      </w:r>
      <w:r w:rsidRPr="009B559F">
        <w:t>directe peuvent être observées, au gré des paradigmes expérimentaux. Une première manière revient à étudier l'impact minoritaire sur des contenus qui n'ont pas été explicitement abordés par la minorité. Une autre manière est de capter l'influence minoritaire après un certain d</w:t>
      </w:r>
      <w:r w:rsidRPr="009B559F">
        <w:t>é</w:t>
      </w:r>
      <w:r w:rsidRPr="009B559F">
        <w:t>lai temporel, c'est</w:t>
      </w:r>
      <w:r>
        <w:t>-</w:t>
      </w:r>
      <w:r w:rsidRPr="009B559F">
        <w:t>à</w:t>
      </w:r>
      <w:r>
        <w:t>-</w:t>
      </w:r>
      <w:r w:rsidRPr="009B559F">
        <w:t>dire sous sa forme différée. Nous verrons d'ai</w:t>
      </w:r>
      <w:r w:rsidRPr="009B559F">
        <w:t>l</w:t>
      </w:r>
      <w:r w:rsidRPr="009B559F">
        <w:t>leurs des exemples de ces deux formes d'influence indirecte.</w:t>
      </w:r>
    </w:p>
    <w:p w:rsidR="006C6177" w:rsidRPr="009B559F" w:rsidRDefault="006C6177" w:rsidP="006C6177">
      <w:pPr>
        <w:spacing w:before="120" w:after="120"/>
        <w:jc w:val="both"/>
      </w:pPr>
      <w:r w:rsidRPr="009B559F">
        <w:t>Cette nature indirecte de l'impact minoritaire présuppose donc que ce n'est que rarement que les positions minoritaires seront adoptées telles quelles par les cibles d'influence. Autrement dit il faut exclure l'hypothèse qu'interviendrait, à titre explicatif, un mécanisme d'imit</w:t>
      </w:r>
      <w:r w:rsidRPr="009B559F">
        <w:t>a</w:t>
      </w:r>
      <w:r w:rsidRPr="009B559F">
        <w:t>tion ou d'apprentissage social (qui par ailleurs ne peut dans le meilleur des cas rendre compte que de l'influence di</w:t>
      </w:r>
      <w:r>
        <w:t>recte). En effet l'influence m</w:t>
      </w:r>
      <w:r w:rsidRPr="009B559F">
        <w:t>i</w:t>
      </w:r>
      <w:r>
        <w:t>n</w:t>
      </w:r>
      <w:r w:rsidRPr="009B559F">
        <w:t>oritaire, dans la mesure même où elle est indirecte, repose en r</w:t>
      </w:r>
      <w:r w:rsidRPr="009B559F">
        <w:t>é</w:t>
      </w:r>
      <w:r w:rsidRPr="009B559F">
        <w:t xml:space="preserve">alité forcément sur un </w:t>
      </w:r>
      <w:r w:rsidRPr="009B559F">
        <w:rPr>
          <w:bCs/>
        </w:rPr>
        <w:t xml:space="preserve">constructivisme social </w:t>
      </w:r>
      <w:r w:rsidRPr="009B559F">
        <w:t>(remarquablement illu</w:t>
      </w:r>
      <w:r w:rsidRPr="009B559F">
        <w:t>s</w:t>
      </w:r>
      <w:r w:rsidRPr="009B559F">
        <w:t>tré par les études sur les liens entre influence minoritaire et créativité ;</w:t>
      </w:r>
      <w:r>
        <w:t xml:space="preserve"> </w:t>
      </w:r>
      <w:r w:rsidRPr="009B559F">
        <w:t>[141]</w:t>
      </w:r>
      <w:r>
        <w:t xml:space="preserve"> </w:t>
      </w:r>
      <w:r w:rsidRPr="009B559F">
        <w:t>cf</w:t>
      </w:r>
      <w:r>
        <w:t>.</w:t>
      </w:r>
      <w:r w:rsidRPr="009B559F">
        <w:t xml:space="preserve"> Nemeth, 1986 et dans cet ouvrage), ou autrement dit sur une </w:t>
      </w:r>
      <w:r w:rsidRPr="009B559F">
        <w:rPr>
          <w:bCs/>
        </w:rPr>
        <w:t xml:space="preserve">activité sociocognitive complexe </w:t>
      </w:r>
      <w:r w:rsidRPr="009B559F">
        <w:t>qui définit le processus de valid</w:t>
      </w:r>
      <w:r w:rsidRPr="009B559F">
        <w:t>a</w:t>
      </w:r>
      <w:r w:rsidRPr="009B559F">
        <w:t>tion.</w:t>
      </w:r>
    </w:p>
    <w:p w:rsidR="006C6177" w:rsidRPr="009B559F" w:rsidRDefault="006C6177" w:rsidP="006C6177">
      <w:pPr>
        <w:spacing w:before="120" w:after="120"/>
        <w:jc w:val="both"/>
      </w:pPr>
      <w:r w:rsidRPr="009B559F">
        <w:t>On posera comme thèse que cette activité constructive multiple est d'autant plus activée que le conflit induit par la minorité est marqué (cf</w:t>
      </w:r>
      <w:r>
        <w:t>.</w:t>
      </w:r>
      <w:r w:rsidRPr="009B559F">
        <w:t xml:space="preserve"> Pérez, Mugny et Moscovici, 1986), du moins jusqu'à </w:t>
      </w:r>
      <w:r>
        <w:t>un certain seuil (cf. Mugny, Ibañ</w:t>
      </w:r>
      <w:r w:rsidRPr="009B559F">
        <w:t>ez et ai., 1986) et qu'elle peut s'opérer à au moins trois niveaux (Mugny et Pérez, 1986) :</w:t>
      </w:r>
    </w:p>
    <w:p w:rsidR="006C6177" w:rsidRDefault="006C6177" w:rsidP="006C6177">
      <w:pPr>
        <w:spacing w:before="120" w:after="120"/>
        <w:jc w:val="both"/>
      </w:pPr>
    </w:p>
    <w:p w:rsidR="006C6177" w:rsidRPr="009B559F" w:rsidRDefault="006C6177" w:rsidP="006C6177">
      <w:pPr>
        <w:spacing w:before="120" w:after="120"/>
        <w:ind w:left="720" w:hanging="360"/>
        <w:jc w:val="both"/>
      </w:pPr>
      <w:r w:rsidRPr="009B559F">
        <w:t>1)</w:t>
      </w:r>
      <w:r>
        <w:tab/>
      </w:r>
      <w:r w:rsidRPr="00F61CDE">
        <w:rPr>
          <w:i/>
          <w:color w:val="008000"/>
        </w:rPr>
        <w:t>d'abord</w:t>
      </w:r>
      <w:r w:rsidRPr="009B559F">
        <w:t>, le caractère novateur de la position minoritaire peut amener les cibles à (re)construire cognitivement de nouvelles catégorisations du champ social qui ne correspondent pas fo</w:t>
      </w:r>
      <w:r w:rsidRPr="009B559F">
        <w:t>r</w:t>
      </w:r>
      <w:r w:rsidRPr="009B559F">
        <w:t>cément aux catégorisations initiales pouvant exister avant l'i</w:t>
      </w:r>
      <w:r w:rsidRPr="009B559F">
        <w:t>n</w:t>
      </w:r>
      <w:r w:rsidRPr="009B559F">
        <w:t>tervention minoritaire (ni a fortiori, dans le cas d'une expér</w:t>
      </w:r>
      <w:r w:rsidRPr="009B559F">
        <w:t>i</w:t>
      </w:r>
      <w:r w:rsidRPr="009B559F">
        <w:t>mentation, à celles que le chercheur aura établies par ses indu</w:t>
      </w:r>
      <w:r w:rsidRPr="009B559F">
        <w:t>c</w:t>
      </w:r>
      <w:r w:rsidRPr="009B559F">
        <w:t>tions). Notons que si la catégorisation de la minorité implique souvent une distanciation de la cible par ra</w:t>
      </w:r>
      <w:r w:rsidRPr="009B559F">
        <w:t>p</w:t>
      </w:r>
      <w:r w:rsidRPr="009B559F">
        <w:t>port à la source, elle a cependant pour effet complémentaire de redéf</w:t>
      </w:r>
      <w:r w:rsidRPr="009B559F">
        <w:t>i</w:t>
      </w:r>
      <w:r w:rsidRPr="009B559F">
        <w:t>nir le champ des possibles et partant, d'entraîner une redéfinition des catég</w:t>
      </w:r>
      <w:r w:rsidRPr="009B559F">
        <w:t>o</w:t>
      </w:r>
      <w:r w:rsidRPr="009B559F">
        <w:t>ries précédemment distinguées (cf</w:t>
      </w:r>
      <w:r>
        <w:t>.</w:t>
      </w:r>
      <w:r w:rsidRPr="009B559F">
        <w:t xml:space="preserve"> Pérez et Mugny, 1985b) ;</w:t>
      </w:r>
    </w:p>
    <w:p w:rsidR="006C6177" w:rsidRPr="009B559F" w:rsidRDefault="006C6177" w:rsidP="006C6177">
      <w:pPr>
        <w:spacing w:before="120" w:after="120"/>
        <w:ind w:left="720" w:hanging="360"/>
        <w:jc w:val="both"/>
      </w:pPr>
      <w:r w:rsidRPr="009B559F">
        <w:t>2)</w:t>
      </w:r>
      <w:r>
        <w:tab/>
      </w:r>
      <w:r w:rsidRPr="00F61CDE">
        <w:rPr>
          <w:i/>
          <w:color w:val="008000"/>
        </w:rPr>
        <w:t>ensuite</w:t>
      </w:r>
      <w:r w:rsidRPr="009B559F">
        <w:t>, du fait de l'intervention de la minorité et notamment de ses styles de comportement et de négociation, les cibles peuvent être amenées à élaborer activement des significations nouvelles, et en pa</w:t>
      </w:r>
      <w:r w:rsidRPr="009B559F">
        <w:t>r</w:t>
      </w:r>
      <w:r w:rsidRPr="009B559F">
        <w:t>ticulier à</w:t>
      </w:r>
      <w:r>
        <w:t xml:space="preserve"> </w:t>
      </w:r>
      <w:r w:rsidRPr="009B559F">
        <w:t>découvrir ou à imaginer de nouveaux attributs définissant ou redéfinissant l'image initiale de la minorité (cf</w:t>
      </w:r>
      <w:r>
        <w:t>.</w:t>
      </w:r>
      <w:r w:rsidRPr="009B559F">
        <w:t xml:space="preserve"> Papastamou et Mugny, 1985) et des autres entités distinguées dans le champ social nouvell</w:t>
      </w:r>
      <w:r w:rsidRPr="009B559F">
        <w:t>e</w:t>
      </w:r>
      <w:r w:rsidRPr="009B559F">
        <w:t>ment catégorisé. Pour prendre un exemple à propos des attitudes e</w:t>
      </w:r>
      <w:r w:rsidRPr="009B559F">
        <w:t>n</w:t>
      </w:r>
      <w:r w:rsidRPr="009B559F">
        <w:t>vers les étrangers, Mugny et Pérez (1985) ont trouvé chez des sujets chrétiens qu'une source très conflictuelle (et demandant en l'occurre</w:t>
      </w:r>
      <w:r w:rsidRPr="009B559F">
        <w:t>n</w:t>
      </w:r>
      <w:r w:rsidRPr="009B559F">
        <w:t>ce l'égalité des droits politiques pour les étrangers) peut être rejetée comme trop extrême, tout en étant reconnue comme très généreuse et en fin de compte inspirée par les textes bibliques, les sujets étan</w:t>
      </w:r>
      <w:r>
        <w:t>t par contraste « moralement obl</w:t>
      </w:r>
      <w:r w:rsidRPr="009B559F">
        <w:t>igés</w:t>
      </w:r>
      <w:r>
        <w:t> »</w:t>
      </w:r>
      <w:r w:rsidRPr="009B559F">
        <w:t xml:space="preserve"> de redéfinir leurs propres positions, voire leur système de valeurs, en des termes plus xénophiles ;</w:t>
      </w:r>
    </w:p>
    <w:p w:rsidR="006C6177" w:rsidRPr="009B559F" w:rsidRDefault="006C6177" w:rsidP="006C6177">
      <w:pPr>
        <w:spacing w:before="120" w:after="120"/>
        <w:ind w:left="720" w:hanging="360"/>
        <w:jc w:val="both"/>
      </w:pPr>
      <w:r w:rsidRPr="009B559F">
        <w:t>3)</w:t>
      </w:r>
      <w:r>
        <w:tab/>
      </w:r>
      <w:r w:rsidRPr="00F61CDE">
        <w:rPr>
          <w:i/>
          <w:color w:val="008000"/>
        </w:rPr>
        <w:t>finalement</w:t>
      </w:r>
      <w:r w:rsidRPr="009B559F">
        <w:t>, les cibles confrontées à une minorité sont amenées, dans des circonstances que l'on verra dans la suite de ce chap</w:t>
      </w:r>
      <w:r w:rsidRPr="009B559F">
        <w:t>i</w:t>
      </w:r>
      <w:r w:rsidRPr="009B559F">
        <w:t xml:space="preserve">tre, à inférer les </w:t>
      </w:r>
      <w:r w:rsidRPr="009B559F">
        <w:rPr>
          <w:bCs/>
        </w:rPr>
        <w:t xml:space="preserve">principes organisateurs </w:t>
      </w:r>
      <w:r w:rsidRPr="009B559F">
        <w:t>de la position minorita</w:t>
      </w:r>
      <w:r w:rsidRPr="009B559F">
        <w:t>i</w:t>
      </w:r>
      <w:r w:rsidRPr="009B559F">
        <w:t>re, qu'ils pourront reprendre à leur compte à d'autres moments (influence diff</w:t>
      </w:r>
      <w:r w:rsidRPr="009B559F">
        <w:t>é</w:t>
      </w:r>
      <w:r w:rsidRPr="009B559F">
        <w:t>rée) ou à propos de comportements, attitudes ou contenus différents de ceux ayant présidé à l'exercice de l'i</w:t>
      </w:r>
      <w:r w:rsidRPr="009B559F">
        <w:t>n</w:t>
      </w:r>
      <w:r w:rsidRPr="009B559F">
        <w:t>fluence proprement dite (influence indirecte), même s'ils n'a</w:t>
      </w:r>
      <w:r w:rsidRPr="009B559F">
        <w:t>d</w:t>
      </w:r>
      <w:r w:rsidRPr="009B559F">
        <w:t>hèrent pas explicitement aux contenus minoritaires</w:t>
      </w:r>
      <w:r>
        <w:t xml:space="preserve"> </w:t>
      </w:r>
      <w:r w:rsidRPr="009B559F">
        <w:t>[142]</w:t>
      </w:r>
      <w:r>
        <w:t xml:space="preserve"> </w:t>
      </w:r>
      <w:r w:rsidRPr="009B559F">
        <w:t>ava</w:t>
      </w:r>
      <w:r w:rsidRPr="009B559F">
        <w:t>n</w:t>
      </w:r>
      <w:r w:rsidRPr="009B559F">
        <w:t>cés dans le plaidoyer minoritaire. Cette activité de validation par laquelle la position minoritaire est reconnue comme une a</w:t>
      </w:r>
      <w:r w:rsidRPr="009B559F">
        <w:t>l</w:t>
      </w:r>
      <w:r w:rsidRPr="009B559F">
        <w:t>ternat</w:t>
      </w:r>
      <w:r w:rsidRPr="009B559F">
        <w:t>i</w:t>
      </w:r>
      <w:r w:rsidRPr="009B559F">
        <w:t>ve (valable ou valide même si on ne l'approuve pas) avec laquelle il faut sérieusement compter, est bien entendu esse</w:t>
      </w:r>
      <w:r w:rsidRPr="009B559F">
        <w:t>n</w:t>
      </w:r>
      <w:r w:rsidRPr="009B559F">
        <w:t>tielle pour qu'un e</w:t>
      </w:r>
      <w:r w:rsidRPr="009B559F">
        <w:t>f</w:t>
      </w:r>
      <w:r w:rsidRPr="009B559F">
        <w:t>fet de conversion puisse avoir lieu.</w:t>
      </w:r>
    </w:p>
    <w:p w:rsidR="006C6177" w:rsidRDefault="006C6177" w:rsidP="006C6177">
      <w:pPr>
        <w:spacing w:before="120" w:after="120"/>
        <w:jc w:val="both"/>
      </w:pPr>
    </w:p>
    <w:p w:rsidR="006C6177" w:rsidRPr="009B559F" w:rsidRDefault="006C6177" w:rsidP="006C6177">
      <w:pPr>
        <w:spacing w:before="120" w:after="120"/>
        <w:jc w:val="both"/>
      </w:pPr>
      <w:r w:rsidRPr="009B559F">
        <w:t>Arrêtons</w:t>
      </w:r>
      <w:r>
        <w:t>-</w:t>
      </w:r>
      <w:r w:rsidRPr="009B559F">
        <w:t>nous quelques instants sur cette activité cognitive de r</w:t>
      </w:r>
      <w:r w:rsidRPr="009B559F">
        <w:t>e</w:t>
      </w:r>
      <w:r w:rsidRPr="009B559F">
        <w:t>connaissance de l'alternative minoritaire. Comment déterminer l'émergence d'un processus de validation ? Alors que d'autres che</w:t>
      </w:r>
      <w:r w:rsidRPr="009B559F">
        <w:t>r</w:t>
      </w:r>
      <w:r w:rsidRPr="009B559F">
        <w:t>cheurs ont fait porter leur attention sur l'observation d'une centration cognitive focalisée plutôt sur la source ou plutôt sur l'objet (cf</w:t>
      </w:r>
      <w:r>
        <w:t>.</w:t>
      </w:r>
      <w:r w:rsidRPr="009B559F">
        <w:t xml:space="preserve"> n</w:t>
      </w:r>
      <w:r w:rsidRPr="009B559F">
        <w:t>o</w:t>
      </w:r>
      <w:r w:rsidRPr="009B559F">
        <w:t>tamment Personnaz et Guillon, 1985), nous avons quant à nous tenté de l'induire expérimentalement, et ce diverses manières.</w:t>
      </w:r>
    </w:p>
    <w:p w:rsidR="006C6177" w:rsidRPr="009B559F" w:rsidRDefault="006C6177" w:rsidP="006C6177">
      <w:pPr>
        <w:spacing w:before="120" w:after="120"/>
        <w:jc w:val="both"/>
      </w:pPr>
      <w:r w:rsidRPr="009B559F">
        <w:t>Nous l'avons d'abord fait par la négative (Mugny, 1984</w:t>
      </w:r>
      <w:r>
        <w:t>-</w:t>
      </w:r>
      <w:r w:rsidRPr="009B559F">
        <w:t>85), en contrecarrant l'influence minoritaire indirecte dans le paradigme de Asch. Pour ce faire, nous avons, pour une partie des sujets, présenté l'expérience (qui, on s'en rappelle, consiste à juger laquelle de trois barres variables est d'égale longueur à une barre étalon) comme une étude des illusions perceptives, exemples à l'appui (l'illusion du T i</w:t>
      </w:r>
      <w:r w:rsidRPr="009B559F">
        <w:t>n</w:t>
      </w:r>
      <w:r w:rsidRPr="009B559F">
        <w:t>versé et l'illusion de Müller</w:t>
      </w:r>
      <w:r>
        <w:t>-Lyer &gt;---&lt;---&gt;)</w:t>
      </w:r>
      <w:r w:rsidRPr="009B559F">
        <w:t>. L'autre partie des sujets ne recevait pas cette information. Les résultats ont montré que la m</w:t>
      </w:r>
      <w:r w:rsidRPr="009B559F">
        <w:t>i</w:t>
      </w:r>
      <w:r w:rsidRPr="009B559F">
        <w:t>norité (12% des gens prétendument déjà interrogés qui sous</w:t>
      </w:r>
      <w:r>
        <w:t>-</w:t>
      </w:r>
      <w:r w:rsidRPr="009B559F">
        <w:t>estiment systématiquement les barres variables) obtient une influence indirecte lorsque les sujets ne sont pas informés de la possibilité d'une illusion. Lorsque par contre les sujets sont amenés à penser qu'une illusion peut être cachée dans le matériel expérimental, cette influence indirecte disparaît, comme si l'existence possible d'une illusion invalidait en quelque sorte les réponses de la minorité, supposée alors être dans l'e</w:t>
      </w:r>
      <w:r w:rsidRPr="009B559F">
        <w:t>r</w:t>
      </w:r>
      <w:r w:rsidRPr="009B559F">
        <w:t>reur puisqu'ayant cédé à l'illusion. Par contraste, l'influence indirecte obtenue par la minorité découle d'une inférence du principe organis</w:t>
      </w:r>
      <w:r w:rsidRPr="009B559F">
        <w:t>a</w:t>
      </w:r>
      <w:r w:rsidRPr="009B559F">
        <w:t>teur des réponses minori</w:t>
      </w:r>
      <w:r>
        <w:t>taires, en l'occurrence la sous-</w:t>
      </w:r>
      <w:r w:rsidRPr="009B559F">
        <w:t>estimation des barres variables, lorsque rien dans la situation ne s'y oppose, les sujets n'ayant en effet aucune raison de suspecter le matériel d'induire, pour certains, une illusion.</w:t>
      </w:r>
    </w:p>
    <w:p w:rsidR="006C6177" w:rsidRPr="009B559F" w:rsidRDefault="006C6177" w:rsidP="006C6177">
      <w:pPr>
        <w:spacing w:before="120" w:after="120"/>
        <w:jc w:val="both"/>
      </w:pPr>
      <w:r w:rsidRPr="009B559F">
        <w:t>Voyons une autre manière d'examiner cette question de la valid</w:t>
      </w:r>
      <w:r w:rsidRPr="009B559F">
        <w:t>a</w:t>
      </w:r>
      <w:r w:rsidRPr="009B559F">
        <w:t>tion : lorsque l'on a pu repérer le principe organisateur reconnu à l'a</w:t>
      </w:r>
      <w:r w:rsidRPr="009B559F">
        <w:t>l</w:t>
      </w:r>
      <w:r w:rsidRPr="009B559F">
        <w:t>ternative minoritaire, on peut l'injecter explicitement dans le matériel expérimental, pour permettre aux sujets de s'y raccrocher le cas échéant. Prenons un exemple !</w:t>
      </w:r>
    </w:p>
    <w:p w:rsidR="006C6177" w:rsidRPr="009B559F" w:rsidRDefault="006C6177" w:rsidP="006C6177">
      <w:pPr>
        <w:spacing w:before="120" w:after="120"/>
        <w:jc w:val="both"/>
      </w:pPr>
      <w:r w:rsidRPr="009B559F">
        <w:t>[143]</w:t>
      </w:r>
    </w:p>
    <w:p w:rsidR="006C6177" w:rsidRPr="009B559F" w:rsidRDefault="006C6177" w:rsidP="006C6177">
      <w:pPr>
        <w:spacing w:before="120" w:after="120"/>
        <w:jc w:val="both"/>
      </w:pPr>
      <w:r w:rsidRPr="009B559F">
        <w:t>Le point de départ de cette étude est le constat que les recherches sur la conversion nous confrontent à la difficulté méthodologique de maîtriser mieu</w:t>
      </w:r>
      <w:r>
        <w:t>x le principe organisateur (la « </w:t>
      </w:r>
      <w:r w:rsidRPr="009B559F">
        <w:t>représentation</w:t>
      </w:r>
      <w:r>
        <w:t> »</w:t>
      </w:r>
      <w:r w:rsidRPr="009B559F">
        <w:t> ?) qui sous</w:t>
      </w:r>
      <w:r>
        <w:t>-</w:t>
      </w:r>
      <w:r w:rsidRPr="009B559F">
        <w:t>tend l'éventail des réponses (perceptives, attitudinales ou co</w:t>
      </w:r>
      <w:r w:rsidRPr="009B559F">
        <w:t>m</w:t>
      </w:r>
      <w:r w:rsidRPr="009B559F">
        <w:t>portementales) directes et indirectes. Pour concéder une influence i</w:t>
      </w:r>
      <w:r w:rsidRPr="009B559F">
        <w:t>n</w:t>
      </w:r>
      <w:r w:rsidRPr="009B559F">
        <w:t>directe, il est en effet nécessaire que, consciemment ou inconscie</w:t>
      </w:r>
      <w:r w:rsidRPr="009B559F">
        <w:t>m</w:t>
      </w:r>
      <w:r w:rsidRPr="009B559F">
        <w:t>ment, le sujet procède à une inférence lui permettant d'effectuer la transposition du niveau des positions manifestées par la source au n</w:t>
      </w:r>
      <w:r w:rsidRPr="009B559F">
        <w:t>i</w:t>
      </w:r>
      <w:r w:rsidRPr="009B559F">
        <w:t>veau de ses propres réponses à des contenus qui n'ont pas donné lieu à un message minoritaire, et qui ne lui sont qu'indirectement liés (tout comme dans l'expérience antérieure les sujets peuven</w:t>
      </w:r>
      <w:r>
        <w:t>t reconnaître le principe de sou</w:t>
      </w:r>
      <w:r w:rsidRPr="009B559F">
        <w:t>s</w:t>
      </w:r>
      <w:r>
        <w:t>-estim</w:t>
      </w:r>
      <w:r w:rsidRPr="009B559F">
        <w:t xml:space="preserve">ation des variables). Dans plusieurs expériences à propos de l'avortement (Pérez, 1985 ; Pérez et Mugny, 1987 ; pour une description du paradigme, voir aussi Mugny et Pérez, 1986) nous avons pu mettre en évidence qu'une même norme, en l'occurrence la </w:t>
      </w:r>
      <w:r w:rsidRPr="009B559F">
        <w:rPr>
          <w:bCs/>
        </w:rPr>
        <w:t xml:space="preserve">tolérance, </w:t>
      </w:r>
      <w:r w:rsidRPr="009B559F">
        <w:t>est reconnue comme sous</w:t>
      </w:r>
      <w:r>
        <w:t>-</w:t>
      </w:r>
      <w:r w:rsidRPr="009B559F">
        <w:t>tendant les attitudes face à l'avo</w:t>
      </w:r>
      <w:r w:rsidRPr="009B559F">
        <w:t>r</w:t>
      </w:r>
      <w:r w:rsidRPr="009B559F">
        <w:t>tement (mesure directe) et à la contraception (mesure indirecte). Nous avons alors décidé de proposer explicitement aux sujets de faire porter (ou non) leur activité cognitive sur ce principe organisateur, en supp</w:t>
      </w:r>
      <w:r w:rsidRPr="009B559F">
        <w:t>o</w:t>
      </w:r>
      <w:r w:rsidRPr="009B559F">
        <w:t>sant donc que cette procédure devrait faciliter l'apparition d'une i</w:t>
      </w:r>
      <w:r w:rsidRPr="009B559F">
        <w:t>n</w:t>
      </w:r>
      <w:r w:rsidRPr="009B559F">
        <w:t>fluence indirecte.</w:t>
      </w:r>
    </w:p>
    <w:p w:rsidR="006C6177" w:rsidRPr="009B559F" w:rsidRDefault="006C6177" w:rsidP="006C6177">
      <w:pPr>
        <w:spacing w:before="120" w:after="120"/>
        <w:jc w:val="both"/>
      </w:pPr>
      <w:r w:rsidRPr="009B559F">
        <w:t xml:space="preserve">Dans une expérience </w:t>
      </w:r>
      <w:r>
        <w:t>à</w:t>
      </w:r>
      <w:r w:rsidRPr="009B559F">
        <w:t xml:space="preserve"> propos de l'avortement (Pérez et Mugny, 1986) nous avons donc proposé aux sujets un message attribué à une minorité soit intragroupe, soit hors</w:t>
      </w:r>
      <w:r>
        <w:t>-</w:t>
      </w:r>
      <w:r w:rsidRPr="009B559F">
        <w:t>groupe. La variable nous intére</w:t>
      </w:r>
      <w:r w:rsidRPr="009B559F">
        <w:t>s</w:t>
      </w:r>
      <w:r w:rsidRPr="009B559F">
        <w:t>sant ici consistait à</w:t>
      </w:r>
      <w:r>
        <w:t xml:space="preserve"> </w:t>
      </w:r>
      <w:r w:rsidRPr="009B559F">
        <w:t>varier le filtre normatif présidant à l'interprétation de la source, les grilles proposées étant soit celle de la moralité (filtre non pertinent au niveau indirect), soit celle de la tolérance (filtre pe</w:t>
      </w:r>
      <w:r w:rsidRPr="009B559F">
        <w:t>r</w:t>
      </w:r>
      <w:r w:rsidRPr="009B559F">
        <w:t>tinent puisque constituant le principe organisateur commun aux d</w:t>
      </w:r>
      <w:r w:rsidRPr="009B559F">
        <w:t>i</w:t>
      </w:r>
      <w:r w:rsidRPr="009B559F">
        <w:t>mensions directe et indirecte). Après lecture du message, les sujets avaient en effet d'abord à juger les cinq arguments principaux rés</w:t>
      </w:r>
      <w:r w:rsidRPr="009B559F">
        <w:t>u</w:t>
      </w:r>
      <w:r w:rsidRPr="009B559F">
        <w:t>mant la prise de position minoritaire soit sur les échelles moral</w:t>
      </w:r>
      <w:r>
        <w:t>-</w:t>
      </w:r>
      <w:r w:rsidRPr="009B559F">
        <w:t>immoral et responsable</w:t>
      </w:r>
      <w:r>
        <w:t>-</w:t>
      </w:r>
      <w:r w:rsidRPr="009B559F">
        <w:t>irresponsable, soit sur les échelles tolérant</w:t>
      </w:r>
      <w:r>
        <w:t>-</w:t>
      </w:r>
      <w:r w:rsidRPr="009B559F">
        <w:t>intolérant et transigeant</w:t>
      </w:r>
      <w:r>
        <w:t>-</w:t>
      </w:r>
      <w:r w:rsidRPr="009B559F">
        <w:t>intransigeant.</w:t>
      </w:r>
    </w:p>
    <w:p w:rsidR="006C6177" w:rsidRPr="009B559F" w:rsidRDefault="006C6177" w:rsidP="006C6177">
      <w:pPr>
        <w:spacing w:before="120" w:after="120"/>
        <w:jc w:val="both"/>
      </w:pPr>
      <w:r w:rsidRPr="009B559F">
        <w:t>Nous retiendrons de cette expérience le fait que, jugée sur la d</w:t>
      </w:r>
      <w:r w:rsidRPr="009B559F">
        <w:t>i</w:t>
      </w:r>
      <w:r w:rsidRPr="009B559F">
        <w:t>mension de tolérance, la minorité tend à être perçue comme plus rig</w:t>
      </w:r>
      <w:r w:rsidRPr="009B559F">
        <w:t>i</w:t>
      </w:r>
      <w:r w:rsidRPr="009B559F">
        <w:t>de et catégorisée comme plus féministe. Son influence directe (avo</w:t>
      </w:r>
      <w:r w:rsidRPr="009B559F">
        <w:t>r</w:t>
      </w:r>
      <w:r w:rsidRPr="009B559F">
        <w:t>tement) est significativement moindre que lorsqu'elle est jugée en termes de moralité, alors qu'au niveau indirect (contraception) elle est supérieure, et ce indépendamment de l'identité de la source, et alors même qu'elle est plus fortement catégorisée comme féministe.</w:t>
      </w:r>
    </w:p>
    <w:p w:rsidR="006C6177" w:rsidRPr="009B559F" w:rsidRDefault="006C6177" w:rsidP="006C6177">
      <w:pPr>
        <w:spacing w:before="120" w:after="120"/>
        <w:jc w:val="both"/>
      </w:pPr>
      <w:r w:rsidRPr="009B559F">
        <w:t>[144]</w:t>
      </w:r>
    </w:p>
    <w:p w:rsidR="006C6177" w:rsidRPr="009B559F" w:rsidRDefault="006C6177" w:rsidP="006C6177">
      <w:pPr>
        <w:spacing w:before="120" w:after="120"/>
        <w:jc w:val="both"/>
      </w:pPr>
      <w:r w:rsidRPr="009B559F">
        <w:t>Ainsi, lorsque l'on oriente explicitement l'activité cognitive des s</w:t>
      </w:r>
      <w:r w:rsidRPr="009B559F">
        <w:t>u</w:t>
      </w:r>
      <w:r w:rsidRPr="009B559F">
        <w:t>jets sur le principe organisateur qui favorise la reconnaissance du point de vue minoritaire, en l'occurrence la tolérance, on activerait un double processus. D'une part les sujets résistent au niveau direct, sans doute pour se différencier d'une source dont la catégorisation comme féministe la rend conflictuelle. D'autre part, un changement indirect est cependant permis, parce que la catégorisation de la source (issue de ce même conflit) est appliquée sur le critère définissant la spécific</w:t>
      </w:r>
      <w:r w:rsidRPr="009B559F">
        <w:t>i</w:t>
      </w:r>
      <w:r w:rsidRPr="009B559F">
        <w:t>té idéologique sous</w:t>
      </w:r>
      <w:r>
        <w:t>-</w:t>
      </w:r>
      <w:r w:rsidRPr="009B559F">
        <w:t>tendant l'alternative minoritaire, sa tolérance étant, en d'autres termes, reconnue. Ce n'est pas le cas pour la norme de moralité, qui relèverait ici plus d'un jugement de valeur, et dont on ne voit effectivement pas comment elle pourrait rendre compte des positions minoritaires favorables à l'avortement et à la contraception, puisque ce principe tendrait plutôt à organiser la position de ceux qui s'y opposent.</w:t>
      </w:r>
    </w:p>
    <w:p w:rsidR="006C6177" w:rsidRPr="009B559F" w:rsidRDefault="006C6177" w:rsidP="006C6177">
      <w:pPr>
        <w:spacing w:before="120" w:after="120"/>
        <w:jc w:val="both"/>
      </w:pPr>
      <w:r w:rsidRPr="009B559F">
        <w:t>On terminera cette partie de notre exposé sur la validation en rev</w:t>
      </w:r>
      <w:r w:rsidRPr="009B559F">
        <w:t>e</w:t>
      </w:r>
      <w:r w:rsidRPr="009B559F">
        <w:t>nant aux expériences sur le déni (Moscovici, Mugny et Pérez, 1984</w:t>
      </w:r>
      <w:r w:rsidRPr="009B559F">
        <w:noBreakHyphen/>
        <w:t>85 ; Mugny, 1985 ; Pérez, Mugny et Moscovici, 1986) dans le</w:t>
      </w:r>
      <w:r w:rsidRPr="009B559F">
        <w:t>s</w:t>
      </w:r>
      <w:r w:rsidRPr="009B559F">
        <w:t>quelles nous avons montré qu'une minorité dont le message est jugé invraisemblable obtient plus d'influence indirecte ou différée qu'une minorité non déniée ou voire même dont le message est jugé vraise</w:t>
      </w:r>
      <w:r w:rsidRPr="009B559F">
        <w:t>m</w:t>
      </w:r>
      <w:r w:rsidRPr="009B559F">
        <w:t>blable. Ces résultats nous paraissent illustrer à souhait que la valid</w:t>
      </w:r>
      <w:r w:rsidRPr="009B559F">
        <w:t>a</w:t>
      </w:r>
      <w:r w:rsidRPr="009B559F">
        <w:t>tion ne provient pas simplement d'une « centration cognitive sur l'o</w:t>
      </w:r>
      <w:r w:rsidRPr="009B559F">
        <w:t>b</w:t>
      </w:r>
      <w:r w:rsidRPr="009B559F">
        <w:t xml:space="preserve">jet&gt;, qui assurerait l'approbation du message minoritaire, mais bien d'une activité constructive du sujet confronté à un message conflictuel, qui l'amène à organiser ou réorganiser la totalité du champ catégoriel et des significations associées aux entités qui y sont distinguées. Or, à jouer sur les mots, il faudrait convenir que cette activité provient en réalité non pas d'une recherche de </w:t>
      </w:r>
      <w:r w:rsidRPr="009B559F">
        <w:rPr>
          <w:bCs/>
        </w:rPr>
        <w:t>confir</w:t>
      </w:r>
      <w:r>
        <w:rPr>
          <w:bCs/>
        </w:rPr>
        <w:t>m</w:t>
      </w:r>
      <w:r w:rsidRPr="009B559F">
        <w:rPr>
          <w:bCs/>
        </w:rPr>
        <w:t xml:space="preserve">ation </w:t>
      </w:r>
      <w:r w:rsidRPr="009B559F">
        <w:t xml:space="preserve">(de ... </w:t>
      </w:r>
      <w:r>
        <w:t>« </w:t>
      </w:r>
      <w:r w:rsidRPr="009B559F">
        <w:t>validation</w:t>
      </w:r>
      <w:r>
        <w:t> »</w:t>
      </w:r>
      <w:r w:rsidRPr="009B559F">
        <w:t xml:space="preserve">, en fin de compte !) des vues minoritaires, mais bien d'une </w:t>
      </w:r>
      <w:r w:rsidRPr="009B559F">
        <w:rPr>
          <w:bCs/>
        </w:rPr>
        <w:t xml:space="preserve">négation </w:t>
      </w:r>
      <w:r w:rsidRPr="009B559F">
        <w:t xml:space="preserve">(d'une </w:t>
      </w:r>
      <w:r>
        <w:t>« </w:t>
      </w:r>
      <w:r w:rsidRPr="009B559F">
        <w:t>invalidation</w:t>
      </w:r>
      <w:r>
        <w:t> »</w:t>
      </w:r>
      <w:r w:rsidRPr="009B559F">
        <w:t>) sociale et cognitive à la fois, des assertions minoritaires. C'est là un des paradoxes auxquels nous confronte l'i</w:t>
      </w:r>
      <w:r w:rsidRPr="009B559F">
        <w:t>n</w:t>
      </w:r>
      <w:r w:rsidRPr="009B559F">
        <w:t>fluence minoritaire !</w:t>
      </w:r>
    </w:p>
    <w:p w:rsidR="006C6177" w:rsidRPr="009B559F" w:rsidRDefault="006C6177" w:rsidP="006C6177">
      <w:pPr>
        <w:spacing w:before="120" w:after="120"/>
        <w:jc w:val="both"/>
      </w:pPr>
    </w:p>
    <w:p w:rsidR="006C6177" w:rsidRDefault="006C6177" w:rsidP="006C6177">
      <w:pPr>
        <w:pStyle w:val="a"/>
      </w:pPr>
      <w:r w:rsidRPr="009B559F">
        <w:t>Les effets paradoxaux de la catégorisation</w:t>
      </w:r>
    </w:p>
    <w:p w:rsidR="006C6177" w:rsidRPr="009B559F" w:rsidRDefault="006C6177" w:rsidP="006C6177">
      <w:pPr>
        <w:spacing w:before="120" w:after="120"/>
        <w:jc w:val="both"/>
        <w:rPr>
          <w:bCs/>
        </w:rPr>
      </w:pPr>
    </w:p>
    <w:p w:rsidR="006C6177" w:rsidRPr="009B559F" w:rsidRDefault="006C6177" w:rsidP="006C6177">
      <w:pPr>
        <w:spacing w:before="120" w:after="120"/>
        <w:jc w:val="both"/>
      </w:pPr>
      <w:r w:rsidRPr="009B559F">
        <w:t>Dans la suite de ce chapitre notre intention sera, en conservant à l'esprit cette dimension constructiviste des mécanismes à l'œuvre dans la conversion, de montrer que :</w:t>
      </w:r>
    </w:p>
    <w:p w:rsidR="006C6177" w:rsidRPr="009B559F" w:rsidRDefault="006C6177" w:rsidP="006C6177">
      <w:pPr>
        <w:spacing w:before="120" w:after="120"/>
        <w:jc w:val="both"/>
      </w:pPr>
      <w:r w:rsidRPr="009B559F">
        <w:t>[145]</w:t>
      </w:r>
    </w:p>
    <w:p w:rsidR="006C6177" w:rsidRDefault="006C6177" w:rsidP="006C6177">
      <w:pPr>
        <w:spacing w:before="120" w:after="120"/>
        <w:jc w:val="both"/>
      </w:pPr>
    </w:p>
    <w:p w:rsidR="006C6177" w:rsidRPr="009B559F" w:rsidRDefault="006C6177" w:rsidP="006C6177">
      <w:pPr>
        <w:spacing w:before="120" w:after="120"/>
        <w:ind w:left="720" w:hanging="360"/>
        <w:jc w:val="both"/>
      </w:pPr>
      <w:r w:rsidRPr="009B559F">
        <w:t>1)</w:t>
      </w:r>
      <w:r>
        <w:tab/>
      </w:r>
      <w:r w:rsidRPr="009B559F">
        <w:t>l'influence ne relève pas seulement des connotations évaluatives des caractéristiques minoritaires susceptibles d'auto</w:t>
      </w:r>
      <w:r>
        <w:t>-</w:t>
      </w:r>
      <w:r w:rsidRPr="009B559F">
        <w:t>attribution lors du processus de comparaison sociale impliquant l'identif</w:t>
      </w:r>
      <w:r w:rsidRPr="009B559F">
        <w:t>i</w:t>
      </w:r>
      <w:r w:rsidRPr="009B559F">
        <w:t>cation des sujets à la source, mais aussi, sinon surtout, des c</w:t>
      </w:r>
      <w:r>
        <w:t>onflits (d'identification notam</w:t>
      </w:r>
      <w:r w:rsidRPr="009B559F">
        <w:t>ment), et de la redéfinition con</w:t>
      </w:r>
      <w:r w:rsidRPr="009B559F">
        <w:t>s</w:t>
      </w:r>
      <w:r w:rsidRPr="009B559F">
        <w:t>tructiviste du champ social qu'ils suscitent, tant à propos des c</w:t>
      </w:r>
      <w:r w:rsidRPr="009B559F">
        <w:t>a</w:t>
      </w:r>
      <w:r w:rsidRPr="009B559F">
        <w:t>tégorisations elles</w:t>
      </w:r>
      <w:r w:rsidRPr="009B559F">
        <w:noBreakHyphen/>
        <w:t>mêmes et des attr</w:t>
      </w:r>
      <w:r w:rsidRPr="009B559F">
        <w:t>i</w:t>
      </w:r>
      <w:r w:rsidRPr="009B559F">
        <w:t>buts qui leur sont assignés, que de la reconnaissance des principes o</w:t>
      </w:r>
      <w:r w:rsidRPr="009B559F">
        <w:t>r</w:t>
      </w:r>
      <w:r w:rsidRPr="009B559F">
        <w:t>ganisateurs sous</w:t>
      </w:r>
      <w:r>
        <w:t>-</w:t>
      </w:r>
      <w:r w:rsidRPr="009B559F">
        <w:t>tendant l'alternative minoritaire ;</w:t>
      </w:r>
    </w:p>
    <w:p w:rsidR="006C6177" w:rsidRPr="009B559F" w:rsidRDefault="006C6177" w:rsidP="006C6177">
      <w:pPr>
        <w:spacing w:before="120" w:after="120"/>
        <w:ind w:left="720" w:hanging="360"/>
        <w:jc w:val="both"/>
      </w:pPr>
      <w:r w:rsidRPr="009B559F">
        <w:t>2)</w:t>
      </w:r>
      <w:r>
        <w:tab/>
      </w:r>
      <w:r w:rsidRPr="009B559F">
        <w:t>la minorité a de l'influence lorsqu'elle est reconnue dans sa sp</w:t>
      </w:r>
      <w:r w:rsidRPr="009B559F">
        <w:t>é</w:t>
      </w:r>
      <w:r w:rsidRPr="009B559F">
        <w:t>cificité et sa distinctivité, donc lorsque d'un certain point de vue elle est catégorisée comme hors</w:t>
      </w:r>
      <w:r w:rsidRPr="009B559F">
        <w:noBreakHyphen/>
        <w:t>groupe, avec comme effet p</w:t>
      </w:r>
      <w:r w:rsidRPr="009B559F">
        <w:t>a</w:t>
      </w:r>
      <w:r w:rsidRPr="009B559F">
        <w:t>radoxal d'augmenter son influence indirecte et/ou différée, d'i</w:t>
      </w:r>
      <w:r w:rsidRPr="009B559F">
        <w:t>n</w:t>
      </w:r>
      <w:r w:rsidRPr="009B559F">
        <w:t>duire en bref un processus de conversion.</w:t>
      </w:r>
    </w:p>
    <w:p w:rsidR="006C6177" w:rsidRDefault="006C6177" w:rsidP="006C6177">
      <w:pPr>
        <w:spacing w:before="120" w:after="120"/>
        <w:jc w:val="both"/>
      </w:pPr>
    </w:p>
    <w:p w:rsidR="006C6177" w:rsidRPr="009B559F" w:rsidRDefault="006C6177" w:rsidP="006C6177">
      <w:pPr>
        <w:spacing w:before="120" w:after="120"/>
        <w:jc w:val="both"/>
      </w:pPr>
      <w:r w:rsidRPr="009B559F">
        <w:t>Commençons donc par examiner l'hypothèse selon laquelle l'i</w:t>
      </w:r>
      <w:r w:rsidRPr="009B559F">
        <w:t>n</w:t>
      </w:r>
      <w:r w:rsidRPr="009B559F">
        <w:t>fluence indirecte peut dépendre du conflit et de l'activité cognitive que celui</w:t>
      </w:r>
      <w:r w:rsidRPr="009B559F">
        <w:noBreakHyphen/>
        <w:t>ci suscite. Nous considérerons pour cela une autre étude à pr</w:t>
      </w:r>
      <w:r w:rsidRPr="009B559F">
        <w:t>o</w:t>
      </w:r>
      <w:r w:rsidRPr="009B559F">
        <w:t>pos de l'avortement, où nous avons surimposé expérimentalement des connotations positives ou négatives à la catégorisation de la source en intragroupe et hors</w:t>
      </w:r>
      <w:r w:rsidRPr="009B559F">
        <w:noBreakHyphen/>
        <w:t>groupe, et qui confirme qu'effectivement ce n'est pas, du moins pas forcément, l'approbation sociale qui déterminerait l'influence minoritaire, mais bien le conflit. On notera de plus que si dans la plupart des études sur l'influence minoritaire le sujet infère lui</w:t>
      </w:r>
      <w:r w:rsidRPr="009B559F">
        <w:noBreakHyphen/>
        <w:t>même une image de la source, dans la présente expérience nous avons orienté expérimentalement l'évaluation des positions (en l'o</w:t>
      </w:r>
      <w:r w:rsidRPr="009B559F">
        <w:t>c</w:t>
      </w:r>
      <w:r w:rsidRPr="009B559F">
        <w:t>currence favorables à</w:t>
      </w:r>
      <w:r>
        <w:t xml:space="preserve"> </w:t>
      </w:r>
      <w:r w:rsidRPr="009B559F">
        <w:t>l'avortement), soit donc négativement (en men</w:t>
      </w:r>
      <w:r w:rsidRPr="009B559F">
        <w:t>a</w:t>
      </w:r>
      <w:r w:rsidRPr="009B559F">
        <w:t>çant donc l'identité de ceux qui y seraient un tant soit peu favorables), soit positivement.</w:t>
      </w:r>
    </w:p>
    <w:p w:rsidR="006C6177" w:rsidRPr="009B559F" w:rsidRDefault="006C6177" w:rsidP="006C6177">
      <w:pPr>
        <w:spacing w:before="120" w:after="120"/>
        <w:jc w:val="both"/>
      </w:pPr>
      <w:r w:rsidRPr="009B559F">
        <w:t>Dans cette recherche (Pérez et Mugny, 1986) nous avons donc di</w:t>
      </w:r>
      <w:r w:rsidRPr="009B559F">
        <w:t>s</w:t>
      </w:r>
      <w:r w:rsidRPr="009B559F">
        <w:t>tribué un môme plaidoyer favorable à</w:t>
      </w:r>
      <w:r>
        <w:t xml:space="preserve"> </w:t>
      </w:r>
      <w:r w:rsidRPr="009B559F">
        <w:t>l'avortement attribué à une m</w:t>
      </w:r>
      <w:r w:rsidRPr="009B559F">
        <w:t>i</w:t>
      </w:r>
      <w:r w:rsidRPr="009B559F">
        <w:t>norité soit intragroupe, soit hors</w:t>
      </w:r>
      <w:r w:rsidRPr="009B559F">
        <w:noBreakHyphen/>
        <w:t>groupe (sur la base de la catégoris</w:t>
      </w:r>
      <w:r w:rsidRPr="009B559F">
        <w:t>a</w:t>
      </w:r>
      <w:r w:rsidRPr="009B559F">
        <w:t>tion jeunes</w:t>
      </w:r>
      <w:r>
        <w:t>-</w:t>
      </w:r>
      <w:r w:rsidRPr="009B559F">
        <w:t>adultes, les sujets étant des jeunes), après leur avoir fait juger les gens favorables à celui</w:t>
      </w:r>
      <w:r w:rsidRPr="009B559F">
        <w:noBreakHyphen/>
        <w:t>ci au moyen de dix échelles soit to</w:t>
      </w:r>
      <w:r w:rsidRPr="009B559F">
        <w:t>u</w:t>
      </w:r>
      <w:r w:rsidRPr="009B559F">
        <w:t>tes connotées négativement, soit toutes connotées positivement.</w:t>
      </w:r>
    </w:p>
    <w:p w:rsidR="006C6177" w:rsidRPr="009B559F" w:rsidRDefault="006C6177" w:rsidP="006C6177">
      <w:pPr>
        <w:spacing w:before="120" w:after="120"/>
        <w:jc w:val="both"/>
      </w:pPr>
      <w:r w:rsidRPr="009B559F">
        <w:t>Les résultats sont parlants (cf</w:t>
      </w:r>
      <w:r>
        <w:t>.</w:t>
      </w:r>
      <w:r w:rsidRPr="009B559F">
        <w:t xml:space="preserve"> figure 7.1) : la minorité intragroupe a plus d'influence lorsque le contexte normatif souligne la négativité des connotations associées à la source, alors que pour la minorité hors</w:t>
      </w:r>
      <w:r w:rsidRPr="009B559F">
        <w:noBreakHyphen/>
        <w:t>groupe c'est naturellement le cas lorsqu'elle est susceptible de connotations positives.</w:t>
      </w:r>
    </w:p>
    <w:p w:rsidR="006C6177" w:rsidRPr="009B559F" w:rsidRDefault="006C6177" w:rsidP="006C6177">
      <w:pPr>
        <w:pStyle w:val="p"/>
      </w:pPr>
      <w:r w:rsidRPr="009B559F">
        <w:t>[146]</w:t>
      </w:r>
    </w:p>
    <w:p w:rsidR="006C6177" w:rsidRPr="009B559F" w:rsidRDefault="006C6177" w:rsidP="006C6177">
      <w:pPr>
        <w:spacing w:before="120" w:after="120"/>
        <w:jc w:val="both"/>
      </w:pPr>
    </w:p>
    <w:p w:rsidR="006C6177" w:rsidRPr="003730CE" w:rsidRDefault="006C6177" w:rsidP="006C6177">
      <w:pPr>
        <w:pStyle w:val="figtitre"/>
      </w:pPr>
      <w:r>
        <w:t>Figure 7.1.</w:t>
      </w:r>
      <w:r>
        <w:br/>
        <w:t>Infl</w:t>
      </w:r>
      <w:r w:rsidRPr="003730CE">
        <w:t>uence directe (avortement) et indirecte (contrace</w:t>
      </w:r>
      <w:r w:rsidRPr="003730CE">
        <w:t>p</w:t>
      </w:r>
      <w:r w:rsidRPr="003730CE">
        <w:t>tion)</w:t>
      </w:r>
      <w:r>
        <w:br/>
      </w:r>
      <w:r w:rsidRPr="003730CE">
        <w:t>(+ renvoie à une in</w:t>
      </w:r>
      <w:r>
        <w:t>fl</w:t>
      </w:r>
      <w:r w:rsidRPr="003730CE">
        <w:t>uence positive).</w:t>
      </w:r>
    </w:p>
    <w:p w:rsidR="006C6177" w:rsidRDefault="00CF6D6A" w:rsidP="006C6177">
      <w:pPr>
        <w:pStyle w:val="fig"/>
      </w:pPr>
      <w:r>
        <w:rPr>
          <w:noProof/>
        </w:rPr>
        <w:drawing>
          <wp:inline distT="0" distB="0" distL="0" distR="0">
            <wp:extent cx="4913630" cy="4486275"/>
            <wp:effectExtent l="0" t="0" r="0" b="0"/>
            <wp:docPr id="13" name="Image 13" descr="fig_7_1_p_146_st_50_low"/>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fig_7_1_p_146_st_50_low"/>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913630" cy="4486275"/>
                    </a:xfrm>
                    <a:prstGeom prst="rect">
                      <a:avLst/>
                    </a:prstGeom>
                    <a:noFill/>
                    <a:ln>
                      <a:noFill/>
                    </a:ln>
                  </pic:spPr>
                </pic:pic>
              </a:graphicData>
            </a:graphic>
          </wp:inline>
        </w:drawing>
      </w:r>
    </w:p>
    <w:p w:rsidR="006C6177" w:rsidRDefault="006C6177" w:rsidP="006C6177">
      <w:pPr>
        <w:spacing w:before="120" w:after="120"/>
        <w:jc w:val="both"/>
      </w:pPr>
    </w:p>
    <w:p w:rsidR="006C6177" w:rsidRPr="009B559F" w:rsidRDefault="006C6177" w:rsidP="006C6177">
      <w:pPr>
        <w:spacing w:before="120" w:after="120"/>
        <w:jc w:val="both"/>
      </w:pPr>
      <w:r w:rsidRPr="009B559F">
        <w:t>Il y a donc une dynamique d'influence accrue non pas lorsque les connotations confirment ou coïncident avec une identité intragroupe ou hors</w:t>
      </w:r>
      <w:r>
        <w:t>-</w:t>
      </w:r>
      <w:r w:rsidRPr="009B559F">
        <w:t>groupe de la minorité (selon donc un principe de favoritisme intragroupe), mais bien lorsque se contredisent en fait la catégoris</w:t>
      </w:r>
      <w:r w:rsidRPr="009B559F">
        <w:t>a</w:t>
      </w:r>
      <w:r w:rsidRPr="009B559F">
        <w:t>tion de la source et l'indexation (ou assignation d'attributs) à</w:t>
      </w:r>
      <w:r>
        <w:t xml:space="preserve"> </w:t>
      </w:r>
      <w:r w:rsidRPr="009B559F">
        <w:t>laquelle elle est sujette. C'est donc d'un conflit cognitif, et non d'une « concordance », que relèvent ces dynamiques d'influence.</w:t>
      </w:r>
    </w:p>
    <w:p w:rsidR="006C6177" w:rsidRPr="009B559F" w:rsidRDefault="006C6177" w:rsidP="006C6177">
      <w:pPr>
        <w:spacing w:before="120" w:after="120"/>
        <w:jc w:val="both"/>
      </w:pPr>
      <w:r w:rsidRPr="009B559F">
        <w:t>Un autre résultat est à retenir : l'influence, lorsqu'elle est effective, ne joue pas au même niveau selon qu'il s'agisse de l'intragroupe ou du hors</w:t>
      </w:r>
      <w:r>
        <w:t>-</w:t>
      </w:r>
      <w:r w:rsidRPr="009B559F">
        <w:t xml:space="preserve">groupe. </w:t>
      </w:r>
      <w:r>
        <w:t>À</w:t>
      </w:r>
      <w:r w:rsidRPr="009B559F">
        <w:t xml:space="preserve"> ne retenir ici que la minorité de même appartenance</w:t>
      </w:r>
      <w:r>
        <w:t xml:space="preserve"> </w:t>
      </w:r>
      <w:r w:rsidRPr="009B559F">
        <w:t>[147]</w:t>
      </w:r>
      <w:r>
        <w:t xml:space="preserve"> </w:t>
      </w:r>
      <w:r w:rsidRPr="009B559F">
        <w:t>catégorielle que les sujets (c'est</w:t>
      </w:r>
      <w:r>
        <w:t>-</w:t>
      </w:r>
      <w:r w:rsidRPr="009B559F">
        <w:t>à</w:t>
      </w:r>
      <w:r>
        <w:t>-</w:t>
      </w:r>
      <w:r w:rsidRPr="009B559F">
        <w:t>dire intragrou</w:t>
      </w:r>
      <w:r>
        <w:t>p</w:t>
      </w:r>
      <w:r w:rsidRPr="009B559F">
        <w:t>e), il ressort qu'e</w:t>
      </w:r>
      <w:r w:rsidRPr="009B559F">
        <w:t>l</w:t>
      </w:r>
      <w:r w:rsidRPr="009B559F">
        <w:t>le concède une influence surtout indirecte (le « contre</w:t>
      </w:r>
      <w:r>
        <w:t>-</w:t>
      </w:r>
      <w:r w:rsidRPr="009B559F">
        <w:t>pied » étant donc pris au niveau direct, le coût social induit par la négativité étant par trop fort). Mais n'allons cependant pas penser que cette i</w:t>
      </w:r>
      <w:r w:rsidRPr="009B559F">
        <w:t>n</w:t>
      </w:r>
      <w:r w:rsidRPr="009B559F">
        <w:t>fluence indirecte apparaît en vertu d'un biais de favoritisme intragro</w:t>
      </w:r>
      <w:r w:rsidRPr="009B559F">
        <w:t>u</w:t>
      </w:r>
      <w:r w:rsidRPr="009B559F">
        <w:t>pe !</w:t>
      </w:r>
    </w:p>
    <w:p w:rsidR="006C6177" w:rsidRPr="009B559F" w:rsidRDefault="006C6177" w:rsidP="006C6177">
      <w:pPr>
        <w:spacing w:before="120" w:after="120"/>
        <w:jc w:val="both"/>
      </w:pPr>
      <w:r w:rsidRPr="009B559F">
        <w:t xml:space="preserve">Cet effet de conversion est en réalité corollaire d'une nouvelle </w:t>
      </w:r>
      <w:r>
        <w:t>« </w:t>
      </w:r>
      <w:r w:rsidRPr="009B559F">
        <w:t>catégorisation » (dans l'intragroupe donc) de la source, qui n'est plus simplement décrite comme « jeune » (par rapport aux adultes) comme la présentait l'expérimentateur, mais est définie (c'est</w:t>
      </w:r>
      <w:r w:rsidRPr="009B559F">
        <w:noBreakHyphen/>
        <w:t>à</w:t>
      </w:r>
      <w:r w:rsidRPr="009B559F">
        <w:noBreakHyphen/>
        <w:t>dire catégor</w:t>
      </w:r>
      <w:r w:rsidRPr="009B559F">
        <w:t>i</w:t>
      </w:r>
      <w:r w:rsidRPr="009B559F">
        <w:t>sée) comme féministe et perçue par ailleurs comme rigide et partisane. Cette nouvelle catégorisation de la source minoritaire est donc con</w:t>
      </w:r>
      <w:r w:rsidRPr="009B559F">
        <w:t>s</w:t>
      </w:r>
      <w:r w:rsidRPr="009B559F">
        <w:t xml:space="preserve">truite cognitivement par les sujets dans leur tentative de donner un sens à la situation d'influence (puisqu'elle n'est pas </w:t>
      </w:r>
      <w:r>
        <w:t>« f</w:t>
      </w:r>
      <w:r w:rsidRPr="009B559F">
        <w:t>ournie » dans ses consignes par l'expérimentateur), et suppose en fait la reconnai</w:t>
      </w:r>
      <w:r w:rsidRPr="009B559F">
        <w:t>s</w:t>
      </w:r>
      <w:r w:rsidRPr="009B559F">
        <w:t>sance par les sujets de la spécificité des positions idéologiques altern</w:t>
      </w:r>
      <w:r w:rsidRPr="009B559F">
        <w:t>a</w:t>
      </w:r>
      <w:r w:rsidRPr="009B559F">
        <w:t>tives de la source. Source de conflit, la source est donc inductrice d'un processus de changement en dépit de cette catégorisation.</w:t>
      </w:r>
    </w:p>
    <w:p w:rsidR="006C6177" w:rsidRPr="009B559F" w:rsidRDefault="006C6177" w:rsidP="006C6177">
      <w:pPr>
        <w:spacing w:before="120" w:after="120"/>
        <w:jc w:val="both"/>
      </w:pPr>
      <w:r w:rsidRPr="009B559F">
        <w:t xml:space="preserve">Ainsi, la catégorisation en </w:t>
      </w:r>
      <w:r>
        <w:t>« </w:t>
      </w:r>
      <w:r w:rsidRPr="009B559F">
        <w:t>nous</w:t>
      </w:r>
      <w:r>
        <w:t> »</w:t>
      </w:r>
      <w:r w:rsidRPr="009B559F">
        <w:t xml:space="preserve"> et </w:t>
      </w:r>
      <w:r>
        <w:t>« </w:t>
      </w:r>
      <w:r w:rsidRPr="009B559F">
        <w:t>eux</w:t>
      </w:r>
      <w:r>
        <w:t> » (« elles » ;</w:t>
      </w:r>
      <w:r w:rsidRPr="009B559F">
        <w:t xml:space="preserve"> cf</w:t>
      </w:r>
      <w:r>
        <w:t>.</w:t>
      </w:r>
      <w:r w:rsidRPr="009B559F">
        <w:t xml:space="preserve"> Zava</w:t>
      </w:r>
      <w:r w:rsidRPr="009B559F">
        <w:t>l</w:t>
      </w:r>
      <w:r w:rsidRPr="009B559F">
        <w:t>loni,</w:t>
      </w:r>
      <w:r>
        <w:t xml:space="preserve"> </w:t>
      </w:r>
      <w:r w:rsidRPr="009B559F">
        <w:t>1971 ; Zavalloni et Louis</w:t>
      </w:r>
      <w:r>
        <w:t>-</w:t>
      </w:r>
      <w:r w:rsidRPr="009B559F">
        <w:t>Guérin, 1984) présente des effets par</w:t>
      </w:r>
      <w:r w:rsidRPr="009B559F">
        <w:t>a</w:t>
      </w:r>
      <w:r w:rsidRPr="009B559F">
        <w:t>doxaux,</w:t>
      </w:r>
      <w:r>
        <w:t xml:space="preserve"> </w:t>
      </w:r>
      <w:r w:rsidRPr="009B559F">
        <w:t>lorsque l'on considère l'influence indirecte concédée à la m</w:t>
      </w:r>
      <w:r w:rsidRPr="009B559F">
        <w:t>i</w:t>
      </w:r>
      <w:r w:rsidRPr="009B559F">
        <w:t>norité. On</w:t>
      </w:r>
      <w:r>
        <w:t xml:space="preserve"> </w:t>
      </w:r>
      <w:r w:rsidRPr="009B559F">
        <w:t>pressent en fait ici ce qui apparaîtra constituer le paradoxe de la catégorisation : la minorité a une influence, qui découle non pas de connotations positives, qui comme on l'a vu ne lui sont pas ass</w:t>
      </w:r>
      <w:r w:rsidRPr="009B559F">
        <w:t>i</w:t>
      </w:r>
      <w:r w:rsidRPr="009B559F">
        <w:t>gnées ; mais</w:t>
      </w:r>
      <w:r>
        <w:t xml:space="preserve"> </w:t>
      </w:r>
      <w:r w:rsidRPr="009B559F">
        <w:t xml:space="preserve">bien de sa catégorisation comme </w:t>
      </w:r>
      <w:r>
        <w:t>« </w:t>
      </w:r>
      <w:r w:rsidRPr="009B559F">
        <w:t>autre</w:t>
      </w:r>
      <w:r>
        <w:t> »</w:t>
      </w:r>
      <w:r w:rsidRPr="009B559F">
        <w:t>, donc de sa reconnaissance</w:t>
      </w:r>
      <w:r>
        <w:t xml:space="preserve"> </w:t>
      </w:r>
      <w:r w:rsidRPr="009B559F">
        <w:t>comme alternative dans le champ social.</w:t>
      </w:r>
    </w:p>
    <w:p w:rsidR="006C6177" w:rsidRPr="009B559F" w:rsidRDefault="006C6177" w:rsidP="006C6177">
      <w:pPr>
        <w:spacing w:before="120" w:after="120"/>
        <w:jc w:val="both"/>
      </w:pPr>
      <w:r w:rsidRPr="009B559F">
        <w:t>C'est d'ailleurs là un paradoxe généralisable à l'influence des min</w:t>
      </w:r>
      <w:r w:rsidRPr="009B559F">
        <w:t>o</w:t>
      </w:r>
      <w:r w:rsidRPr="009B559F">
        <w:t>rités : pour apparaître comme des alternatives elles doivent se montrer consistantes (Moscovici, 1976) et être ainsi reconnues et catégorisées (Nemeth et Wachtler, 1974) ; comme telles, elles empêchent ou lim</w:t>
      </w:r>
      <w:r w:rsidRPr="009B559F">
        <w:t>i</w:t>
      </w:r>
      <w:r w:rsidRPr="009B559F">
        <w:t xml:space="preserve">tent à tout le moins leur influence directe, mais peuvent par contre </w:t>
      </w:r>
      <w:r w:rsidRPr="009B559F">
        <w:rPr>
          <w:bCs/>
        </w:rPr>
        <w:t xml:space="preserve">s'assurer d'une </w:t>
      </w:r>
      <w:r w:rsidRPr="009B559F">
        <w:t>influence indirecte ou différée.</w:t>
      </w:r>
    </w:p>
    <w:p w:rsidR="006C6177" w:rsidRPr="009B559F" w:rsidRDefault="006C6177" w:rsidP="006C6177">
      <w:pPr>
        <w:spacing w:before="120" w:after="120"/>
        <w:jc w:val="both"/>
      </w:pPr>
      <w:r w:rsidRPr="009B559F">
        <w:t>Voyons maintenant une expérience sur les attitudes face aux étra</w:t>
      </w:r>
      <w:r w:rsidRPr="009B559F">
        <w:t>n</w:t>
      </w:r>
      <w:r w:rsidRPr="009B559F">
        <w:t>gers qui confirme la possibilité d'un tel effet indirect, en un certain sens choquant, du moins pour les présupposés fonctionnalistes (cf</w:t>
      </w:r>
      <w:r>
        <w:t>.</w:t>
      </w:r>
      <w:r w:rsidRPr="009B559F">
        <w:t xml:space="preserve"> l'analyse de Moscovici, 1976), mais dans laquelle la nature indirecte du changement s'exprime cette fois par une influence différée.</w:t>
      </w:r>
    </w:p>
    <w:p w:rsidR="006C6177" w:rsidRDefault="006C6177" w:rsidP="006C6177">
      <w:pPr>
        <w:spacing w:before="120" w:after="120"/>
        <w:jc w:val="both"/>
      </w:pPr>
    </w:p>
    <w:p w:rsidR="006C6177" w:rsidRPr="00342482" w:rsidRDefault="006C6177" w:rsidP="006C6177">
      <w:pPr>
        <w:spacing w:before="120" w:after="120"/>
        <w:jc w:val="both"/>
      </w:pPr>
      <w:r w:rsidRPr="00342482">
        <w:t>[148]</w:t>
      </w:r>
    </w:p>
    <w:p w:rsidR="006C6177" w:rsidRPr="00342482" w:rsidRDefault="006C6177" w:rsidP="006C6177">
      <w:pPr>
        <w:spacing w:before="120" w:after="120"/>
        <w:jc w:val="both"/>
      </w:pPr>
      <w:r w:rsidRPr="00342482">
        <w:t>Dans cette expérience (Mugny, Kaiser et Papastamou, 1983) les sujets étaient confrontés à une prise de position minoritaire extrêm</w:t>
      </w:r>
      <w:r w:rsidRPr="00342482">
        <w:t>e</w:t>
      </w:r>
      <w:r w:rsidRPr="00342482">
        <w:t>ment favorable aux étrangers. Lors d'un post</w:t>
      </w:r>
      <w:r>
        <w:t>-</w:t>
      </w:r>
      <w:r w:rsidRPr="00342482">
        <w:t>test immédiat un biais global de favoritisme intragroupe s'était exprimé tant au niveau év</w:t>
      </w:r>
      <w:r w:rsidRPr="00342482">
        <w:t>a</w:t>
      </w:r>
      <w:r w:rsidRPr="00342482">
        <w:t>luati</w:t>
      </w:r>
      <w:r>
        <w:t>f</w:t>
      </w:r>
      <w:r w:rsidRPr="00342482">
        <w:t xml:space="preserve"> (mesure de l'image) qu'au niveau des opinions, c'est</w:t>
      </w:r>
      <w:r>
        <w:t>-</w:t>
      </w:r>
      <w:r w:rsidRPr="00342482">
        <w:t>à</w:t>
      </w:r>
      <w:r>
        <w:t>-</w:t>
      </w:r>
      <w:r w:rsidRPr="00342482">
        <w:t>dire de l'influence. Autrement dit, de manière générale la minorité catégorisée explicitement comme intragroupe (source autochtone) obtenait une image plus favorable et induisait une influence immédiate plus grande que le même plaidoyer attribué à une minorité catégorisée comme hors-groupe (source étrangère).</w:t>
      </w:r>
    </w:p>
    <w:p w:rsidR="006C6177" w:rsidRPr="00342482" w:rsidRDefault="006C6177" w:rsidP="006C6177">
      <w:pPr>
        <w:spacing w:before="120" w:after="120"/>
        <w:jc w:val="both"/>
      </w:pPr>
      <w:r w:rsidRPr="00342482">
        <w:t>Mais les choses vont changer avec le temps. Deux semaines plus tard, nous avons en effet à nouveau évalué les attitudes des sujets à propos des étrangers, sans naturellement les soumettre à nouveau au plaidoyer minoritaire, afin de capter une éventuelle influence différée. Une telle influence à retardement apparaît effectivement (cf</w:t>
      </w:r>
      <w:r>
        <w:t>.</w:t>
      </w:r>
      <w:r w:rsidRPr="00342482">
        <w:t xml:space="preserve"> les do</w:t>
      </w:r>
      <w:r w:rsidRPr="00342482">
        <w:t>n</w:t>
      </w:r>
      <w:r w:rsidRPr="00342482">
        <w:t>nées du tableau 10.3, chapitre 10). Mais c'est une source étrangère qui, malgré qu'elle ait été négativement connotée et ait obtenu moins d'i</w:t>
      </w:r>
      <w:r w:rsidRPr="00342482">
        <w:t>n</w:t>
      </w:r>
      <w:r w:rsidRPr="00342482">
        <w:t>fluen</w:t>
      </w:r>
      <w:r>
        <w:t xml:space="preserve">ce immédiate, présente un tel </w:t>
      </w:r>
      <w:r w:rsidRPr="0051722D">
        <w:rPr>
          <w:i/>
        </w:rPr>
        <w:t>sleeper effect</w:t>
      </w:r>
      <w:r w:rsidRPr="00342482">
        <w:t>. Ce n'est certes le cas qu'à la condition que la minorité n'ait pas donné lieu à une résistance initiale (induite par la psychologisation) trop marquée, et qu'elle ait argué d'un point de vue qui ne soit pas trop conflictuel, en défendant une argumentation humanitaire. L'effet de conversion n'est, il est vrai, pas sans rencontrer d'obstacles !</w:t>
      </w:r>
    </w:p>
    <w:p w:rsidR="006C6177" w:rsidRPr="00342482" w:rsidRDefault="006C6177" w:rsidP="006C6177">
      <w:pPr>
        <w:spacing w:before="120" w:after="120"/>
        <w:jc w:val="both"/>
      </w:pPr>
      <w:r w:rsidRPr="00342482">
        <w:t>Il n'en reste pas moins qu'une source minoritaire, même hors</w:t>
      </w:r>
      <w:r w:rsidRPr="00342482">
        <w:noBreakHyphen/>
        <w:t>groupe, peut obtenir un effet de conversion que n'assure pas fo</w:t>
      </w:r>
      <w:r w:rsidRPr="00342482">
        <w:t>r</w:t>
      </w:r>
      <w:r w:rsidRPr="00342482">
        <w:t>cément une minorité intragroupe. L'effet est</w:t>
      </w:r>
      <w:r>
        <w:t>-</w:t>
      </w:r>
      <w:r w:rsidRPr="00342482">
        <w:t>il reproductible, comme le suggère d'ailleurs une étude de Aebischer, Hewstone et Henderson (1984) à propos de goûts musicaux ? Voyons donc une autre exp</w:t>
      </w:r>
      <w:r w:rsidRPr="00342482">
        <w:t>é</w:t>
      </w:r>
      <w:r w:rsidRPr="00342482">
        <w:t xml:space="preserve">rience, qui montrera de plus l'importance que revêt pour la conversion le fait que la minorité soit reconnue comme une entité </w:t>
      </w:r>
      <w:r>
        <w:t>« </w:t>
      </w:r>
      <w:r w:rsidRPr="00342482">
        <w:t>groupale</w:t>
      </w:r>
      <w:r>
        <w:t> »</w:t>
      </w:r>
      <w:r w:rsidRPr="00342482">
        <w:t>, potentiellement alternative au plan collectif.</w:t>
      </w:r>
    </w:p>
    <w:p w:rsidR="006C6177" w:rsidRDefault="006C6177" w:rsidP="006C6177">
      <w:pPr>
        <w:spacing w:before="120" w:after="120"/>
        <w:jc w:val="both"/>
      </w:pPr>
      <w:r w:rsidRPr="00342482">
        <w:t>Dans cette étude (Pérez et Mugny, 1985a) la source était présentée comme faisant partie soit de l'intragroupe, soit du hors</w:t>
      </w:r>
      <w:r>
        <w:t>-</w:t>
      </w:r>
      <w:r w:rsidRPr="00342482">
        <w:t>groupe, sur la base de son appartenance sexuelle. Mais surtout nous avons induit les sujets à considérer un plaidoyer mettant fortement en cause l'identité même des sujets (indirectement accusés d'être sources de pollution) soit comm</w:t>
      </w:r>
      <w:r>
        <w:t>e le fait d'un individu isolé (l</w:t>
      </w:r>
      <w:r w:rsidRPr="00342482">
        <w:t>'expérimentateur prétendant avoir choisi au hasard un texte parmi ceux rédigés par les membres de l'intragroupe ou du hors</w:t>
      </w:r>
      <w:r>
        <w:t>-</w:t>
      </w:r>
      <w:r w:rsidRPr="00342482">
        <w:t>groupe, et dont il était souligné qu'il n'était pas</w:t>
      </w:r>
      <w:r>
        <w:t xml:space="preserve"> </w:t>
      </w:r>
      <w:r w:rsidRPr="00342482">
        <w:t>[149]</w:t>
      </w:r>
      <w:r>
        <w:t xml:space="preserve"> </w:t>
      </w:r>
      <w:r w:rsidRPr="00342482">
        <w:t>représentatif), soit comme au contraire représentatif de l'opinion de sa catégorie (le texte minoritaire étant attribué à un gro</w:t>
      </w:r>
      <w:r w:rsidRPr="00342482">
        <w:t>u</w:t>
      </w:r>
      <w:r w:rsidRPr="00342482">
        <w:t>pe prétend</w:t>
      </w:r>
      <w:r w:rsidRPr="00342482">
        <w:t>u</w:t>
      </w:r>
      <w:r w:rsidRPr="00342482">
        <w:t>ment représentatif de sa catégorie).</w:t>
      </w:r>
    </w:p>
    <w:p w:rsidR="006C6177" w:rsidRPr="00775D35" w:rsidRDefault="006C6177" w:rsidP="006C6177">
      <w:pPr>
        <w:jc w:val="both"/>
        <w:rPr>
          <w:sz w:val="20"/>
        </w:rPr>
      </w:pPr>
    </w:p>
    <w:p w:rsidR="006C6177" w:rsidRPr="0051722D" w:rsidRDefault="006C6177" w:rsidP="006C6177">
      <w:pPr>
        <w:pStyle w:val="figtitre"/>
      </w:pPr>
      <w:r>
        <w:t>Figure 7.2.</w:t>
      </w:r>
      <w:r>
        <w:br/>
      </w:r>
      <w:r w:rsidRPr="0051722D">
        <w:t>Changement d'op</w:t>
      </w:r>
      <w:r>
        <w:t>inion pour les it</w:t>
      </w:r>
      <w:r w:rsidRPr="0051722D">
        <w:t>ems directement (items D)</w:t>
      </w:r>
      <w:r>
        <w:br/>
      </w:r>
      <w:r w:rsidRPr="0051722D">
        <w:t xml:space="preserve"> et indirectem</w:t>
      </w:r>
      <w:r>
        <w:t>ent (items ND) liés au discours</w:t>
      </w:r>
      <w:r>
        <w:br/>
      </w:r>
      <w:r w:rsidRPr="0051722D">
        <w:t>renvoie à</w:t>
      </w:r>
      <w:r>
        <w:t xml:space="preserve"> </w:t>
      </w:r>
      <w:r w:rsidRPr="0051722D">
        <w:t>une in</w:t>
      </w:r>
      <w:r>
        <w:t>f</w:t>
      </w:r>
      <w:r w:rsidRPr="0051722D">
        <w:t>luence posit</w:t>
      </w:r>
      <w:r w:rsidRPr="0051722D">
        <w:t>i</w:t>
      </w:r>
      <w:r w:rsidRPr="0051722D">
        <w:t>ve).</w:t>
      </w:r>
    </w:p>
    <w:p w:rsidR="006C6177" w:rsidRDefault="00CF6D6A" w:rsidP="006C6177">
      <w:pPr>
        <w:pStyle w:val="fig"/>
      </w:pPr>
      <w:r>
        <w:rPr>
          <w:noProof/>
        </w:rPr>
        <w:drawing>
          <wp:inline distT="0" distB="0" distL="0" distR="0">
            <wp:extent cx="4572000" cy="4486275"/>
            <wp:effectExtent l="0" t="0" r="0" b="0"/>
            <wp:docPr id="14" name="Image 14" descr="fig_7_2_p_149_st_50_low"/>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fig_7_2_p_149_st_50_low"/>
                    <pic:cNvPicPr>
                      <a:picLocks/>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572000" cy="4486275"/>
                    </a:xfrm>
                    <a:prstGeom prst="rect">
                      <a:avLst/>
                    </a:prstGeom>
                    <a:noFill/>
                    <a:ln>
                      <a:noFill/>
                    </a:ln>
                  </pic:spPr>
                </pic:pic>
              </a:graphicData>
            </a:graphic>
          </wp:inline>
        </w:drawing>
      </w:r>
    </w:p>
    <w:p w:rsidR="006C6177" w:rsidRPr="00342482" w:rsidRDefault="006C6177" w:rsidP="006C6177">
      <w:pPr>
        <w:spacing w:before="120" w:after="120"/>
        <w:jc w:val="both"/>
      </w:pPr>
      <w:r w:rsidRPr="00342482">
        <w:t>Les résultats que nous retiendrons pour notre propos (cf</w:t>
      </w:r>
      <w:r>
        <w:t>.</w:t>
      </w:r>
      <w:r w:rsidRPr="00342482">
        <w:t xml:space="preserve"> figure 7.2) indiquent que sur le pôle interindividuel (source non représentat</w:t>
      </w:r>
      <w:r w:rsidRPr="00342482">
        <w:t>i</w:t>
      </w:r>
      <w:r w:rsidRPr="00342482">
        <w:t>ve) l'influence directe est supérieure (d'autant plus d'ailleurs que la source est intragroupe), alors que sur le plan intergroupe (source r</w:t>
      </w:r>
      <w:r w:rsidRPr="00342482">
        <w:t>e</w:t>
      </w:r>
      <w:r w:rsidRPr="00342482">
        <w:t>présent</w:t>
      </w:r>
      <w:r w:rsidRPr="00342482">
        <w:t>a</w:t>
      </w:r>
      <w:r w:rsidRPr="00342482">
        <w:t>tive) elle est faible, d'autant plus d'ailleurs qu'elle est hors</w:t>
      </w:r>
      <w:r w:rsidRPr="00342482">
        <w:noBreakHyphen/>
        <w:t>groupe. C</w:t>
      </w:r>
      <w:r w:rsidRPr="00342482">
        <w:t>e</w:t>
      </w:r>
      <w:r w:rsidRPr="00342482">
        <w:t>pendant, ce sont les sources représentatives, les plus conflictuelles au niveau direct puisqu'elles engagent le plus un proce</w:t>
      </w:r>
      <w:r w:rsidRPr="00342482">
        <w:t>s</w:t>
      </w:r>
      <w:r w:rsidRPr="00342482">
        <w:t>sus d'identification psychosociale, qui concèdent une influence ind</w:t>
      </w:r>
      <w:r w:rsidRPr="00342482">
        <w:t>i</w:t>
      </w:r>
      <w:r w:rsidRPr="00342482">
        <w:t xml:space="preserve">recte, d'ailleurs importante, les sources </w:t>
      </w:r>
      <w:r>
        <w:t>« </w:t>
      </w:r>
      <w:r w:rsidRPr="00342482">
        <w:t>particularisées » n'induisant aucun chang</w:t>
      </w:r>
      <w:r w:rsidRPr="00342482">
        <w:t>e</w:t>
      </w:r>
      <w:r w:rsidRPr="00342482">
        <w:t>ment notoire à ce niveau.</w:t>
      </w:r>
    </w:p>
    <w:p w:rsidR="006C6177" w:rsidRPr="00342482" w:rsidRDefault="006C6177" w:rsidP="006C6177">
      <w:pPr>
        <w:spacing w:before="120" w:after="120"/>
        <w:jc w:val="both"/>
        <w:rPr>
          <w:szCs w:val="18"/>
        </w:rPr>
      </w:pPr>
      <w:r w:rsidRPr="00342482">
        <w:rPr>
          <w:szCs w:val="18"/>
        </w:rPr>
        <w:t>[150]</w:t>
      </w:r>
    </w:p>
    <w:p w:rsidR="006C6177" w:rsidRPr="00342482" w:rsidRDefault="006C6177" w:rsidP="006C6177">
      <w:pPr>
        <w:spacing w:before="120" w:after="120"/>
        <w:jc w:val="both"/>
        <w:rPr>
          <w:szCs w:val="18"/>
        </w:rPr>
      </w:pPr>
      <w:r w:rsidRPr="00342482">
        <w:rPr>
          <w:szCs w:val="18"/>
        </w:rPr>
        <w:t>Il apparaît ainsi qu'un conflit ressenti et représenté au niveau inte</w:t>
      </w:r>
      <w:r w:rsidRPr="00342482">
        <w:rPr>
          <w:szCs w:val="18"/>
        </w:rPr>
        <w:t>r</w:t>
      </w:r>
      <w:r w:rsidRPr="00342482">
        <w:rPr>
          <w:szCs w:val="18"/>
        </w:rPr>
        <w:t>personnel serait négociable au niveau socialement le plus explicite, sans alors que s'ensuive un effet de conversion. Au contraire un conflit inscrit dans un champ catégoriel ou intergroupe, impliquant donc une saillance plus élevée de la définition de la minorité comme entité co</w:t>
      </w:r>
      <w:r w:rsidRPr="00342482">
        <w:rPr>
          <w:szCs w:val="18"/>
        </w:rPr>
        <w:t>l</w:t>
      </w:r>
      <w:r w:rsidRPr="00342482">
        <w:rPr>
          <w:szCs w:val="18"/>
        </w:rPr>
        <w:t>lective et engageant plus intensément l'identification, serait lui plus conflictuel au niveau direct, conduisant cependant le sujet à un pr</w:t>
      </w:r>
      <w:r w:rsidRPr="00342482">
        <w:rPr>
          <w:szCs w:val="18"/>
        </w:rPr>
        <w:t>o</w:t>
      </w:r>
      <w:r w:rsidRPr="00342482">
        <w:rPr>
          <w:szCs w:val="18"/>
        </w:rPr>
        <w:t>cessus de conversion, aussi bien d'ailleurs lorsque la source est hors</w:t>
      </w:r>
      <w:r w:rsidRPr="00342482">
        <w:rPr>
          <w:szCs w:val="18"/>
        </w:rPr>
        <w:noBreakHyphen/>
        <w:t>groupe que lorsqu'elle est intragroupe.</w:t>
      </w:r>
    </w:p>
    <w:p w:rsidR="006C6177" w:rsidRPr="00342482" w:rsidRDefault="006C6177" w:rsidP="006C6177">
      <w:pPr>
        <w:spacing w:before="120" w:after="120"/>
        <w:jc w:val="both"/>
        <w:rPr>
          <w:szCs w:val="18"/>
        </w:rPr>
      </w:pPr>
      <w:r w:rsidRPr="00342482">
        <w:rPr>
          <w:szCs w:val="18"/>
        </w:rPr>
        <w:t>C'est donc le fait même du placement de la minorité dans un contexte intergroupe qui assurerait la conversion. Nous aurons l'occ</w:t>
      </w:r>
      <w:r w:rsidRPr="00342482">
        <w:rPr>
          <w:szCs w:val="18"/>
        </w:rPr>
        <w:t>a</w:t>
      </w:r>
      <w:r w:rsidRPr="00342482">
        <w:rPr>
          <w:szCs w:val="18"/>
        </w:rPr>
        <w:t xml:space="preserve">sion de revenir plus loin sur cette question cruciale, en défendant l'idée que ce n'est de fait pas </w:t>
      </w:r>
      <w:r w:rsidRPr="00342482">
        <w:rPr>
          <w:bCs/>
          <w:szCs w:val="18"/>
        </w:rPr>
        <w:t xml:space="preserve">en dépit de mais grâce à </w:t>
      </w:r>
      <w:r w:rsidRPr="00342482">
        <w:rPr>
          <w:szCs w:val="18"/>
        </w:rPr>
        <w:t>la catégorisation à laquelle elle donne lieu que la minorité est source de conversion.</w:t>
      </w:r>
    </w:p>
    <w:p w:rsidR="006C6177" w:rsidRDefault="006C6177" w:rsidP="006C6177">
      <w:pPr>
        <w:spacing w:before="120" w:after="120"/>
        <w:jc w:val="both"/>
        <w:rPr>
          <w:bCs/>
          <w:szCs w:val="18"/>
        </w:rPr>
      </w:pPr>
    </w:p>
    <w:p w:rsidR="006C6177" w:rsidRPr="00342482" w:rsidRDefault="006C6177" w:rsidP="006C6177">
      <w:pPr>
        <w:pStyle w:val="a"/>
      </w:pPr>
      <w:r>
        <w:t>La conversion :</w:t>
      </w:r>
      <w:r>
        <w:br/>
      </w:r>
      <w:r w:rsidRPr="00342482">
        <w:t>dissociation de la comparaison et de la validation</w:t>
      </w:r>
    </w:p>
    <w:p w:rsidR="006C6177" w:rsidRDefault="006C6177" w:rsidP="006C6177">
      <w:pPr>
        <w:spacing w:before="120" w:after="120"/>
        <w:jc w:val="both"/>
        <w:rPr>
          <w:szCs w:val="18"/>
        </w:rPr>
      </w:pPr>
    </w:p>
    <w:p w:rsidR="006C6177" w:rsidRPr="00342482" w:rsidRDefault="006C6177" w:rsidP="006C6177">
      <w:pPr>
        <w:spacing w:before="120" w:after="120"/>
        <w:jc w:val="both"/>
        <w:rPr>
          <w:szCs w:val="18"/>
        </w:rPr>
      </w:pPr>
      <w:r w:rsidRPr="00342482">
        <w:rPr>
          <w:szCs w:val="18"/>
        </w:rPr>
        <w:t>Les effets apparemment contradictoires de la catégorisation sur l'influence minoritaire que l'on vient de voir appellent à l'explicitation des mécanismes qui font d'une identité intragroupe aussi bien un ob</w:t>
      </w:r>
      <w:r w:rsidRPr="00342482">
        <w:rPr>
          <w:szCs w:val="18"/>
        </w:rPr>
        <w:t>s</w:t>
      </w:r>
      <w:r w:rsidRPr="00342482">
        <w:rPr>
          <w:szCs w:val="18"/>
        </w:rPr>
        <w:t>tacle qu'un avantage à l'influence d'une minorité, et d'une identité pourtant hors</w:t>
      </w:r>
      <w:r w:rsidRPr="00342482">
        <w:rPr>
          <w:szCs w:val="18"/>
        </w:rPr>
        <w:noBreakHyphen/>
        <w:t>groupe un atout possible autant qu'un simple désavant</w:t>
      </w:r>
      <w:r w:rsidRPr="00342482">
        <w:rPr>
          <w:szCs w:val="18"/>
        </w:rPr>
        <w:t>a</w:t>
      </w:r>
      <w:r w:rsidRPr="00342482">
        <w:rPr>
          <w:szCs w:val="18"/>
        </w:rPr>
        <w:t>ge.</w:t>
      </w:r>
    </w:p>
    <w:p w:rsidR="006C6177" w:rsidRPr="00342482" w:rsidRDefault="006C6177" w:rsidP="006C6177">
      <w:pPr>
        <w:spacing w:before="120" w:after="120"/>
        <w:jc w:val="both"/>
        <w:rPr>
          <w:szCs w:val="18"/>
        </w:rPr>
      </w:pPr>
      <w:r w:rsidRPr="00342482">
        <w:rPr>
          <w:szCs w:val="18"/>
        </w:rPr>
        <w:t>Le point de départ de notre réflexion à ce propos est suggéré par les travaux récents de Mummendey et Schreiber (1983, 1984). Leur argument peut être résumé ainsi : la catégorisation du champ social en intragroupe et hors</w:t>
      </w:r>
      <w:r>
        <w:rPr>
          <w:szCs w:val="18"/>
        </w:rPr>
        <w:t>-</w:t>
      </w:r>
      <w:r w:rsidRPr="00342482">
        <w:rPr>
          <w:szCs w:val="18"/>
        </w:rPr>
        <w:t>groupe n'est pas inéluctablement source de discr</w:t>
      </w:r>
      <w:r w:rsidRPr="00342482">
        <w:rPr>
          <w:szCs w:val="18"/>
        </w:rPr>
        <w:t>i</w:t>
      </w:r>
      <w:r w:rsidRPr="00342482">
        <w:rPr>
          <w:szCs w:val="18"/>
        </w:rPr>
        <w:t>mination à l'égard de ce dernier. En effet la catégorisation débouch</w:t>
      </w:r>
      <w:r w:rsidRPr="00342482">
        <w:rPr>
          <w:szCs w:val="18"/>
        </w:rPr>
        <w:t>e</w:t>
      </w:r>
      <w:r w:rsidRPr="00342482">
        <w:rPr>
          <w:szCs w:val="18"/>
        </w:rPr>
        <w:t>rait sur une discrimination essentiellement à la condition que la co</w:t>
      </w:r>
      <w:r w:rsidRPr="00342482">
        <w:rPr>
          <w:szCs w:val="18"/>
        </w:rPr>
        <w:t>m</w:t>
      </w:r>
      <w:r w:rsidRPr="00342482">
        <w:rPr>
          <w:szCs w:val="18"/>
        </w:rPr>
        <w:t>paraison intergroupe présuppose une interdépendance des ressources symboliques, c'est</w:t>
      </w:r>
      <w:r>
        <w:rPr>
          <w:szCs w:val="18"/>
        </w:rPr>
        <w:t>-</w:t>
      </w:r>
      <w:r w:rsidRPr="00342482">
        <w:rPr>
          <w:szCs w:val="18"/>
        </w:rPr>
        <w:t>à</w:t>
      </w:r>
      <w:r>
        <w:rPr>
          <w:szCs w:val="18"/>
        </w:rPr>
        <w:t>-</w:t>
      </w:r>
      <w:r w:rsidRPr="00342482">
        <w:rPr>
          <w:szCs w:val="18"/>
        </w:rPr>
        <w:t xml:space="preserve">dire qu'à la manière d'un jeu à somme nulle ce qui est </w:t>
      </w:r>
      <w:r>
        <w:rPr>
          <w:szCs w:val="18"/>
        </w:rPr>
        <w:t>« </w:t>
      </w:r>
      <w:r w:rsidRPr="00342482">
        <w:rPr>
          <w:szCs w:val="18"/>
        </w:rPr>
        <w:t>gagné</w:t>
      </w:r>
      <w:r>
        <w:rPr>
          <w:szCs w:val="18"/>
        </w:rPr>
        <w:t> »</w:t>
      </w:r>
      <w:r w:rsidRPr="00342482">
        <w:rPr>
          <w:szCs w:val="18"/>
        </w:rPr>
        <w:t xml:space="preserve"> symboliquement par un des groupes est compléme</w:t>
      </w:r>
      <w:r w:rsidRPr="00342482">
        <w:rPr>
          <w:szCs w:val="18"/>
        </w:rPr>
        <w:t>n</w:t>
      </w:r>
      <w:r w:rsidRPr="00342482">
        <w:rPr>
          <w:szCs w:val="18"/>
        </w:rPr>
        <w:t>tairement perdu par l'autre. Dans un univers ainsi unidimensionnel, la compétition intergroupe et la discrimination constitueraient en effet des conditions indispensables à la sauvegarde de l'identité sociale. Une telle discrimination ne serait par contre plus (ou moins) à l'œuvre lorsque la comparaison intergroupe ne suit plus ce mode interdépe</w:t>
      </w:r>
      <w:r w:rsidRPr="00342482">
        <w:rPr>
          <w:szCs w:val="18"/>
        </w:rPr>
        <w:t>n</w:t>
      </w:r>
      <w:r w:rsidRPr="00342482">
        <w:rPr>
          <w:szCs w:val="18"/>
        </w:rPr>
        <w:t>dant. Quand est</w:t>
      </w:r>
      <w:r>
        <w:rPr>
          <w:szCs w:val="18"/>
        </w:rPr>
        <w:t>-</w:t>
      </w:r>
      <w:r w:rsidRPr="00342482">
        <w:rPr>
          <w:szCs w:val="18"/>
        </w:rPr>
        <w:t>ce le cas ? Deux possibilités s'offrent. D'abord, c'est le cas lorsque sur une même dimension les</w:t>
      </w:r>
      <w:r>
        <w:rPr>
          <w:szCs w:val="18"/>
        </w:rPr>
        <w:t xml:space="preserve"> </w:t>
      </w:r>
      <w:r w:rsidRPr="00342482">
        <w:rPr>
          <w:szCs w:val="18"/>
        </w:rPr>
        <w:t>[151]</w:t>
      </w:r>
      <w:r>
        <w:rPr>
          <w:szCs w:val="18"/>
        </w:rPr>
        <w:t xml:space="preserve"> </w:t>
      </w:r>
      <w:r w:rsidRPr="00342482">
        <w:rPr>
          <w:szCs w:val="18"/>
        </w:rPr>
        <w:t>évaluations de l'intr</w:t>
      </w:r>
      <w:r w:rsidRPr="00342482">
        <w:rPr>
          <w:szCs w:val="18"/>
        </w:rPr>
        <w:t>a</w:t>
      </w:r>
      <w:r w:rsidRPr="00342482">
        <w:rPr>
          <w:szCs w:val="18"/>
        </w:rPr>
        <w:t>groupe et du hors</w:t>
      </w:r>
      <w:r w:rsidRPr="00342482">
        <w:rPr>
          <w:szCs w:val="18"/>
        </w:rPr>
        <w:noBreakHyphen/>
        <w:t>groupe sont rendues ind</w:t>
      </w:r>
      <w:r w:rsidRPr="00342482">
        <w:rPr>
          <w:szCs w:val="18"/>
        </w:rPr>
        <w:t>é</w:t>
      </w:r>
      <w:r w:rsidRPr="00342482">
        <w:rPr>
          <w:szCs w:val="18"/>
        </w:rPr>
        <w:t>pendantes. Dans ce cas l'univers des jugements est encore unidimensionnel, mais les jug</w:t>
      </w:r>
      <w:r w:rsidRPr="00342482">
        <w:rPr>
          <w:szCs w:val="18"/>
        </w:rPr>
        <w:t>e</w:t>
      </w:r>
      <w:r w:rsidRPr="00342482">
        <w:rPr>
          <w:szCs w:val="18"/>
        </w:rPr>
        <w:t>ments sont rendus au moins partiellement ind</w:t>
      </w:r>
      <w:r w:rsidRPr="00342482">
        <w:rPr>
          <w:szCs w:val="18"/>
        </w:rPr>
        <w:t>é</w:t>
      </w:r>
      <w:r w:rsidRPr="00342482">
        <w:rPr>
          <w:szCs w:val="18"/>
        </w:rPr>
        <w:t>pendants. Ensuite, et c'est ce qui importe le plus pour notre propos, c'est le cas lorsque les jugements de l'intragroupe et du hors</w:t>
      </w:r>
      <w:r>
        <w:rPr>
          <w:szCs w:val="18"/>
        </w:rPr>
        <w:t>-</w:t>
      </w:r>
      <w:r w:rsidRPr="00342482">
        <w:rPr>
          <w:szCs w:val="18"/>
        </w:rPr>
        <w:t>groupe peuvent s'effectuer sur des dimensions « orthogonales » qui peuvent alors être spécifiques à chaque entité. On se rappelle d'ailleurs que déjà les travaux de Peab</w:t>
      </w:r>
      <w:r w:rsidRPr="00342482">
        <w:rPr>
          <w:szCs w:val="18"/>
        </w:rPr>
        <w:t>o</w:t>
      </w:r>
      <w:r w:rsidRPr="00342482">
        <w:rPr>
          <w:szCs w:val="18"/>
        </w:rPr>
        <w:t>dy (1968, 1985) suggéraient que les jug</w:t>
      </w:r>
      <w:r w:rsidRPr="00342482">
        <w:rPr>
          <w:szCs w:val="18"/>
        </w:rPr>
        <w:t>e</w:t>
      </w:r>
      <w:r w:rsidRPr="00342482">
        <w:rPr>
          <w:szCs w:val="18"/>
        </w:rPr>
        <w:t>ments entre groupes peuvent aussi refléter la reconnaissance des sp</w:t>
      </w:r>
      <w:r w:rsidRPr="00342482">
        <w:rPr>
          <w:szCs w:val="18"/>
        </w:rPr>
        <w:t>é</w:t>
      </w:r>
      <w:r w:rsidRPr="00342482">
        <w:rPr>
          <w:szCs w:val="18"/>
        </w:rPr>
        <w:t>cificités propres aux entités comparées, supposant donc une multid</w:t>
      </w:r>
      <w:r w:rsidRPr="00342482">
        <w:rPr>
          <w:szCs w:val="18"/>
        </w:rPr>
        <w:t>i</w:t>
      </w:r>
      <w:r w:rsidRPr="00342482">
        <w:rPr>
          <w:szCs w:val="18"/>
        </w:rPr>
        <w:t>mensionnalité des jugements intergroupes, au</w:t>
      </w:r>
      <w:r w:rsidRPr="00342482">
        <w:rPr>
          <w:szCs w:val="18"/>
        </w:rPr>
        <w:noBreakHyphen/>
        <w:t>delà donc d'une unidimensionnalité évaluative su</w:t>
      </w:r>
      <w:r w:rsidRPr="00342482">
        <w:rPr>
          <w:szCs w:val="18"/>
        </w:rPr>
        <w:t>p</w:t>
      </w:r>
      <w:r w:rsidRPr="00342482">
        <w:rPr>
          <w:szCs w:val="18"/>
        </w:rPr>
        <w:t>posant l'interdépendance des jugements qui leur sont relatifs.</w:t>
      </w:r>
    </w:p>
    <w:p w:rsidR="006C6177" w:rsidRPr="00342482" w:rsidRDefault="006C6177" w:rsidP="006C6177">
      <w:pPr>
        <w:spacing w:before="120" w:after="120"/>
        <w:jc w:val="both"/>
        <w:rPr>
          <w:szCs w:val="18"/>
        </w:rPr>
      </w:pPr>
      <w:r w:rsidRPr="00342482">
        <w:rPr>
          <w:szCs w:val="18"/>
        </w:rPr>
        <w:t>Cette analyse est directement pertinente pour l'influence des min</w:t>
      </w:r>
      <w:r w:rsidRPr="00342482">
        <w:rPr>
          <w:szCs w:val="18"/>
        </w:rPr>
        <w:t>o</w:t>
      </w:r>
      <w:r w:rsidRPr="00342482">
        <w:rPr>
          <w:szCs w:val="18"/>
        </w:rPr>
        <w:t>rités, et permet d'avancer des prédictions quant aux conditions qui d</w:t>
      </w:r>
      <w:r w:rsidRPr="00342482">
        <w:rPr>
          <w:szCs w:val="18"/>
        </w:rPr>
        <w:t>e</w:t>
      </w:r>
      <w:r w:rsidRPr="00342482">
        <w:rPr>
          <w:szCs w:val="18"/>
        </w:rPr>
        <w:t>vraient permettre à une minorité d'induire un processus de conversion. Ainsi, lorsque la confrontation avec la minorité rend psychologiqu</w:t>
      </w:r>
      <w:r w:rsidRPr="00342482">
        <w:rPr>
          <w:szCs w:val="18"/>
        </w:rPr>
        <w:t>e</w:t>
      </w:r>
      <w:r w:rsidRPr="00342482">
        <w:rPr>
          <w:szCs w:val="18"/>
        </w:rPr>
        <w:t>ment saillante chez les cibles l'urgence d'une différenciation (qui inh</w:t>
      </w:r>
      <w:r w:rsidRPr="00342482">
        <w:rPr>
          <w:szCs w:val="18"/>
        </w:rPr>
        <w:t>i</w:t>
      </w:r>
      <w:r w:rsidRPr="00342482">
        <w:rPr>
          <w:szCs w:val="18"/>
        </w:rPr>
        <w:t>be donc de toute manière l'influence directe), parce que la compara</w:t>
      </w:r>
      <w:r w:rsidRPr="00342482">
        <w:rPr>
          <w:szCs w:val="18"/>
        </w:rPr>
        <w:t>i</w:t>
      </w:r>
      <w:r w:rsidRPr="00342482">
        <w:rPr>
          <w:szCs w:val="18"/>
        </w:rPr>
        <w:t>son sociale s'effectue sur un mode interdépendant et unidimensionnel, la démarcation d'avec la minorité deviendrait l'unique enjeu de la s</w:t>
      </w:r>
      <w:r w:rsidRPr="00342482">
        <w:rPr>
          <w:szCs w:val="18"/>
        </w:rPr>
        <w:t>i</w:t>
      </w:r>
      <w:r w:rsidRPr="00342482">
        <w:rPr>
          <w:szCs w:val="18"/>
        </w:rPr>
        <w:t>tuation, excluant donc tout processus de validation. En effet, dans une comparaison unidimensionnelle (et on est en droit de le supposer, de nature essentiellement évaluative) se situant exclusivement dans le champ de la majorité (qui définit en fait les critères dominants de j</w:t>
      </w:r>
      <w:r w:rsidRPr="00342482">
        <w:rPr>
          <w:szCs w:val="18"/>
        </w:rPr>
        <w:t>u</w:t>
      </w:r>
      <w:r w:rsidRPr="00342482">
        <w:rPr>
          <w:szCs w:val="18"/>
        </w:rPr>
        <w:t>gement ; cf</w:t>
      </w:r>
      <w:r>
        <w:rPr>
          <w:szCs w:val="18"/>
        </w:rPr>
        <w:t>.</w:t>
      </w:r>
      <w:r w:rsidRPr="00342482">
        <w:rPr>
          <w:szCs w:val="18"/>
        </w:rPr>
        <w:t xml:space="preserve"> Bisseret, 1974 ; Guillaumin, 1972), l'image de la minorité ne peut être que négative (puisque complémentaire de l'image positive de la majorité) et rendre saillante la nature déviante de la minorité, sans donc que celle</w:t>
      </w:r>
      <w:r>
        <w:rPr>
          <w:szCs w:val="18"/>
        </w:rPr>
        <w:t>-</w:t>
      </w:r>
      <w:r w:rsidRPr="00342482">
        <w:rPr>
          <w:szCs w:val="18"/>
        </w:rPr>
        <w:t>ci puisse apparaître comme alternative.</w:t>
      </w:r>
    </w:p>
    <w:p w:rsidR="006C6177" w:rsidRPr="00342482" w:rsidRDefault="006C6177" w:rsidP="006C6177">
      <w:pPr>
        <w:spacing w:before="120" w:after="120"/>
        <w:jc w:val="both"/>
        <w:rPr>
          <w:szCs w:val="18"/>
        </w:rPr>
      </w:pPr>
      <w:r w:rsidRPr="00342482">
        <w:rPr>
          <w:szCs w:val="18"/>
        </w:rPr>
        <w:t>Les travaux intergroupes que l'on vient de voir suggèrent encore de poser comme hypothèse qu'un processus de validation permettra par contre à la minorité de concéder une influence (pour nous, il est e</w:t>
      </w:r>
      <w:r w:rsidRPr="00342482">
        <w:rPr>
          <w:szCs w:val="18"/>
        </w:rPr>
        <w:t>n</w:t>
      </w:r>
      <w:r w:rsidRPr="00342482">
        <w:rPr>
          <w:szCs w:val="18"/>
        </w:rPr>
        <w:t>tendu qu'elle devrait être plutôt indirecte), à la condition que les attr</w:t>
      </w:r>
      <w:r w:rsidRPr="00342482">
        <w:rPr>
          <w:szCs w:val="18"/>
        </w:rPr>
        <w:t>i</w:t>
      </w:r>
      <w:r w:rsidRPr="00342482">
        <w:rPr>
          <w:szCs w:val="18"/>
        </w:rPr>
        <w:t>buts spécifiques de la minorité qui fondent sa distinctivité comme a</w:t>
      </w:r>
      <w:r w:rsidRPr="00342482">
        <w:rPr>
          <w:szCs w:val="18"/>
        </w:rPr>
        <w:t>l</w:t>
      </w:r>
      <w:r w:rsidRPr="00342482">
        <w:rPr>
          <w:szCs w:val="18"/>
        </w:rPr>
        <w:t>ternative soient reconnus. Une telle condition implique que la minorité et la majorité soient jugées en termes indépendants, sur une matrice d'identités et d'attributs multidimensionnelle.</w:t>
      </w:r>
    </w:p>
    <w:p w:rsidR="006C6177" w:rsidRPr="00342482" w:rsidRDefault="006C6177" w:rsidP="006C6177">
      <w:pPr>
        <w:spacing w:before="120" w:after="120"/>
        <w:jc w:val="both"/>
      </w:pPr>
      <w:r w:rsidRPr="00342482">
        <w:rPr>
          <w:szCs w:val="18"/>
        </w:rPr>
        <w:t>Finalement, le problème central ne se limite pas uniquement à la question de l'identité intragroupe ou hors</w:t>
      </w:r>
      <w:r>
        <w:rPr>
          <w:szCs w:val="18"/>
        </w:rPr>
        <w:t>-</w:t>
      </w:r>
      <w:r w:rsidRPr="00342482">
        <w:rPr>
          <w:szCs w:val="18"/>
        </w:rPr>
        <w:t>groupe de la minorité, mais concerne aussi la dynamique même du processus de comparaison, qui</w:t>
      </w:r>
      <w:r>
        <w:rPr>
          <w:szCs w:val="18"/>
        </w:rPr>
        <w:t xml:space="preserve"> </w:t>
      </w:r>
      <w:r w:rsidRPr="00342482">
        <w:t>[152]</w:t>
      </w:r>
      <w:r>
        <w:t xml:space="preserve"> </w:t>
      </w:r>
      <w:r w:rsidRPr="00342482">
        <w:t>suscite à un degré ou un autre un conflit d'identification, déte</w:t>
      </w:r>
      <w:r w:rsidRPr="00342482">
        <w:t>r</w:t>
      </w:r>
      <w:r w:rsidRPr="00342482">
        <w:t>minant le niveau auquel le sujet peut s'accorder avec la minorité (s'il en est), et qui d'autre part permet ou non, selon les situations, que prenne aussi place un processus de validation.</w:t>
      </w:r>
    </w:p>
    <w:p w:rsidR="006C6177" w:rsidRPr="00342482" w:rsidRDefault="006C6177" w:rsidP="006C6177">
      <w:pPr>
        <w:spacing w:before="120" w:after="120"/>
        <w:jc w:val="both"/>
      </w:pPr>
      <w:r w:rsidRPr="00342482">
        <w:t>Comment tester expérimentalement de telles hypothèses ? Il s'agi</w:t>
      </w:r>
      <w:r w:rsidRPr="00342482">
        <w:t>s</w:t>
      </w:r>
      <w:r w:rsidRPr="00342482">
        <w:t>sait d'abord de créer une situation d'influence qui restreigne effect</w:t>
      </w:r>
      <w:r w:rsidRPr="00342482">
        <w:t>i</w:t>
      </w:r>
      <w:r w:rsidRPr="00342482">
        <w:t>vement l'espace de comparaison de la majorité et de la minorité en les enfermant dans un référant unique, dans le but d'induire la dépendance de leurs jugements dans un univers en quelque sorte unidimensionnel. De plus, pour renforcer la comparaison conflictuelle des entités ant</w:t>
      </w:r>
      <w:r w:rsidRPr="00342482">
        <w:t>a</w:t>
      </w:r>
      <w:r w:rsidRPr="00342482">
        <w:t>gonistes en présence, les positions idéologiques de la majorité, et non seulement celles de la minorité, ont été explicitées.</w:t>
      </w:r>
    </w:p>
    <w:p w:rsidR="006C6177" w:rsidRPr="00342482" w:rsidRDefault="006C6177" w:rsidP="006C6177">
      <w:pPr>
        <w:spacing w:before="120" w:after="120"/>
        <w:jc w:val="both"/>
      </w:pPr>
      <w:r w:rsidRPr="00342482">
        <w:t>Pour enfermer les sujets dans un tel processus de comparaison un</w:t>
      </w:r>
      <w:r w:rsidRPr="00342482">
        <w:t>i</w:t>
      </w:r>
      <w:r w:rsidRPr="00342482">
        <w:t>dimensionnelle, nous avons alors imaginé (Pérez et Mugny, 1987) de rendre saillante (à titre de variable indépendante donc) l'identité cat</w:t>
      </w:r>
      <w:r w:rsidRPr="00342482">
        <w:t>é</w:t>
      </w:r>
      <w:r w:rsidRPr="00342482">
        <w:t>gorielle commune à la minorité et à la majorité. Celles</w:t>
      </w:r>
      <w:r>
        <w:t>-</w:t>
      </w:r>
      <w:r w:rsidRPr="00342482">
        <w:t>ci diverg</w:t>
      </w:r>
      <w:r>
        <w:t>e</w:t>
      </w:r>
      <w:r w:rsidRPr="00342482">
        <w:t>aient quant à leurs positions idéologiques, mais étaient toutes deux situées dans un seul et même univers catégoriel (défini en l'occurrence par l'identité sexuelle). Dans une première condition expérimentale la m</w:t>
      </w:r>
      <w:r w:rsidRPr="00342482">
        <w:t>i</w:t>
      </w:r>
      <w:r w:rsidRPr="00342482">
        <w:t>norité et la majorité ont alors été présentées comme faisant toutes deux partie de l'intragroupe. Dans une deuxième condition toutes deux étaient censées faire partie d'un même hors</w:t>
      </w:r>
      <w:r>
        <w:t>-</w:t>
      </w:r>
      <w:r w:rsidRPr="00342482">
        <w:t>groupe. Ces deux cond</w:t>
      </w:r>
      <w:r w:rsidRPr="00342482">
        <w:t>i</w:t>
      </w:r>
      <w:r w:rsidRPr="00342482">
        <w:t>tions devaient rendre la comparaison plus unidimensionnelle, c'est</w:t>
      </w:r>
      <w:r>
        <w:t>-</w:t>
      </w:r>
      <w:r w:rsidRPr="00342482">
        <w:t>à</w:t>
      </w:r>
      <w:r>
        <w:t>-</w:t>
      </w:r>
      <w:r w:rsidRPr="00342482">
        <w:t>dire rendre les jugements respectifs mutuellement plus dépendants, ce qui était concédé à la majorité ne pouvant en quelque sorte être que soustrait à la minorité, et vice versa.</w:t>
      </w:r>
    </w:p>
    <w:p w:rsidR="006C6177" w:rsidRPr="00342482" w:rsidRDefault="006C6177" w:rsidP="006C6177">
      <w:pPr>
        <w:spacing w:before="120" w:after="120"/>
        <w:jc w:val="both"/>
      </w:pPr>
      <w:r w:rsidRPr="00342482">
        <w:t>Ces conditions ont été comparées à des conditions expérimentales qui étaient censées laisser aussi place à un processus de validation, c'est</w:t>
      </w:r>
      <w:r>
        <w:t>-</w:t>
      </w:r>
      <w:r w:rsidRPr="00342482">
        <w:t>à</w:t>
      </w:r>
      <w:r>
        <w:t>-</w:t>
      </w:r>
      <w:r w:rsidRPr="00342482">
        <w:t>dire permettre la reconnaissance de la spécificité des positions défendues par la minorité et de la distinctivité de ses attributs.</w:t>
      </w:r>
    </w:p>
    <w:p w:rsidR="006C6177" w:rsidRPr="00342482" w:rsidRDefault="006C6177" w:rsidP="006C6177">
      <w:pPr>
        <w:spacing w:before="120" w:after="120"/>
        <w:jc w:val="both"/>
      </w:pPr>
      <w:r w:rsidRPr="00342482">
        <w:t>Pour ce faire nous avons surimposé à la différenciation idéologique une catégorisation qui accentuait encore la différence entre majorité et minorité. Dans ce cas les sujets devaient pouvoir prendre position face à deux dimensions indépendantes, puisqu'ayant la possibilité de juger la majorité et la minorité d'une part quant à leur identité catégorielle, et d'autre part quant à leurs positions respectives. Ainsi donc, dans une troisième condition la minorité a été présentée comme intragroupe et la majorité comme hors</w:t>
      </w:r>
      <w:r>
        <w:t>-</w:t>
      </w:r>
      <w:r w:rsidRPr="00342482">
        <w:t>groupe, alors que dans une quatrième cond</w:t>
      </w:r>
      <w:r w:rsidRPr="00342482">
        <w:t>i</w:t>
      </w:r>
      <w:r w:rsidRPr="00342482">
        <w:t>tion c'est la majorité qui a été présentée comme intragroupe, et la m</w:t>
      </w:r>
      <w:r w:rsidRPr="00342482">
        <w:t>i</w:t>
      </w:r>
      <w:r w:rsidRPr="00342482">
        <w:t>norité comme hors</w:t>
      </w:r>
      <w:r>
        <w:t>-</w:t>
      </w:r>
      <w:r w:rsidRPr="00342482">
        <w:t>groupe.</w:t>
      </w:r>
    </w:p>
    <w:p w:rsidR="006C6177" w:rsidRPr="00342482" w:rsidRDefault="006C6177" w:rsidP="006C6177">
      <w:pPr>
        <w:spacing w:before="120" w:after="120"/>
        <w:jc w:val="both"/>
      </w:pPr>
      <w:r w:rsidRPr="00342482">
        <w:t>[153]</w:t>
      </w:r>
    </w:p>
    <w:p w:rsidR="006C6177" w:rsidRPr="00342482" w:rsidRDefault="006C6177" w:rsidP="006C6177">
      <w:pPr>
        <w:spacing w:before="120" w:after="120"/>
        <w:jc w:val="both"/>
      </w:pPr>
      <w:r w:rsidRPr="00342482">
        <w:t>Si l'on en croit les effets paradoxaux que nous avons vus plus haut, ce devrait être dans un contexte où à la division en termes idéolog</w:t>
      </w:r>
      <w:r w:rsidRPr="00342482">
        <w:t>i</w:t>
      </w:r>
      <w:r w:rsidRPr="00342482">
        <w:t>ques entre majorité et minorité est surimposée une catégorisation (en termes d'une identité intragroupe ou hors</w:t>
      </w:r>
      <w:r>
        <w:t>-</w:t>
      </w:r>
      <w:r w:rsidRPr="00342482">
        <w:t>groupe pertinente) qu'il s</w:t>
      </w:r>
      <w:r w:rsidRPr="00342482">
        <w:t>e</w:t>
      </w:r>
      <w:r w:rsidRPr="00342482">
        <w:t>rait le plus possible aux sujets de reconnaître le caractère spécifique et distinctif de la minorité.</w:t>
      </w:r>
    </w:p>
    <w:p w:rsidR="006C6177" w:rsidRPr="00342482" w:rsidRDefault="006C6177" w:rsidP="006C6177">
      <w:pPr>
        <w:spacing w:before="120" w:after="120"/>
        <w:jc w:val="both"/>
      </w:pPr>
      <w:r w:rsidRPr="00342482">
        <w:t>Les résultats (cf</w:t>
      </w:r>
      <w:r>
        <w:t>.</w:t>
      </w:r>
      <w:r w:rsidRPr="00342482">
        <w:t xml:space="preserve"> figure 7.3) montrent que quant à l'influence dire</w:t>
      </w:r>
      <w:r w:rsidRPr="00342482">
        <w:t>c</w:t>
      </w:r>
      <w:r w:rsidRPr="00342482">
        <w:t>te la minorité obtient d'autant moins d'influence qu'elle se voit opp</w:t>
      </w:r>
      <w:r w:rsidRPr="00342482">
        <w:t>o</w:t>
      </w:r>
      <w:r w:rsidRPr="00342482">
        <w:t>sée à la position co</w:t>
      </w:r>
      <w:r>
        <w:t>ntradictoire de la majorité de l’</w:t>
      </w:r>
      <w:r w:rsidRPr="00342482">
        <w:t>intragroupe, la m</w:t>
      </w:r>
      <w:r w:rsidRPr="00342482">
        <w:t>a</w:t>
      </w:r>
      <w:r w:rsidRPr="00342482">
        <w:t>jorité hors</w:t>
      </w:r>
      <w:r w:rsidRPr="00342482">
        <w:noBreakHyphen/>
        <w:t>groupe induisant donc une résistance moindre. L'intera</w:t>
      </w:r>
      <w:r w:rsidRPr="00342482">
        <w:t>c</w:t>
      </w:r>
      <w:r w:rsidRPr="00342482">
        <w:t>tion des deux variables souligne d'ailleurs que l'expression de l'i</w:t>
      </w:r>
      <w:r w:rsidRPr="00342482">
        <w:t>n</w:t>
      </w:r>
      <w:r w:rsidRPr="00342482">
        <w:t>fluence directe est la plus importante lorsque le sujet se situe en que</w:t>
      </w:r>
      <w:r w:rsidRPr="00342482">
        <w:t>l</w:t>
      </w:r>
      <w:r w:rsidRPr="00342482">
        <w:t>que sorte hors de la comparaison, donc lorsque la minorité hors</w:t>
      </w:r>
      <w:r>
        <w:t>-</w:t>
      </w:r>
      <w:r w:rsidRPr="00342482">
        <w:t>groupe s'oppose à la majorité du hors</w:t>
      </w:r>
      <w:r>
        <w:t>-</w:t>
      </w:r>
      <w:r w:rsidRPr="00342482">
        <w:t>groupe, et que l'identific</w:t>
      </w:r>
      <w:r w:rsidRPr="00342482">
        <w:t>a</w:t>
      </w:r>
      <w:r w:rsidRPr="00342482">
        <w:t>tion engage le moins le sujet.</w:t>
      </w:r>
    </w:p>
    <w:p w:rsidR="006C6177" w:rsidRPr="00342482" w:rsidRDefault="006C6177" w:rsidP="006C6177">
      <w:pPr>
        <w:spacing w:before="120" w:after="120"/>
        <w:jc w:val="both"/>
      </w:pPr>
      <w:r w:rsidRPr="00342482">
        <w:t>Quant à l'influence indirecte, elle donne également lieu à une int</w:t>
      </w:r>
      <w:r w:rsidRPr="00342482">
        <w:t>e</w:t>
      </w:r>
      <w:r w:rsidRPr="00342482">
        <w:t>raction des deux variables manipulées : l'impact minoritaire indirect est plus marqué d'abord lorsque la minorité intragroupe s'oppose à la majorité hors</w:t>
      </w:r>
      <w:r>
        <w:t>-</w:t>
      </w:r>
      <w:r w:rsidRPr="00342482">
        <w:t>groupe, et puis lorsque la minorité hors</w:t>
      </w:r>
      <w:r>
        <w:t>-</w:t>
      </w:r>
      <w:r w:rsidRPr="00342482">
        <w:t>groupe est confrontée à la majorité de l'intragroupe. Dans ces deux cas il est vrai que les sujets pouvaient séparer la comparaison intergroupe et la confrontation des positions idéologiques. On notera également que la minorité hors</w:t>
      </w:r>
      <w:r>
        <w:t>-</w:t>
      </w:r>
      <w:r w:rsidRPr="00342482">
        <w:t>groupe opposée à la majorité hors</w:t>
      </w:r>
      <w:r>
        <w:t>-</w:t>
      </w:r>
      <w:r w:rsidRPr="00342482">
        <w:t>groupe, la plus i</w:t>
      </w:r>
      <w:r w:rsidRPr="00342482">
        <w:t>n</w:t>
      </w:r>
      <w:r w:rsidRPr="00342482">
        <w:t>fluente au niveau direct, l'est le moins au niveau indirect.</w:t>
      </w:r>
    </w:p>
    <w:p w:rsidR="006C6177" w:rsidRPr="00342482" w:rsidRDefault="006C6177" w:rsidP="006C6177">
      <w:pPr>
        <w:spacing w:before="120" w:after="120"/>
        <w:jc w:val="both"/>
      </w:pPr>
      <w:r w:rsidRPr="00342482">
        <w:t>Quant à l'image de la minorité, et pour se limiter aux deux cond</w:t>
      </w:r>
      <w:r w:rsidRPr="00342482">
        <w:t>i</w:t>
      </w:r>
      <w:r w:rsidRPr="00342482">
        <w:t>tions ayant produit de l'influence indirecte, on retiendra que la minor</w:t>
      </w:r>
      <w:r w:rsidRPr="00342482">
        <w:t>i</w:t>
      </w:r>
      <w:r w:rsidRPr="00342482">
        <w:t>té y est évaluée le plus négativement, mais qu'elle est complémenta</w:t>
      </w:r>
      <w:r w:rsidRPr="00342482">
        <w:t>i</w:t>
      </w:r>
      <w:r w:rsidRPr="00342482">
        <w:t>rement perçue comme plus représentative d'une alternative autonome et indépendante.</w:t>
      </w:r>
    </w:p>
    <w:p w:rsidR="006C6177" w:rsidRPr="00342482" w:rsidRDefault="006C6177" w:rsidP="006C6177">
      <w:pPr>
        <w:spacing w:before="120" w:after="120"/>
        <w:jc w:val="both"/>
      </w:pPr>
      <w:r w:rsidRPr="00342482">
        <w:t>L'identification à la minorité, qui gère à l'évidence l'influence d</w:t>
      </w:r>
      <w:r w:rsidRPr="00342482">
        <w:t>i</w:t>
      </w:r>
      <w:r w:rsidRPr="00342482">
        <w:t>recte, est donc rendue d'autant plus difficile que le sujet est impliqué dans la comparaison. C'est bien ce que souligne le fait que dès que référence est faite à</w:t>
      </w:r>
      <w:r>
        <w:t xml:space="preserve"> </w:t>
      </w:r>
      <w:r w:rsidRPr="00342482">
        <w:t>une entité intragroupe (qu'il s'agisse de la minorité ou de la majorité) l'influence baisse à ce niveau, relativement donc à l'influence concédée par une minorité hors</w:t>
      </w:r>
      <w:r>
        <w:t>-</w:t>
      </w:r>
      <w:r w:rsidRPr="00342482">
        <w:t>groupe opposée à une m</w:t>
      </w:r>
      <w:r w:rsidRPr="00342482">
        <w:t>a</w:t>
      </w:r>
      <w:r w:rsidRPr="00342482">
        <w:t>jorité hors</w:t>
      </w:r>
      <w:r>
        <w:t>-</w:t>
      </w:r>
      <w:r w:rsidRPr="00342482">
        <w:t>groupe, cette double référence au hors</w:t>
      </w:r>
      <w:r>
        <w:t>-</w:t>
      </w:r>
      <w:r w:rsidRPr="00342482">
        <w:t>groupe situant le sujet hors du champ de la comparaison, et masquant en quelque sorte le conflit potentiel véhiculé par les positions minoritaires. C'est que de fait le sujet, en s'approchant de la minorité, ne risque pas de voir s'in</w:t>
      </w:r>
      <w:r w:rsidRPr="00342482">
        <w:t>s</w:t>
      </w:r>
      <w:r w:rsidRPr="00342482">
        <w:t>taurer une « confusion catégorie</w:t>
      </w:r>
      <w:r>
        <w:t>lle »</w:t>
      </w:r>
      <w:r w:rsidRPr="00342482">
        <w:t xml:space="preserve"> dont son identité aurait alors à pâtir.</w:t>
      </w:r>
    </w:p>
    <w:p w:rsidR="006C6177" w:rsidRDefault="006C6177" w:rsidP="006C6177">
      <w:pPr>
        <w:pStyle w:val="p"/>
      </w:pPr>
      <w:r w:rsidRPr="00342482">
        <w:rPr>
          <w:i/>
        </w:rPr>
        <w:br w:type="page"/>
      </w:r>
      <w:r w:rsidRPr="00342482">
        <w:t>[154]</w:t>
      </w:r>
    </w:p>
    <w:p w:rsidR="006C6177" w:rsidRPr="00342482" w:rsidRDefault="006C6177" w:rsidP="006C6177">
      <w:pPr>
        <w:pStyle w:val="p"/>
      </w:pPr>
    </w:p>
    <w:p w:rsidR="006C6177" w:rsidRPr="0051722D" w:rsidRDefault="006C6177" w:rsidP="006C6177">
      <w:pPr>
        <w:pStyle w:val="figtitre"/>
      </w:pPr>
      <w:r>
        <w:t>Figure 7.3.</w:t>
      </w:r>
      <w:r>
        <w:br/>
        <w:t>Influence</w:t>
      </w:r>
      <w:r w:rsidRPr="0051722D">
        <w:t xml:space="preserve"> directe (avort</w:t>
      </w:r>
      <w:r>
        <w:t>ement) et indirecte (contrace</w:t>
      </w:r>
      <w:r>
        <w:t>p</w:t>
      </w:r>
      <w:r>
        <w:t>ti</w:t>
      </w:r>
      <w:r w:rsidRPr="0051722D">
        <w:t>on)</w:t>
      </w:r>
      <w:r>
        <w:br/>
        <w:t>(+renvoie à plus d'influ</w:t>
      </w:r>
      <w:r w:rsidRPr="0051722D">
        <w:t>ence)</w:t>
      </w:r>
    </w:p>
    <w:p w:rsidR="006C6177" w:rsidRDefault="00CF6D6A" w:rsidP="006C6177">
      <w:pPr>
        <w:pStyle w:val="fig"/>
      </w:pPr>
      <w:r>
        <w:rPr>
          <w:noProof/>
        </w:rPr>
        <w:drawing>
          <wp:inline distT="0" distB="0" distL="0" distR="0">
            <wp:extent cx="5033645" cy="4623435"/>
            <wp:effectExtent l="0" t="0" r="0" b="0"/>
            <wp:docPr id="15" name="Image 15" descr="fig_7_3_p_154_st_50_low"/>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fig_7_3_p_154_st_50_low"/>
                    <pic:cNvPicPr>
                      <a:picLocks/>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033645" cy="4623435"/>
                    </a:xfrm>
                    <a:prstGeom prst="rect">
                      <a:avLst/>
                    </a:prstGeom>
                    <a:noFill/>
                    <a:ln>
                      <a:noFill/>
                    </a:ln>
                  </pic:spPr>
                </pic:pic>
              </a:graphicData>
            </a:graphic>
          </wp:inline>
        </w:drawing>
      </w:r>
    </w:p>
    <w:p w:rsidR="006C6177" w:rsidRDefault="006C6177" w:rsidP="006C6177">
      <w:pPr>
        <w:spacing w:before="120" w:after="120"/>
        <w:jc w:val="both"/>
        <w:rPr>
          <w:szCs w:val="18"/>
        </w:rPr>
      </w:pPr>
    </w:p>
    <w:p w:rsidR="006C6177" w:rsidRPr="00342482" w:rsidRDefault="006C6177" w:rsidP="006C6177">
      <w:pPr>
        <w:spacing w:before="120" w:after="120"/>
        <w:jc w:val="both"/>
        <w:rPr>
          <w:szCs w:val="18"/>
        </w:rPr>
      </w:pPr>
      <w:r w:rsidRPr="00342482">
        <w:rPr>
          <w:szCs w:val="18"/>
        </w:rPr>
        <w:t>Mais venons-en au point crucial : le rapport entre comparaison et validation ! La première remarque est que le processus de validation est rendu caduc lorsque la comparaison s'effectue dans un univers unidimensionnel, car impliquant en l'occurrence un référent catégoriel unique. Il apparaît que la comparaison intergroupe est d'autant plus saillante qu'elle s'effectue dans un espace intragroupe (rappelons</w:t>
      </w:r>
      <w:r>
        <w:rPr>
          <w:szCs w:val="18"/>
        </w:rPr>
        <w:t>-</w:t>
      </w:r>
      <w:r w:rsidRPr="00342482">
        <w:rPr>
          <w:szCs w:val="18"/>
        </w:rPr>
        <w:t>nous de Festinger, 1950, 1954 !). Effectivement le moins d'influence ind</w:t>
      </w:r>
      <w:r w:rsidRPr="00342482">
        <w:rPr>
          <w:szCs w:val="18"/>
        </w:rPr>
        <w:t>i</w:t>
      </w:r>
      <w:r w:rsidRPr="00342482">
        <w:rPr>
          <w:szCs w:val="18"/>
        </w:rPr>
        <w:t>recte apparaît lorsque la minorité et la majorité sont toutes deux de même appartenance catégorielle, la minorité n'étant alors pas (et ne pouvant pas l'être !) perçue comme une alternative autonome.</w:t>
      </w:r>
    </w:p>
    <w:p w:rsidR="006C6177" w:rsidRPr="00342482" w:rsidRDefault="006C6177" w:rsidP="006C6177">
      <w:pPr>
        <w:spacing w:before="120" w:after="120"/>
        <w:jc w:val="both"/>
        <w:rPr>
          <w:szCs w:val="18"/>
        </w:rPr>
      </w:pPr>
      <w:r w:rsidRPr="00342482">
        <w:rPr>
          <w:szCs w:val="18"/>
        </w:rPr>
        <w:t>[155]</w:t>
      </w:r>
    </w:p>
    <w:p w:rsidR="006C6177" w:rsidRPr="00342482" w:rsidRDefault="006C6177" w:rsidP="006C6177">
      <w:pPr>
        <w:spacing w:before="120" w:after="120"/>
        <w:jc w:val="both"/>
        <w:rPr>
          <w:szCs w:val="18"/>
        </w:rPr>
      </w:pPr>
      <w:r w:rsidRPr="00342482">
        <w:rPr>
          <w:szCs w:val="18"/>
        </w:rPr>
        <w:t>Prenons le premier cas de figure ! L'absence d'influence directe dans le cas de la minorité et de la majorité toutes deux de l'intragroupe s'explique par l'intensité du conflit d'identification, d'autant plus ma</w:t>
      </w:r>
      <w:r w:rsidRPr="00342482">
        <w:rPr>
          <w:szCs w:val="18"/>
        </w:rPr>
        <w:t>r</w:t>
      </w:r>
      <w:r w:rsidRPr="00342482">
        <w:rPr>
          <w:szCs w:val="18"/>
        </w:rPr>
        <w:t>qué que l'espace de comparaison de la minorité et de la majorité inclut aussi le sujet lui</w:t>
      </w:r>
      <w:r w:rsidRPr="00342482">
        <w:rPr>
          <w:szCs w:val="18"/>
        </w:rPr>
        <w:noBreakHyphen/>
        <w:t>même, dont le « positionnement » idéologique impl</w:t>
      </w:r>
      <w:r w:rsidRPr="00342482">
        <w:rPr>
          <w:szCs w:val="18"/>
        </w:rPr>
        <w:t>i</w:t>
      </w:r>
      <w:r w:rsidRPr="00342482">
        <w:rPr>
          <w:szCs w:val="18"/>
        </w:rPr>
        <w:t>que alors directement un mécanisme d'auto</w:t>
      </w:r>
      <w:r>
        <w:rPr>
          <w:szCs w:val="18"/>
        </w:rPr>
        <w:t>-</w:t>
      </w:r>
      <w:r w:rsidRPr="00342482">
        <w:rPr>
          <w:szCs w:val="18"/>
        </w:rPr>
        <w:t>attribution : littéralement coincé entre la minorité et la majorité, le sujet n'a finalement pas le choix ! Quant à</w:t>
      </w:r>
      <w:r>
        <w:rPr>
          <w:szCs w:val="18"/>
        </w:rPr>
        <w:t xml:space="preserve"> </w:t>
      </w:r>
      <w:r w:rsidRPr="00342482">
        <w:rPr>
          <w:szCs w:val="18"/>
        </w:rPr>
        <w:t>l'absence d'influence indirecte, elle s'explique parce que dans un espace unidimensionnel aussi contraignant le sujet n'inf</w:t>
      </w:r>
      <w:r w:rsidRPr="00342482">
        <w:rPr>
          <w:szCs w:val="18"/>
        </w:rPr>
        <w:t>é</w:t>
      </w:r>
      <w:r w:rsidRPr="00342482">
        <w:rPr>
          <w:szCs w:val="18"/>
        </w:rPr>
        <w:t>rerait pas de principe organisateur des positions minoritaires, du moins pas d'autre principe que la « déviation » minoritaire relativ</w:t>
      </w:r>
      <w:r w:rsidRPr="00342482">
        <w:rPr>
          <w:szCs w:val="18"/>
        </w:rPr>
        <w:t>e</w:t>
      </w:r>
      <w:r w:rsidRPr="00342482">
        <w:rPr>
          <w:szCs w:val="18"/>
        </w:rPr>
        <w:t>ment au modèle majoritaire que la comparaison sociale rend saillante. Dans ce cas, la validation est en quelque sorte bloquée, voire « contaminée » par la comparaison, l'unidimensionnalité présidant à la représentation des sources antagonistes rendant ces deux processus interdépendants.</w:t>
      </w:r>
    </w:p>
    <w:p w:rsidR="006C6177" w:rsidRPr="00342482" w:rsidRDefault="006C6177" w:rsidP="006C6177">
      <w:pPr>
        <w:spacing w:before="120" w:after="120"/>
        <w:jc w:val="both"/>
        <w:rPr>
          <w:szCs w:val="18"/>
        </w:rPr>
      </w:pPr>
      <w:r w:rsidRPr="00342482">
        <w:rPr>
          <w:szCs w:val="18"/>
        </w:rPr>
        <w:t>On notera qu'un tel blocage du processus inférentiel aboutissant à de l'influence indirecte apparaît bien aussi lorsque la comparaison unidimensionnelle (</w:t>
      </w:r>
      <w:r>
        <w:rPr>
          <w:szCs w:val="18"/>
        </w:rPr>
        <w:t>« intragroupe »</w:t>
      </w:r>
      <w:r w:rsidRPr="00342482">
        <w:rPr>
          <w:szCs w:val="18"/>
        </w:rPr>
        <w:t> !) concerne cette fois des sources d'identité hors</w:t>
      </w:r>
      <w:r>
        <w:rPr>
          <w:szCs w:val="18"/>
        </w:rPr>
        <w:t>-</w:t>
      </w:r>
      <w:r w:rsidRPr="00342482">
        <w:rPr>
          <w:szCs w:val="18"/>
        </w:rPr>
        <w:t>groupe. Une influence directe importante apparaît c</w:t>
      </w:r>
      <w:r w:rsidRPr="00342482">
        <w:rPr>
          <w:szCs w:val="18"/>
        </w:rPr>
        <w:t>e</w:t>
      </w:r>
      <w:r w:rsidRPr="00342482">
        <w:rPr>
          <w:szCs w:val="18"/>
        </w:rPr>
        <w:t>pendant dans ce cas, du fait précisément que le positionnement idé</w:t>
      </w:r>
      <w:r w:rsidRPr="00342482">
        <w:rPr>
          <w:szCs w:val="18"/>
        </w:rPr>
        <w:t>o</w:t>
      </w:r>
      <w:r w:rsidRPr="00342482">
        <w:rPr>
          <w:szCs w:val="18"/>
        </w:rPr>
        <w:t>logique explicite n'implique pas, ou moins, l'auto</w:t>
      </w:r>
      <w:r>
        <w:rPr>
          <w:szCs w:val="18"/>
        </w:rPr>
        <w:t>-</w:t>
      </w:r>
      <w:r w:rsidRPr="00342482">
        <w:rPr>
          <w:szCs w:val="18"/>
        </w:rPr>
        <w:t>attribution des a</w:t>
      </w:r>
      <w:r w:rsidRPr="00342482">
        <w:rPr>
          <w:szCs w:val="18"/>
        </w:rPr>
        <w:t>u</w:t>
      </w:r>
      <w:r w:rsidRPr="00342482">
        <w:rPr>
          <w:szCs w:val="18"/>
        </w:rPr>
        <w:t>tres caractéristiques de la minorité, puisque le sujet est psycholog</w:t>
      </w:r>
      <w:r w:rsidRPr="00342482">
        <w:rPr>
          <w:szCs w:val="18"/>
        </w:rPr>
        <w:t>i</w:t>
      </w:r>
      <w:r w:rsidRPr="00342482">
        <w:rPr>
          <w:szCs w:val="18"/>
        </w:rPr>
        <w:t>quement extérieur à la comparaison intergroupe, qui n'engage pas d</w:t>
      </w:r>
      <w:r w:rsidRPr="00342482">
        <w:rPr>
          <w:szCs w:val="18"/>
        </w:rPr>
        <w:t>i</w:t>
      </w:r>
      <w:r w:rsidRPr="00342482">
        <w:rPr>
          <w:szCs w:val="18"/>
        </w:rPr>
        <w:t>rectement son identité.</w:t>
      </w:r>
    </w:p>
    <w:p w:rsidR="006C6177" w:rsidRPr="00342482" w:rsidRDefault="006C6177" w:rsidP="006C6177">
      <w:pPr>
        <w:spacing w:before="120" w:after="120"/>
        <w:jc w:val="both"/>
        <w:rPr>
          <w:szCs w:val="18"/>
        </w:rPr>
      </w:pPr>
      <w:r w:rsidRPr="00342482">
        <w:rPr>
          <w:szCs w:val="18"/>
        </w:rPr>
        <w:t>Voyons maintenant les autres conditions ! Le fait que minorité et majorité se distinguent de plus par une identité catégorielle différente n'a pas pour effet d'accentuer encore la discrimination, ou le rejet de la minorité. Bien au contraire ! Mais c'est que l'artifice utilisé aboutit à deux inférences se situant sur deux plans différents.</w:t>
      </w:r>
    </w:p>
    <w:p w:rsidR="006C6177" w:rsidRPr="00342482" w:rsidRDefault="006C6177" w:rsidP="006C6177">
      <w:pPr>
        <w:spacing w:before="120" w:after="120"/>
        <w:jc w:val="both"/>
        <w:rPr>
          <w:szCs w:val="18"/>
        </w:rPr>
      </w:pPr>
      <w:r w:rsidRPr="00342482">
        <w:rPr>
          <w:szCs w:val="18"/>
        </w:rPr>
        <w:t>D'abord, l'accentuation de la différence entre majorité et minorité du fait d'appartenances opposées rend la minorité encore plus distincte et souligne encore plus sa spécificité. L'image, on l'a dit, le montre à l'évidence, la minorité étant alors</w:t>
      </w:r>
      <w:r>
        <w:rPr>
          <w:szCs w:val="18"/>
        </w:rPr>
        <w:t xml:space="preserve"> </w:t>
      </w:r>
      <w:r w:rsidRPr="00342482">
        <w:rPr>
          <w:szCs w:val="18"/>
        </w:rPr>
        <w:t>perçue comme plus autonome et i</w:t>
      </w:r>
      <w:r w:rsidRPr="00342482">
        <w:rPr>
          <w:szCs w:val="18"/>
        </w:rPr>
        <w:t>n</w:t>
      </w:r>
      <w:r w:rsidRPr="00342482">
        <w:rPr>
          <w:szCs w:val="18"/>
        </w:rPr>
        <w:t>dépendante.</w:t>
      </w:r>
    </w:p>
    <w:p w:rsidR="006C6177" w:rsidRPr="00342482" w:rsidRDefault="006C6177" w:rsidP="006C6177">
      <w:pPr>
        <w:spacing w:before="120" w:after="120"/>
        <w:jc w:val="both"/>
        <w:rPr>
          <w:i/>
          <w:iCs/>
        </w:rPr>
      </w:pPr>
      <w:r w:rsidRPr="00342482">
        <w:rPr>
          <w:szCs w:val="18"/>
        </w:rPr>
        <w:t>Ensuite, et c'est peut</w:t>
      </w:r>
      <w:r w:rsidRPr="00342482">
        <w:rPr>
          <w:szCs w:val="18"/>
        </w:rPr>
        <w:noBreakHyphen/>
        <w:t xml:space="preserve">être là l'essentiel, le sujet est amené à </w:t>
      </w:r>
      <w:r w:rsidRPr="00342482">
        <w:rPr>
          <w:bCs/>
          <w:szCs w:val="18"/>
        </w:rPr>
        <w:t>diss</w:t>
      </w:r>
      <w:r w:rsidRPr="00342482">
        <w:rPr>
          <w:bCs/>
          <w:szCs w:val="18"/>
        </w:rPr>
        <w:t>o</w:t>
      </w:r>
      <w:r w:rsidRPr="00342482">
        <w:rPr>
          <w:bCs/>
          <w:szCs w:val="18"/>
        </w:rPr>
        <w:t xml:space="preserve">cier </w:t>
      </w:r>
      <w:r w:rsidRPr="00342482">
        <w:rPr>
          <w:szCs w:val="18"/>
        </w:rPr>
        <w:t>cognitivement la comparaison sociale et les jugements des pos</w:t>
      </w:r>
      <w:r w:rsidRPr="00342482">
        <w:rPr>
          <w:szCs w:val="18"/>
        </w:rPr>
        <w:t>i</w:t>
      </w:r>
      <w:r w:rsidRPr="00342482">
        <w:rPr>
          <w:szCs w:val="18"/>
        </w:rPr>
        <w:t>tions alternatives de la minorité en tant que telles. D'abord, il effectu</w:t>
      </w:r>
      <w:r w:rsidRPr="00342482">
        <w:rPr>
          <w:szCs w:val="18"/>
        </w:rPr>
        <w:t>e</w:t>
      </w:r>
      <w:r w:rsidRPr="00342482">
        <w:rPr>
          <w:szCs w:val="18"/>
        </w:rPr>
        <w:t>rait en quelque sorte la comparaison au niveau de l'identité catégorie</w:t>
      </w:r>
      <w:r w:rsidRPr="00342482">
        <w:rPr>
          <w:szCs w:val="18"/>
        </w:rPr>
        <w:t>l</w:t>
      </w:r>
      <w:r w:rsidRPr="00342482">
        <w:rPr>
          <w:szCs w:val="18"/>
        </w:rPr>
        <w:t>le, ce que prouve le fait qu'au niveau direct ou manifeste c'est l'identité de la majorité qui prime, puisque comme on l'a vu la majorité intr</w:t>
      </w:r>
      <w:r w:rsidRPr="00342482">
        <w:rPr>
          <w:szCs w:val="18"/>
        </w:rPr>
        <w:t>a</w:t>
      </w:r>
      <w:r w:rsidRPr="00342482">
        <w:rPr>
          <w:szCs w:val="18"/>
        </w:rPr>
        <w:t>groupe</w:t>
      </w:r>
      <w:r>
        <w:rPr>
          <w:szCs w:val="18"/>
        </w:rPr>
        <w:t xml:space="preserve"> </w:t>
      </w:r>
      <w:r w:rsidRPr="00342482">
        <w:t>[156]</w:t>
      </w:r>
      <w:r>
        <w:t xml:space="preserve"> </w:t>
      </w:r>
      <w:r w:rsidRPr="00342482">
        <w:t>induit une résistance plus forte que la majorité hors</w:t>
      </w:r>
      <w:r w:rsidRPr="00342482">
        <w:noBreakHyphen/>
        <w:t>groupe. Ensu</w:t>
      </w:r>
      <w:r w:rsidRPr="00342482">
        <w:t>i</w:t>
      </w:r>
      <w:r w:rsidRPr="00342482">
        <w:t xml:space="preserve">te, et une fois cette question de comparaison </w:t>
      </w:r>
      <w:r>
        <w:t>« </w:t>
      </w:r>
      <w:r w:rsidRPr="00342482">
        <w:t>réglée</w:t>
      </w:r>
      <w:r>
        <w:t> »</w:t>
      </w:r>
      <w:r w:rsidRPr="00342482">
        <w:t>, au détriment de la minorité d'ailleurs, le sujet focaliserait son attention sur les contenus des positions minoritaires, sans plus avoir à se préoccuper de la question de l'identification. C'est alors au principe organisateur des positions minoritaires qu'il réagit, d'autant que celles</w:t>
      </w:r>
      <w:r>
        <w:t>-</w:t>
      </w:r>
      <w:r w:rsidRPr="00342482">
        <w:t xml:space="preserve">ci sont valorisées quant à l'autonomie de jugement qu'elles impliquent, ainsi qu'à leur </w:t>
      </w:r>
      <w:r>
        <w:t>« </w:t>
      </w:r>
      <w:r w:rsidRPr="00342482">
        <w:t>distinctivité</w:t>
      </w:r>
      <w:r>
        <w:t> »</w:t>
      </w:r>
      <w:r w:rsidRPr="00342482">
        <w:t xml:space="preserve"> </w:t>
      </w:r>
      <w:r w:rsidRPr="00342482">
        <w:rPr>
          <w:i/>
          <w:iCs/>
        </w:rPr>
        <w:t>(distinctiveness).</w:t>
      </w:r>
    </w:p>
    <w:p w:rsidR="006C6177" w:rsidRPr="00342482" w:rsidRDefault="006C6177" w:rsidP="006C6177">
      <w:pPr>
        <w:spacing w:before="120" w:after="120"/>
        <w:jc w:val="both"/>
      </w:pPr>
      <w:r w:rsidRPr="00342482">
        <w:t xml:space="preserve">Au terme de cette réflexion, deux processus, l'un de comparaison sociale (avec les conflits d'identification qui la dynamisent) </w:t>
      </w:r>
      <w:r w:rsidRPr="00342482">
        <w:rPr>
          <w:bCs/>
        </w:rPr>
        <w:t xml:space="preserve">et l'autre </w:t>
      </w:r>
      <w:r w:rsidRPr="00342482">
        <w:t>de validation (avec la reconnaissance de la spécificité du principe o</w:t>
      </w:r>
      <w:r w:rsidRPr="00342482">
        <w:t>r</w:t>
      </w:r>
      <w:r w:rsidRPr="00342482">
        <w:t>ganisateur de l'alternative minoritaire que présuppose alors l'activité cognitive du sujet) semblent devoir être articulés pour rendre compte des divers patrons d'influence qu'une minorité est susceptible d'indu</w:t>
      </w:r>
      <w:r w:rsidRPr="00342482">
        <w:t>i</w:t>
      </w:r>
      <w:r w:rsidRPr="00342482">
        <w:t>re. Nous conclurons donc sur quatre hypothèses qui nous paraissent rendre compte de leur diversité :</w:t>
      </w:r>
    </w:p>
    <w:p w:rsidR="006C6177" w:rsidRDefault="006C6177" w:rsidP="006C6177">
      <w:pPr>
        <w:spacing w:before="120" w:after="120"/>
        <w:jc w:val="both"/>
      </w:pPr>
    </w:p>
    <w:p w:rsidR="006C6177" w:rsidRPr="00342482" w:rsidRDefault="006C6177" w:rsidP="006C6177">
      <w:pPr>
        <w:spacing w:before="120" w:after="120"/>
        <w:ind w:left="720" w:hanging="360"/>
        <w:jc w:val="both"/>
      </w:pPr>
      <w:r w:rsidRPr="00342482">
        <w:t>1.</w:t>
      </w:r>
      <w:r>
        <w:tab/>
      </w:r>
      <w:r w:rsidRPr="00342482">
        <w:t>lorsqu'une situation d'influence induit un très fort conflit d'ide</w:t>
      </w:r>
      <w:r w:rsidRPr="00342482">
        <w:t>n</w:t>
      </w:r>
      <w:r w:rsidRPr="00342482">
        <w:t>tification et empêche un processus de validation de prendre pl</w:t>
      </w:r>
      <w:r w:rsidRPr="00342482">
        <w:t>a</w:t>
      </w:r>
      <w:r w:rsidRPr="00342482">
        <w:t>ce, on n'observera ni influence directe, ni conversion ;</w:t>
      </w:r>
    </w:p>
    <w:p w:rsidR="006C6177" w:rsidRPr="00342482" w:rsidRDefault="006C6177" w:rsidP="006C6177">
      <w:pPr>
        <w:spacing w:before="120" w:after="120"/>
        <w:ind w:left="720" w:hanging="360"/>
        <w:jc w:val="both"/>
      </w:pPr>
      <w:r w:rsidRPr="00342482">
        <w:t>2.</w:t>
      </w:r>
      <w:r>
        <w:tab/>
      </w:r>
      <w:r w:rsidRPr="00342482">
        <w:t>lorsqu'une situation d'influence induit un faible conflit d'ident</w:t>
      </w:r>
      <w:r w:rsidRPr="00342482">
        <w:t>i</w:t>
      </w:r>
      <w:r w:rsidRPr="00342482">
        <w:t>fication et empêche un processus de validation de prendre pl</w:t>
      </w:r>
      <w:r w:rsidRPr="00342482">
        <w:t>a</w:t>
      </w:r>
      <w:r w:rsidRPr="00342482">
        <w:t>ce, on observera une influence directe, mais pas de conversion ;</w:t>
      </w:r>
    </w:p>
    <w:p w:rsidR="006C6177" w:rsidRPr="00342482" w:rsidRDefault="006C6177" w:rsidP="006C6177">
      <w:pPr>
        <w:spacing w:before="120" w:after="120"/>
        <w:ind w:left="720" w:hanging="360"/>
        <w:jc w:val="both"/>
      </w:pPr>
      <w:r w:rsidRPr="00342482">
        <w:t>3.</w:t>
      </w:r>
      <w:r>
        <w:tab/>
      </w:r>
      <w:r w:rsidRPr="00342482">
        <w:t>lorsqu'une situation d'influence induit un très fort conflit d'ide</w:t>
      </w:r>
      <w:r w:rsidRPr="00342482">
        <w:t>n</w:t>
      </w:r>
      <w:r w:rsidRPr="00342482">
        <w:t>tification mais permet à un processus de validation de prendre place, on n'observera pas d'influence directe, mais un effet conversion ;</w:t>
      </w:r>
    </w:p>
    <w:p w:rsidR="006C6177" w:rsidRPr="00342482" w:rsidRDefault="006C6177" w:rsidP="006C6177">
      <w:pPr>
        <w:spacing w:before="120" w:after="120"/>
        <w:ind w:left="720" w:hanging="360"/>
        <w:jc w:val="both"/>
      </w:pPr>
      <w:r w:rsidRPr="00342482">
        <w:t>4.</w:t>
      </w:r>
      <w:r>
        <w:tab/>
      </w:r>
      <w:r w:rsidRPr="00342482">
        <w:t>lorsqu'une situation d'influence induit un faible conflit d'ident</w:t>
      </w:r>
      <w:r w:rsidRPr="00342482">
        <w:t>i</w:t>
      </w:r>
      <w:r w:rsidRPr="00342482">
        <w:t>fication mais permet à un processus de validation de prendre place, on observera aussi bien une influence directe qu'une conversion.</w:t>
      </w:r>
    </w:p>
    <w:p w:rsidR="006C6177" w:rsidRDefault="006C6177" w:rsidP="006C6177">
      <w:pPr>
        <w:spacing w:before="120" w:after="120"/>
        <w:jc w:val="both"/>
      </w:pPr>
    </w:p>
    <w:p w:rsidR="006C6177" w:rsidRPr="00342482" w:rsidRDefault="006C6177" w:rsidP="006C6177">
      <w:pPr>
        <w:spacing w:before="120" w:after="120"/>
        <w:jc w:val="both"/>
      </w:pPr>
      <w:r w:rsidRPr="00342482">
        <w:t>L'influence sociale, et des minorités en particulier, se situe au coeur des processus par lesquels un groupe, voire une société, à la fois se reproduit et se transforme. Des deux processus identifiés, celui de comparaison rend compte plutôt de l'uniformité et de la résistance au changement, et celui de validation, de la diversité et du changement. Plus que dans leur opposition, c'est donc dans leur interaction qu'il s'agit de les concevoir pour comprendre l'influence minoritaire.</w:t>
      </w:r>
    </w:p>
    <w:p w:rsidR="006C6177" w:rsidRDefault="006C6177" w:rsidP="006C6177">
      <w:pPr>
        <w:spacing w:before="120" w:after="120"/>
        <w:jc w:val="both"/>
      </w:pPr>
      <w:r w:rsidRPr="00342482">
        <w:t>[157]</w:t>
      </w:r>
    </w:p>
    <w:p w:rsidR="006C6177" w:rsidRPr="00342482" w:rsidRDefault="006C6177" w:rsidP="006C6177">
      <w:pPr>
        <w:spacing w:before="120" w:after="120"/>
        <w:jc w:val="both"/>
      </w:pPr>
    </w:p>
    <w:p w:rsidR="006C6177" w:rsidRPr="00342482" w:rsidRDefault="006C6177" w:rsidP="006C6177">
      <w:pPr>
        <w:pStyle w:val="a"/>
      </w:pPr>
      <w:r w:rsidRPr="00342482">
        <w:t>Conclusions</w:t>
      </w:r>
    </w:p>
    <w:p w:rsidR="006C6177" w:rsidRDefault="006C6177" w:rsidP="006C6177">
      <w:pPr>
        <w:spacing w:before="120" w:after="120"/>
        <w:jc w:val="both"/>
      </w:pPr>
    </w:p>
    <w:p w:rsidR="006C6177" w:rsidRPr="00342482" w:rsidRDefault="006C6177" w:rsidP="006C6177">
      <w:pPr>
        <w:spacing w:before="120" w:after="120"/>
        <w:jc w:val="both"/>
      </w:pPr>
      <w:r w:rsidRPr="00342482">
        <w:t>Il faut bien le reconnaître, les groupes et les systèmes sociaux font tout ce qui est en leur pouvoir pour s'opposer à la diffusion des idées et des croyances qui sont contraires aux leurs. Depuis Schachter (1951) au moins, une pléiade de résistances au changement fait d'ai</w:t>
      </w:r>
      <w:r w:rsidRPr="00342482">
        <w:t>l</w:t>
      </w:r>
      <w:r w:rsidRPr="00342482">
        <w:t>leurs partie de la panoplie du psychologue social s'intéressant à</w:t>
      </w:r>
      <w:r>
        <w:t xml:space="preserve"> </w:t>
      </w:r>
      <w:r w:rsidRPr="00342482">
        <w:t>l'i</w:t>
      </w:r>
      <w:r w:rsidRPr="00342482">
        <w:t>n</w:t>
      </w:r>
      <w:r w:rsidRPr="00342482">
        <w:t>fluence sociale !</w:t>
      </w:r>
    </w:p>
    <w:p w:rsidR="006C6177" w:rsidRPr="00342482" w:rsidRDefault="006C6177" w:rsidP="006C6177">
      <w:pPr>
        <w:spacing w:before="120" w:after="120"/>
        <w:jc w:val="both"/>
      </w:pPr>
      <w:r w:rsidRPr="00342482">
        <w:t>Pour développer une théorie de l'influence minoritaire, on a vu qu'il s'agit cependant d'aller au</w:t>
      </w:r>
      <w:r w:rsidRPr="00342482">
        <w:noBreakHyphen/>
        <w:t>delà de la seule recherche des obst</w:t>
      </w:r>
      <w:r w:rsidRPr="00342482">
        <w:t>a</w:t>
      </w:r>
      <w:r w:rsidRPr="00342482">
        <w:t>cles à l'innovation, et de se donner les moyens de rendre compte thé</w:t>
      </w:r>
      <w:r w:rsidRPr="00342482">
        <w:t>o</w:t>
      </w:r>
      <w:r w:rsidRPr="00342482">
        <w:t>riquement du fait qu'en dépit de ces résistances initiales au chang</w:t>
      </w:r>
      <w:r w:rsidRPr="00342482">
        <w:t>e</w:t>
      </w:r>
      <w:r w:rsidRPr="00342482">
        <w:t>ment les minorités parviennent, indirectement et à long terme, à</w:t>
      </w:r>
      <w:r>
        <w:t xml:space="preserve"> </w:t>
      </w:r>
      <w:r w:rsidRPr="00342482">
        <w:t>exe</w:t>
      </w:r>
      <w:r w:rsidRPr="00342482">
        <w:t>r</w:t>
      </w:r>
      <w:r w:rsidRPr="00342482">
        <w:t>cer un évident impact social. En effet, malgré toutes ces résistances au changement prôné par les minorités, celui</w:t>
      </w:r>
      <w:r w:rsidRPr="00342482">
        <w:noBreakHyphen/>
        <w:t>ci finit cependant un jour ou l'autre par avoir lieu, l'histoire le prouve. Cela implique cependant que le constructivisme social induit par les minorités est souvent latent et difficilement observable. Il se traduit d'ailleurs par des changements collectifs inconscients, et sans pour autant que ces changements soient imputés, bien au contraire, à leur source originelle : les minorités.</w:t>
      </w:r>
    </w:p>
    <w:p w:rsidR="006C6177" w:rsidRPr="00342482" w:rsidRDefault="006C6177" w:rsidP="006C6177">
      <w:pPr>
        <w:spacing w:before="120" w:after="120"/>
        <w:jc w:val="both"/>
      </w:pPr>
      <w:r w:rsidRPr="00342482">
        <w:t>Arrêtons</w:t>
      </w:r>
      <w:r>
        <w:t>-</w:t>
      </w:r>
      <w:r w:rsidRPr="00342482">
        <w:t xml:space="preserve">nous d'ailleurs un instant sur cette question : plusieurs travaux (Maass et Clark, 1984 ; Paicholer, 1976, 1977, 1985 ; Mugny, 1976) ont soutenu que l'influence minoritaire serait favorisée lorsque la minorité défend une position alternative qui néanmoins se situe dans le </w:t>
      </w:r>
      <w:r w:rsidRPr="00342482">
        <w:rPr>
          <w:i/>
          <w:iCs/>
        </w:rPr>
        <w:t>Zei</w:t>
      </w:r>
      <w:r>
        <w:rPr>
          <w:i/>
          <w:iCs/>
        </w:rPr>
        <w:t>t</w:t>
      </w:r>
      <w:r w:rsidRPr="00342482">
        <w:rPr>
          <w:i/>
          <w:iCs/>
        </w:rPr>
        <w:t xml:space="preserve">geist, </w:t>
      </w:r>
      <w:r w:rsidRPr="00342482">
        <w:t xml:space="preserve">dans l'esprit du temps, ou, dit d'une autre manière, dans une sorte de </w:t>
      </w:r>
      <w:r>
        <w:t>« </w:t>
      </w:r>
      <w:r w:rsidRPr="00342482">
        <w:t>champ des possibles ». Dans cette optique ce s</w:t>
      </w:r>
      <w:r w:rsidRPr="00342482">
        <w:t>e</w:t>
      </w:r>
      <w:r w:rsidRPr="00342482">
        <w:t>rait en quelque sorte parce que leurs positions se situent « dans l'air du temps » que les minorités seraient influentes ! Les diverses expérie</w:t>
      </w:r>
      <w:r w:rsidRPr="00342482">
        <w:t>n</w:t>
      </w:r>
      <w:r w:rsidRPr="00342482">
        <w:t>ces que nous avons présentées nous forcent cependant à revenir au point de départ que Moscovici avait pourtant à notre sens clairement établi, et inverser en quelque sorte cette causalité, qui masque l'esse</w:t>
      </w:r>
      <w:r w:rsidRPr="00342482">
        <w:t>n</w:t>
      </w:r>
      <w:r w:rsidRPr="00342482">
        <w:t>tiel du phénomène minoritaire.</w:t>
      </w:r>
    </w:p>
    <w:p w:rsidR="006C6177" w:rsidRPr="00342482" w:rsidRDefault="006C6177" w:rsidP="006C6177">
      <w:pPr>
        <w:spacing w:before="120" w:after="120"/>
        <w:jc w:val="both"/>
      </w:pPr>
      <w:r w:rsidRPr="00342482">
        <w:t xml:space="preserve">Il est certes indéniable, nous l'avons d'ailleurs illustré à propos du processus d'identification impliqué dans l'influence minoritaire, que les significations attachées à l'alternative minoritaire, notamment du fait de son insertion éventuellement privilégiée dans le </w:t>
      </w:r>
      <w:r>
        <w:t>« </w:t>
      </w:r>
      <w:r w:rsidRPr="00342482">
        <w:t>Zeitgeist</w:t>
      </w:r>
      <w:r>
        <w:t> »</w:t>
      </w:r>
      <w:r w:rsidRPr="00342482">
        <w:t>, peuvent, lorsqu'elles sont favorables à la minorité, faciliter son i</w:t>
      </w:r>
      <w:r w:rsidRPr="00342482">
        <w:t>n</w:t>
      </w:r>
      <w:r w:rsidRPr="00342482">
        <w:t xml:space="preserve">fluence. Cependant l'arbre ne doit pas cacher la forêt ! Si les positions alternatives de la minorité se situent « dans le Zeitgeist », ce ne peut être que du fait même d'une « accumulation » passée (et </w:t>
      </w:r>
      <w:r>
        <w:t>« incontrôl</w:t>
      </w:r>
      <w:r w:rsidRPr="00342482">
        <w:t>ée » !) d'influences minoritaires</w:t>
      </w:r>
      <w:r>
        <w:t xml:space="preserve"> </w:t>
      </w:r>
      <w:r w:rsidRPr="00342482">
        <w:t>[158]</w:t>
      </w:r>
      <w:r>
        <w:t xml:space="preserve"> </w:t>
      </w:r>
      <w:r w:rsidRPr="00342482">
        <w:t>préalables. C'est là un renversement nécessaire dans la réflexion sur le phénomène min</w:t>
      </w:r>
      <w:r w:rsidRPr="00342482">
        <w:t>o</w:t>
      </w:r>
      <w:r w:rsidRPr="00342482">
        <w:t>ritaire : il faut en effet reconnaître avec Proust que « les paradoxes d'aujourd'hui sont les préjugés de demain ». Et ce sont bien des min</w:t>
      </w:r>
      <w:r w:rsidRPr="00342482">
        <w:t>o</w:t>
      </w:r>
      <w:r w:rsidRPr="00342482">
        <w:t>rités qui déclenchent ce long processus de tran</w:t>
      </w:r>
      <w:r w:rsidRPr="00342482">
        <w:t>s</w:t>
      </w:r>
      <w:r w:rsidRPr="00342482">
        <w:t>formation.</w:t>
      </w:r>
    </w:p>
    <w:p w:rsidR="006C6177" w:rsidRDefault="006C6177" w:rsidP="006C6177">
      <w:pPr>
        <w:spacing w:before="120" w:after="120"/>
        <w:jc w:val="both"/>
      </w:pPr>
    </w:p>
    <w:p w:rsidR="006C6177" w:rsidRDefault="006C6177" w:rsidP="006C6177">
      <w:pPr>
        <w:spacing w:before="120" w:after="120"/>
        <w:jc w:val="both"/>
      </w:pPr>
      <w:r w:rsidRPr="00342482">
        <w:t>Cette influence minoritaire, pour indirecte ou différée qu'elle pui</w:t>
      </w:r>
      <w:r w:rsidRPr="00342482">
        <w:t>s</w:t>
      </w:r>
      <w:r w:rsidRPr="00342482">
        <w:t>se être (lorsque le conflit est très saillant elle est d'ailleurs souvent i</w:t>
      </w:r>
      <w:r w:rsidRPr="00342482">
        <w:t>n</w:t>
      </w:r>
      <w:r w:rsidRPr="00342482">
        <w:t xml:space="preserve">directe et différée ; </w:t>
      </w:r>
      <w:r>
        <w:t>cf. Moscovici, Mugny et Papastam</w:t>
      </w:r>
      <w:r w:rsidRPr="00342482">
        <w:t>ou, 1981 ; Mo</w:t>
      </w:r>
      <w:r w:rsidRPr="00342482">
        <w:t>s</w:t>
      </w:r>
      <w:r w:rsidRPr="00342482">
        <w:t>covici et ai., 1984</w:t>
      </w:r>
      <w:r>
        <w:t>-</w:t>
      </w:r>
      <w:r w:rsidRPr="00342482">
        <w:t>85 ; Pérez et ai., 1986), n'est d'ailleurs pas à réduire à la portion congrue, comme si les sujets « cédaient » en réalité sur des questions mineures, de détail en quelque sorte, ou périphériques par rapport à la minorité. Les études présentées dans ce chapitre mo</w:t>
      </w:r>
      <w:r w:rsidRPr="00342482">
        <w:t>n</w:t>
      </w:r>
      <w:r w:rsidRPr="00342482">
        <w:t>trent en effet que plus le conflit est marqué et plus les transformations sont fondamentales, puisque portant sur le principe même qui sous</w:t>
      </w:r>
      <w:r w:rsidRPr="00342482">
        <w:noBreakHyphen/>
        <w:t>tend le discours minoritaire, et sont alors susceptibles de s'appl</w:t>
      </w:r>
      <w:r w:rsidRPr="00342482">
        <w:t>i</w:t>
      </w:r>
      <w:r w:rsidRPr="00342482">
        <w:t>quer à un éventail plus large encore d'attitudes ou de prises de pos</w:t>
      </w:r>
      <w:r w:rsidRPr="00342482">
        <w:t>i</w:t>
      </w:r>
      <w:r w:rsidRPr="00342482">
        <w:t>tion. C'est donc bien la conflictualité de la minorité, et l'activité cogn</w:t>
      </w:r>
      <w:r w:rsidRPr="00342482">
        <w:t>i</w:t>
      </w:r>
      <w:r w:rsidRPr="00342482">
        <w:t>tive (avec ce qu'elle a de constructiviste), qui sont responsables de son impact indirect et différé, et ce serait précisément dans des conditions des plus conflictuelles que l'on assisterait en fin de compte à un a</w:t>
      </w:r>
      <w:r w:rsidRPr="00342482">
        <w:t>u</w:t>
      </w:r>
      <w:r w:rsidRPr="00342482">
        <w:t>thentique changement de norme (cf</w:t>
      </w:r>
      <w:r>
        <w:t>.</w:t>
      </w:r>
      <w:r w:rsidRPr="00342482">
        <w:t xml:space="preserve"> Pérez et ai, 1986). C'est là un a</w:t>
      </w:r>
      <w:r w:rsidRPr="00342482">
        <w:t>u</w:t>
      </w:r>
      <w:r w:rsidRPr="00342482">
        <w:t>tre paradoxe qui caractérise l'influence des minorit</w:t>
      </w:r>
      <w:r>
        <w:t>é</w:t>
      </w:r>
      <w:r w:rsidRPr="00342482">
        <w:t>s !</w:t>
      </w:r>
    </w:p>
    <w:p w:rsidR="006C6177" w:rsidRPr="00342482" w:rsidRDefault="006C6177" w:rsidP="006C6177">
      <w:pPr>
        <w:spacing w:before="120" w:after="120"/>
        <w:jc w:val="both"/>
      </w:pPr>
    </w:p>
    <w:p w:rsidR="006C6177" w:rsidRPr="00342482" w:rsidRDefault="006C6177" w:rsidP="006C6177">
      <w:pPr>
        <w:pStyle w:val="p"/>
      </w:pPr>
      <w:r w:rsidRPr="00342482">
        <w:br w:type="page"/>
        <w:t>[159]</w:t>
      </w:r>
    </w:p>
    <w:p w:rsidR="006C6177" w:rsidRPr="00E07116" w:rsidRDefault="006C6177" w:rsidP="006C6177">
      <w:pPr>
        <w:jc w:val="both"/>
      </w:pPr>
    </w:p>
    <w:p w:rsidR="006C6177" w:rsidRPr="00E07116" w:rsidRDefault="006C6177" w:rsidP="006C6177"/>
    <w:p w:rsidR="006C6177" w:rsidRPr="00E07116" w:rsidRDefault="006C6177" w:rsidP="006C6177">
      <w:pPr>
        <w:jc w:val="both"/>
      </w:pPr>
    </w:p>
    <w:p w:rsidR="006C6177" w:rsidRPr="00E07116" w:rsidRDefault="006C6177" w:rsidP="006C6177">
      <w:pPr>
        <w:jc w:val="both"/>
      </w:pPr>
    </w:p>
    <w:p w:rsidR="006C6177" w:rsidRPr="007F4C81" w:rsidRDefault="006C6177" w:rsidP="006C6177">
      <w:pPr>
        <w:spacing w:after="120"/>
        <w:ind w:firstLine="0"/>
        <w:jc w:val="center"/>
        <w:rPr>
          <w:sz w:val="24"/>
        </w:rPr>
      </w:pPr>
      <w:bookmarkStart w:id="13" w:name="Psycho_soc_pt_2"/>
      <w:r w:rsidRPr="007F4C81">
        <w:rPr>
          <w:b/>
          <w:sz w:val="24"/>
        </w:rPr>
        <w:t>Psychologie sociale de la conversion.</w:t>
      </w:r>
      <w:r w:rsidRPr="007F4C81">
        <w:rPr>
          <w:b/>
          <w:sz w:val="24"/>
        </w:rPr>
        <w:br/>
      </w:r>
      <w:r w:rsidRPr="007F4C81">
        <w:rPr>
          <w:i/>
          <w:sz w:val="24"/>
        </w:rPr>
        <w:t>Étude sur l’influence inconsciente</w:t>
      </w:r>
      <w:r w:rsidRPr="007F4C81">
        <w:rPr>
          <w:sz w:val="24"/>
        </w:rPr>
        <w:t>.</w:t>
      </w:r>
    </w:p>
    <w:p w:rsidR="006C6177" w:rsidRPr="00E07116" w:rsidRDefault="006C6177" w:rsidP="006C6177">
      <w:pPr>
        <w:jc w:val="both"/>
      </w:pPr>
    </w:p>
    <w:p w:rsidR="006C6177" w:rsidRPr="00384B20" w:rsidRDefault="006C6177" w:rsidP="006C6177">
      <w:pPr>
        <w:pStyle w:val="partie"/>
        <w:jc w:val="center"/>
        <w:rPr>
          <w:sz w:val="72"/>
        </w:rPr>
      </w:pPr>
      <w:r>
        <w:rPr>
          <w:sz w:val="72"/>
        </w:rPr>
        <w:t>Deuxième</w:t>
      </w:r>
      <w:r w:rsidRPr="00384B20">
        <w:rPr>
          <w:sz w:val="72"/>
        </w:rPr>
        <w:t xml:space="preserve"> partie</w:t>
      </w:r>
    </w:p>
    <w:p w:rsidR="006C6177" w:rsidRPr="00E07116" w:rsidRDefault="006C6177" w:rsidP="006C6177">
      <w:pPr>
        <w:jc w:val="both"/>
      </w:pPr>
    </w:p>
    <w:p w:rsidR="006C6177" w:rsidRPr="00384B20" w:rsidRDefault="006C6177" w:rsidP="006C6177">
      <w:pPr>
        <w:pStyle w:val="Titreniveau2"/>
      </w:pPr>
      <w:r>
        <w:t>CONVERSION ET</w:t>
      </w:r>
      <w:r>
        <w:br/>
        <w:t>RÉSISTANCES</w:t>
      </w:r>
      <w:r>
        <w:br/>
        <w:t>AU CHANGEMENT</w:t>
      </w:r>
    </w:p>
    <w:bookmarkEnd w:id="13"/>
    <w:p w:rsidR="006C6177" w:rsidRPr="00E07116" w:rsidRDefault="006C6177" w:rsidP="006C6177">
      <w:pPr>
        <w:jc w:val="both"/>
      </w:pPr>
    </w:p>
    <w:p w:rsidR="006C6177" w:rsidRPr="00E07116" w:rsidRDefault="006C6177" w:rsidP="006C6177">
      <w:pPr>
        <w:jc w:val="both"/>
      </w:pPr>
    </w:p>
    <w:p w:rsidR="006C6177" w:rsidRPr="00E07116" w:rsidRDefault="006C6177" w:rsidP="006C6177">
      <w:pPr>
        <w:jc w:val="both"/>
      </w:pPr>
    </w:p>
    <w:p w:rsidR="006C6177" w:rsidRPr="00E07116" w:rsidRDefault="006C6177" w:rsidP="006C6177">
      <w:pPr>
        <w:jc w:val="both"/>
      </w:pPr>
    </w:p>
    <w:p w:rsidR="006C6177" w:rsidRPr="00E07116" w:rsidRDefault="006C6177" w:rsidP="006C6177">
      <w:pPr>
        <w:jc w:val="both"/>
      </w:pPr>
    </w:p>
    <w:p w:rsidR="006C6177" w:rsidRPr="00E07116" w:rsidRDefault="006C6177" w:rsidP="006C6177">
      <w:pPr>
        <w:jc w:val="both"/>
      </w:pPr>
    </w:p>
    <w:p w:rsidR="006C6177" w:rsidRPr="00E07116" w:rsidRDefault="006C6177" w:rsidP="006C6177">
      <w:pPr>
        <w:jc w:val="both"/>
      </w:pPr>
    </w:p>
    <w:p w:rsidR="006C6177" w:rsidRPr="00E07116" w:rsidRDefault="006C6177" w:rsidP="006C6177">
      <w:pPr>
        <w:jc w:val="both"/>
      </w:pPr>
    </w:p>
    <w:p w:rsidR="006C6177" w:rsidRPr="00384B20" w:rsidRDefault="006C6177" w:rsidP="006C6177">
      <w:pPr>
        <w:ind w:right="90" w:firstLine="0"/>
        <w:jc w:val="both"/>
        <w:rPr>
          <w:sz w:val="20"/>
        </w:rPr>
      </w:pPr>
      <w:hyperlink w:anchor="tdm" w:history="1">
        <w:r w:rsidRPr="00384B20">
          <w:rPr>
            <w:rStyle w:val="Lienhypertexte"/>
            <w:sz w:val="20"/>
          </w:rPr>
          <w:t>Retour à la table des matières</w:t>
        </w:r>
      </w:hyperlink>
    </w:p>
    <w:p w:rsidR="006C6177" w:rsidRPr="00E07116" w:rsidRDefault="006C6177" w:rsidP="006C6177">
      <w:pPr>
        <w:jc w:val="both"/>
      </w:pPr>
    </w:p>
    <w:p w:rsidR="006C6177" w:rsidRPr="00342482" w:rsidRDefault="006C6177" w:rsidP="006C6177">
      <w:pPr>
        <w:spacing w:before="120" w:after="120"/>
        <w:jc w:val="both"/>
        <w:rPr>
          <w:bCs/>
        </w:rPr>
      </w:pPr>
    </w:p>
    <w:p w:rsidR="006C6177" w:rsidRPr="00342482" w:rsidRDefault="006C6177" w:rsidP="006C6177">
      <w:pPr>
        <w:pStyle w:val="p"/>
      </w:pPr>
      <w:r w:rsidRPr="00342482">
        <w:t>[160]</w:t>
      </w:r>
    </w:p>
    <w:p w:rsidR="006C6177" w:rsidRPr="00342482" w:rsidRDefault="006C6177" w:rsidP="006C6177">
      <w:pPr>
        <w:pStyle w:val="p"/>
      </w:pPr>
      <w:r w:rsidRPr="00342482">
        <w:br w:type="page"/>
        <w:t>[161]</w:t>
      </w:r>
    </w:p>
    <w:p w:rsidR="006C6177" w:rsidRDefault="006C6177" w:rsidP="006C6177">
      <w:pPr>
        <w:jc w:val="both"/>
      </w:pPr>
    </w:p>
    <w:p w:rsidR="006C6177" w:rsidRPr="00E07116" w:rsidRDefault="006C6177" w:rsidP="006C6177">
      <w:pPr>
        <w:jc w:val="both"/>
      </w:pPr>
    </w:p>
    <w:p w:rsidR="006C6177" w:rsidRPr="00E07116" w:rsidRDefault="006C6177" w:rsidP="006C6177">
      <w:pPr>
        <w:jc w:val="both"/>
      </w:pPr>
    </w:p>
    <w:p w:rsidR="006C6177" w:rsidRPr="007F4C81" w:rsidRDefault="006C6177" w:rsidP="006C6177">
      <w:pPr>
        <w:spacing w:after="120"/>
        <w:ind w:firstLine="0"/>
        <w:jc w:val="center"/>
        <w:rPr>
          <w:sz w:val="24"/>
        </w:rPr>
      </w:pPr>
      <w:bookmarkStart w:id="14" w:name="Psycho_soc_pt_2_texte_08"/>
      <w:r w:rsidRPr="007F4C81">
        <w:rPr>
          <w:b/>
          <w:sz w:val="24"/>
        </w:rPr>
        <w:t>Psychologie sociale de la conversion.</w:t>
      </w:r>
      <w:r w:rsidRPr="007F4C81">
        <w:rPr>
          <w:b/>
          <w:sz w:val="24"/>
        </w:rPr>
        <w:br/>
      </w:r>
      <w:r w:rsidRPr="007F4C81">
        <w:rPr>
          <w:i/>
          <w:sz w:val="24"/>
        </w:rPr>
        <w:t>Étude sur l’influence inconsciente</w:t>
      </w:r>
      <w:r w:rsidRPr="007F4C81">
        <w:rPr>
          <w:sz w:val="24"/>
        </w:rPr>
        <w:t>.</w:t>
      </w:r>
    </w:p>
    <w:p w:rsidR="006C6177" w:rsidRPr="00CA1CE5" w:rsidRDefault="006C6177" w:rsidP="006C6177">
      <w:pPr>
        <w:ind w:firstLine="0"/>
        <w:jc w:val="center"/>
        <w:rPr>
          <w:b/>
          <w:caps/>
          <w:color w:val="000080"/>
          <w:sz w:val="24"/>
        </w:rPr>
      </w:pPr>
      <w:r>
        <w:rPr>
          <w:b/>
          <w:caps/>
          <w:color w:val="000080"/>
          <w:sz w:val="24"/>
        </w:rPr>
        <w:t>DEUXIÈME</w:t>
      </w:r>
      <w:r w:rsidRPr="00CA1CE5">
        <w:rPr>
          <w:b/>
          <w:caps/>
          <w:color w:val="000080"/>
          <w:sz w:val="24"/>
        </w:rPr>
        <w:t xml:space="preserve"> partie</w:t>
      </w:r>
    </w:p>
    <w:p w:rsidR="006C6177" w:rsidRPr="00384B20" w:rsidRDefault="006C6177" w:rsidP="006C6177">
      <w:pPr>
        <w:pStyle w:val="Titreniveau1"/>
      </w:pPr>
      <w:r>
        <w:t>8</w:t>
      </w:r>
    </w:p>
    <w:p w:rsidR="006C6177" w:rsidRPr="00E07116" w:rsidRDefault="006C6177" w:rsidP="006C6177">
      <w:pPr>
        <w:jc w:val="both"/>
        <w:rPr>
          <w:szCs w:val="36"/>
        </w:rPr>
      </w:pPr>
    </w:p>
    <w:p w:rsidR="006C6177" w:rsidRPr="007F4C81" w:rsidRDefault="006C6177" w:rsidP="006C6177">
      <w:pPr>
        <w:pStyle w:val="Titreniveau2"/>
      </w:pPr>
      <w:r>
        <w:t>“SUPPORT SOCIAL</w:t>
      </w:r>
      <w:r>
        <w:br/>
        <w:t>ET INNOVATION.”</w:t>
      </w:r>
    </w:p>
    <w:bookmarkEnd w:id="14"/>
    <w:p w:rsidR="006C6177" w:rsidRPr="00E07116" w:rsidRDefault="006C6177" w:rsidP="006C6177">
      <w:pPr>
        <w:jc w:val="both"/>
        <w:rPr>
          <w:szCs w:val="36"/>
        </w:rPr>
      </w:pPr>
    </w:p>
    <w:p w:rsidR="006C6177" w:rsidRPr="00CA1CE5" w:rsidRDefault="006C6177" w:rsidP="006C6177">
      <w:pPr>
        <w:pStyle w:val="suite"/>
      </w:pPr>
      <w:r>
        <w:t>Machteld DOMS</w:t>
      </w:r>
    </w:p>
    <w:p w:rsidR="006C6177" w:rsidRPr="00E07116" w:rsidRDefault="006C6177" w:rsidP="006C6177">
      <w:pPr>
        <w:jc w:val="both"/>
      </w:pPr>
    </w:p>
    <w:p w:rsidR="006C6177" w:rsidRPr="00E07116" w:rsidRDefault="006C6177" w:rsidP="006C6177">
      <w:pPr>
        <w:jc w:val="both"/>
      </w:pPr>
    </w:p>
    <w:p w:rsidR="006C6177" w:rsidRPr="00E07116" w:rsidRDefault="006C6177" w:rsidP="006C6177">
      <w:pPr>
        <w:jc w:val="both"/>
      </w:pPr>
    </w:p>
    <w:p w:rsidR="006C6177" w:rsidRPr="00E07116" w:rsidRDefault="006C6177" w:rsidP="006C6177">
      <w:pPr>
        <w:jc w:val="both"/>
      </w:pPr>
    </w:p>
    <w:p w:rsidR="006C6177" w:rsidRPr="00384B20" w:rsidRDefault="006C6177" w:rsidP="006C6177">
      <w:pPr>
        <w:ind w:right="90" w:firstLine="0"/>
        <w:jc w:val="both"/>
        <w:rPr>
          <w:sz w:val="20"/>
        </w:rPr>
      </w:pPr>
      <w:hyperlink w:anchor="tdm" w:history="1">
        <w:r w:rsidRPr="00384B20">
          <w:rPr>
            <w:rStyle w:val="Lienhypertexte"/>
            <w:sz w:val="20"/>
          </w:rPr>
          <w:t>Retour à la table des matières</w:t>
        </w:r>
      </w:hyperlink>
    </w:p>
    <w:p w:rsidR="006C6177" w:rsidRPr="00342482" w:rsidRDefault="006C6177" w:rsidP="006C6177">
      <w:pPr>
        <w:spacing w:before="120" w:after="120"/>
        <w:jc w:val="both"/>
      </w:pPr>
      <w:r w:rsidRPr="00342482">
        <w:t>En 1969 Moscovici présentait l'esquisse d'une nouvelle position théorique qui devait permettre de mieux saisir les processus d'influe</w:t>
      </w:r>
      <w:r w:rsidRPr="00342482">
        <w:t>n</w:t>
      </w:r>
      <w:r w:rsidRPr="00342482">
        <w:t xml:space="preserve">ce sociale en général et l'influence minoritaire en particulier. Depuis, cette position a été développée et étoffée (Moscovici, 1972, </w:t>
      </w:r>
      <w:r w:rsidRPr="00342482">
        <w:rPr>
          <w:bCs/>
        </w:rPr>
        <w:t xml:space="preserve">1976, 1979, 1980). </w:t>
      </w:r>
      <w:r w:rsidRPr="00342482">
        <w:t>L'idée la plus centrale et la plus innovatrice a trait à la conception même des processus sous</w:t>
      </w:r>
      <w:r w:rsidRPr="00342482">
        <w:noBreakHyphen/>
        <w:t>jacents à l'influence. Alors que la psychologie sociale a généralement considéré l'influence sociale comme un processus asymétrique qui repose sur une forme ou une autre de dépendance, Moscovici propose de la concevoir comme un processus symétrique, se déroulant dans une situation d'interaction sociale qui est essentiellement caractérisée par l'existence d'un conflit social et cognitif auquel les partenaires doivent faire face tout en le négociant. Chaque modalité d'influence correspondrait donc à un type particulier de négociation, à une façon particulière de faire face au conflit. Ainsi Moscovici affirme que les sources d'influence, selon qu'il s'agit d'une minorité ou d'une majorité, déclenchent des processus cognitifs différents. Ces processus auraient à leur tour des effets spéc</w:t>
      </w:r>
      <w:r w:rsidRPr="00342482">
        <w:t>i</w:t>
      </w:r>
      <w:r w:rsidRPr="00342482">
        <w:t>fiques sur le comportement des membres du groupe. Apparenter les processus d'influence sociale à des processus de négociation sous</w:t>
      </w:r>
      <w:r w:rsidRPr="00342482">
        <w:noBreakHyphen/>
        <w:t>entend que l'influence sociale met en jeu non seulement un si</w:t>
      </w:r>
      <w:r w:rsidRPr="00342482">
        <w:t>m</w:t>
      </w:r>
      <w:r w:rsidRPr="00342482">
        <w:t>ple échange d'information, mais aussi un échange d'influence. C'est dans ce contexte que Moscovici propose que la part d'influence pe</w:t>
      </w:r>
      <w:r w:rsidRPr="00342482">
        <w:t>r</w:t>
      </w:r>
      <w:r w:rsidRPr="00342482">
        <w:t>sonnelle réside dans le style de comportement par lequel les partena</w:t>
      </w:r>
      <w:r w:rsidRPr="00342482">
        <w:t>i</w:t>
      </w:r>
      <w:r w:rsidRPr="00342482">
        <w:t>res défendent un point de vue, plutôt que dans leur appartenance à une minorité ou à une majorité.</w:t>
      </w:r>
    </w:p>
    <w:p w:rsidR="006C6177" w:rsidRPr="00342482" w:rsidRDefault="006C6177" w:rsidP="006C6177">
      <w:pPr>
        <w:spacing w:before="120" w:after="120"/>
        <w:jc w:val="both"/>
      </w:pPr>
      <w:r w:rsidRPr="00342482">
        <w:t>Depuis, nombreux ont été les travaux expérimentaux consacrés à la validation de ces idées (une revue détaillée est présentée par Doms et Moscovici, 1984 ; Moscovici, 1976, 1979, 1980 ; Moscovici, Mugny et Van Avermaet, 1985 ; Mugny 1982 ; Paicheler et Moscovici, 1984). Il s'agissait avant tout de mettre en évidence l'influence exercée par une source</w:t>
      </w:r>
      <w:r>
        <w:t xml:space="preserve"> </w:t>
      </w:r>
      <w:r w:rsidRPr="00342482">
        <w:t>[162]</w:t>
      </w:r>
      <w:r>
        <w:t xml:space="preserve"> </w:t>
      </w:r>
      <w:r w:rsidRPr="00342482">
        <w:t>minoritaire et de décrire les conditions qu'il lui faut respecter pour pouvoir déclencher avec succès un processus d'innov</w:t>
      </w:r>
      <w:r w:rsidRPr="00342482">
        <w:t>a</w:t>
      </w:r>
      <w:r w:rsidRPr="00342482">
        <w:t>tion. Ainsi l'i</w:t>
      </w:r>
      <w:r w:rsidRPr="00342482">
        <w:t>m</w:t>
      </w:r>
      <w:r w:rsidRPr="00342482">
        <w:t>portance d'un style de comportement consistant, en tant que facteur d'influence efficace de la minorité, a été clairement d</w:t>
      </w:r>
      <w:r w:rsidRPr="00342482">
        <w:t>é</w:t>
      </w:r>
      <w:r w:rsidRPr="00342482">
        <w:t>montrée (Moscovici, 1976 ; Mugny, 1982 ; Nemeth et a</w:t>
      </w:r>
      <w:r>
        <w:t>l</w:t>
      </w:r>
      <w:r w:rsidRPr="00342482">
        <w:t>., 1974 ; N</w:t>
      </w:r>
      <w:r w:rsidRPr="00342482">
        <w:t>e</w:t>
      </w:r>
      <w:r w:rsidRPr="00342482">
        <w:t>meth et Wac</w:t>
      </w:r>
      <w:r w:rsidRPr="00342482">
        <w:t>h</w:t>
      </w:r>
      <w:r w:rsidRPr="00342482">
        <w:t>tler, 1974 ; Nemeth et a</w:t>
      </w:r>
      <w:r>
        <w:t>l</w:t>
      </w:r>
      <w:r w:rsidRPr="00342482">
        <w:t>., 1977 ; Ricateau, 1970</w:t>
      </w:r>
      <w:r>
        <w:t>-</w:t>
      </w:r>
      <w:r w:rsidRPr="00342482">
        <w:t>71). D'autre part on s'est efforcé d'évaluer l'effet d'innovation non pas se</w:t>
      </w:r>
      <w:r w:rsidRPr="00342482">
        <w:t>u</w:t>
      </w:r>
      <w:r w:rsidRPr="00342482">
        <w:t>lement de façon absolue, mais avant tout de façon relative, c'est</w:t>
      </w:r>
      <w:r>
        <w:t>-</w:t>
      </w:r>
      <w:r w:rsidRPr="00342482">
        <w:t>à</w:t>
      </w:r>
      <w:r>
        <w:t>-</w:t>
      </w:r>
      <w:r w:rsidRPr="00342482">
        <w:t>dire par rapport à l'effet de conformité. Les constats suivants ont ainsi pu être établis : par rapport à une source majoritaire, une source minor</w:t>
      </w:r>
      <w:r w:rsidRPr="00342482">
        <w:t>i</w:t>
      </w:r>
      <w:r w:rsidRPr="00342482">
        <w:t>taire est moins influente, si on ne tient compte que de son impact p</w:t>
      </w:r>
      <w:r w:rsidRPr="00342482">
        <w:t>u</w:t>
      </w:r>
      <w:r w:rsidRPr="00342482">
        <w:t>blic ; elle est par contre plus influente si on prend en considération son impact privé. L'ensemble de ces données semblerait confirmer les deux hypothèses centrales de la position théorique de Moscovici.</w:t>
      </w:r>
    </w:p>
    <w:p w:rsidR="006C6177" w:rsidRPr="00342482" w:rsidRDefault="006C6177" w:rsidP="006C6177">
      <w:pPr>
        <w:spacing w:before="120" w:after="120"/>
        <w:jc w:val="both"/>
      </w:pPr>
      <w:r>
        <w:t>À</w:t>
      </w:r>
      <w:r w:rsidRPr="00342482">
        <w:t xml:space="preserve"> ce point cette confirmation n'est pourtant que provisoire. En e</w:t>
      </w:r>
      <w:r w:rsidRPr="00342482">
        <w:t>f</w:t>
      </w:r>
      <w:r w:rsidRPr="00342482">
        <w:t>fet, dans ce tableau ne figure que l'acteur principal du processus d'i</w:t>
      </w:r>
      <w:r w:rsidRPr="00342482">
        <w:t>n</w:t>
      </w:r>
      <w:r w:rsidRPr="00342482">
        <w:t>fluence dont on vient de mettre en lumière l'importance de son style de comportement dans la confrontation avec la cible majoritaire, une entité a présent passive, non colorée. Ce serait pourtant être aveugle à la réalité que d'affirmer que dans une situation d'innovation la source minoritaire est l'unique source d'un processus d'influence. La probab</w:t>
      </w:r>
      <w:r w:rsidRPr="00342482">
        <w:t>i</w:t>
      </w:r>
      <w:r w:rsidRPr="00342482">
        <w:t>lité qu'une source minoritaire soit confrontée avec une entité major</w:t>
      </w:r>
      <w:r w:rsidRPr="00342482">
        <w:t>i</w:t>
      </w:r>
      <w:r w:rsidRPr="00342482">
        <w:t>taire passive, ou avec un membre totalement isolé de son groupe m</w:t>
      </w:r>
      <w:r w:rsidRPr="00342482">
        <w:t>a</w:t>
      </w:r>
      <w:r w:rsidRPr="00342482">
        <w:t>joritaire, est en effet bien faible. Dans la plupart des cas, elle sera confrontée à plusieurs membres ou à un sous</w:t>
      </w:r>
      <w:r>
        <w:t>-</w:t>
      </w:r>
      <w:r w:rsidRPr="00342482">
        <w:t>groupe actif de la maj</w:t>
      </w:r>
      <w:r w:rsidRPr="00342482">
        <w:t>o</w:t>
      </w:r>
      <w:r w:rsidRPr="00342482">
        <w:t>rité. En faisant l'évaluation de l'effet d'innovation, il devient alors i</w:t>
      </w:r>
      <w:r w:rsidRPr="00342482">
        <w:t>n</w:t>
      </w:r>
      <w:r w:rsidRPr="00342482">
        <w:t>dispensable de prendre en considération un processus d'influence réc</w:t>
      </w:r>
      <w:r w:rsidRPr="00342482">
        <w:t>i</w:t>
      </w:r>
      <w:r w:rsidRPr="00342482">
        <w:t>proque, qui se déroule indubitablement dans le groupe majoritaire, et de donner plus de relief aux personnes qui constituent la cible de l'i</w:t>
      </w:r>
      <w:r w:rsidRPr="00342482">
        <w:t>n</w:t>
      </w:r>
      <w:r w:rsidRPr="00342482">
        <w:t>fluence minoritaire.</w:t>
      </w:r>
    </w:p>
    <w:p w:rsidR="006C6177" w:rsidRDefault="006C6177" w:rsidP="006C6177">
      <w:pPr>
        <w:spacing w:before="120" w:after="120"/>
        <w:jc w:val="both"/>
      </w:pPr>
      <w:r w:rsidRPr="00342482">
        <w:t>Nous voici au coeur du problème posé dans ce chapitre ! Comment réagit un sujet</w:t>
      </w:r>
      <w:r>
        <w:t>-</w:t>
      </w:r>
      <w:r w:rsidRPr="00342482">
        <w:t>cible face à une tentative d'influence à la fois minorita</w:t>
      </w:r>
      <w:r w:rsidRPr="00342482">
        <w:t>i</w:t>
      </w:r>
      <w:r w:rsidRPr="00342482">
        <w:t>re et majoritaire ? Voilà la question centrale que nous poserons. Plus précisément, nous nous sommes proposés d'examiner l'influence du style comportemental des membres de la majorité sur l'apparition d'un effet d'innovation particulier. Partant de la littérature sur les effets du support social dans des situations de conformité, nous essayerons tout d'abord de mettre en lumière une analogie entre les situations d'inn</w:t>
      </w:r>
      <w:r w:rsidRPr="00342482">
        <w:t>o</w:t>
      </w:r>
      <w:r w:rsidRPr="00342482">
        <w:t>vation et de conformité. Au vu de cette analogie nous pousserons plus loin l'analyse du rôle joué par le support social dans un contexte d'i</w:t>
      </w:r>
      <w:r w:rsidRPr="00342482">
        <w:t>n</w:t>
      </w:r>
      <w:r w:rsidRPr="00342482">
        <w:t>novation. Nous espérons ainsi démontrer que l'issue d'un processus d'innovation</w:t>
      </w:r>
      <w:r>
        <w:t xml:space="preserve"> </w:t>
      </w:r>
      <w:r w:rsidRPr="00342482">
        <w:t>[163] n'est pas seulement déterminée par la source d'i</w:t>
      </w:r>
      <w:r w:rsidRPr="00342482">
        <w:t>n</w:t>
      </w:r>
      <w:r w:rsidRPr="00342482">
        <w:t>fluence, mais aussi par le groupe de référence de la cible et par le style de comportement affiché par ses membres.</w:t>
      </w:r>
    </w:p>
    <w:p w:rsidR="006C6177" w:rsidRPr="00342482" w:rsidRDefault="006C6177" w:rsidP="006C6177">
      <w:pPr>
        <w:spacing w:before="120" w:after="120"/>
        <w:jc w:val="both"/>
      </w:pPr>
    </w:p>
    <w:p w:rsidR="006C6177" w:rsidRPr="00342482" w:rsidRDefault="006C6177" w:rsidP="006C6177">
      <w:pPr>
        <w:pStyle w:val="a"/>
      </w:pPr>
      <w:r w:rsidRPr="00342482">
        <w:t>La s</w:t>
      </w:r>
      <w:r>
        <w:t>ituation d'innovation : une ana</w:t>
      </w:r>
      <w:r w:rsidRPr="00342482">
        <w:t>ly</w:t>
      </w:r>
      <w:r>
        <w:t>se</w:t>
      </w:r>
    </w:p>
    <w:p w:rsidR="006C6177" w:rsidRDefault="006C6177" w:rsidP="006C6177">
      <w:pPr>
        <w:spacing w:before="120" w:after="120"/>
        <w:jc w:val="both"/>
        <w:rPr>
          <w:bCs/>
        </w:rPr>
      </w:pPr>
    </w:p>
    <w:p w:rsidR="006C6177" w:rsidRPr="00342482" w:rsidRDefault="006C6177" w:rsidP="006C6177">
      <w:pPr>
        <w:pStyle w:val="b"/>
      </w:pPr>
      <w:r>
        <w:t>La source d'infl</w:t>
      </w:r>
      <w:r w:rsidRPr="00342482">
        <w:t>uence</w:t>
      </w:r>
    </w:p>
    <w:p w:rsidR="006C6177" w:rsidRDefault="006C6177" w:rsidP="006C6177">
      <w:pPr>
        <w:spacing w:before="120" w:after="120"/>
        <w:jc w:val="both"/>
      </w:pPr>
    </w:p>
    <w:p w:rsidR="006C6177" w:rsidRPr="00342482" w:rsidRDefault="006C6177" w:rsidP="006C6177">
      <w:pPr>
        <w:spacing w:before="120" w:after="120"/>
        <w:jc w:val="both"/>
      </w:pPr>
      <w:r w:rsidRPr="00342482">
        <w:t>Une lecture de la littérature traitant des recherches sur l'influence minoritaire est révélatrice de deux conceptions, et par conséquent de deux opérationnalisations, de la source d'influence minoritaire. L'une de ces conceptions considère que toute personne, tout sous</w:t>
      </w:r>
      <w:r w:rsidRPr="00342482">
        <w:noBreakHyphen/>
        <w:t>groupe ou groupe qui défend activement une position différente de la position généralement répandue dans une société est à considérer comme une source potentielle d'influence minoritaire. Dans cette conception les positions minoritaires et majoritaires sont clairement distinctes et non interchangeables. Le contenu du message est le déterminant exclusif du caractère minoritaire ou majoritaire, alors que la force numérique dans une situation particulière n'est pas à ce propos considérée comme informative du statut de la source.</w:t>
      </w:r>
    </w:p>
    <w:p w:rsidR="006C6177" w:rsidRPr="00342482" w:rsidRDefault="006C6177" w:rsidP="006C6177">
      <w:pPr>
        <w:spacing w:before="120" w:after="120"/>
        <w:jc w:val="both"/>
      </w:pPr>
      <w:r w:rsidRPr="00342482">
        <w:t>L'autre conception pose qu'une minorité est une petite fraction ou un petit nombre (nombre inférieur à la moitié du total) d'individus qui défendent activement une position différente de la position partagée par la fraction plus nombreuse (la majorité) de quelque groupe de r</w:t>
      </w:r>
      <w:r w:rsidRPr="00342482">
        <w:t>é</w:t>
      </w:r>
      <w:r w:rsidRPr="00342482">
        <w:t>férence important. Selon cette conception les positions minoritaires et majoritaires sont moins clairement distinctes et, de plus, sont inte</w:t>
      </w:r>
      <w:r w:rsidRPr="00342482">
        <w:t>r</w:t>
      </w:r>
      <w:r w:rsidRPr="00342482">
        <w:t xml:space="preserve">changeables. En effet, ce n'est pas le contenu du message qui est considéré comme </w:t>
      </w:r>
      <w:r w:rsidRPr="00342482">
        <w:rPr>
          <w:bCs/>
        </w:rPr>
        <w:t xml:space="preserve">étant </w:t>
      </w:r>
      <w:r w:rsidRPr="00342482">
        <w:t>le déterminant exclusif du caractère minorita</w:t>
      </w:r>
      <w:r w:rsidRPr="00342482">
        <w:t>i</w:t>
      </w:r>
      <w:r w:rsidRPr="00342482">
        <w:t>re ou majoritaire, mais plutôt la force numérique dans une situation particulière, et par rapport à quelque groupe de référence marquant, ou par rapport à quelque réalité sociale marquante.</w:t>
      </w:r>
    </w:p>
    <w:p w:rsidR="006C6177" w:rsidRPr="00342482" w:rsidRDefault="006C6177" w:rsidP="006C6177">
      <w:pPr>
        <w:spacing w:before="120" w:after="120"/>
        <w:jc w:val="both"/>
      </w:pPr>
      <w:r w:rsidRPr="00342482">
        <w:t>Une discussion approfondie de ces deux conceptions excède de loin les dimensions de ce chapitre. Notons simplement que dans toutes les recherches discutées plus loin, nous sommes partis de la dernière conception, qui définit les parties en terme de leur force numérique dans une situation particulière. Cette décision nous paraissait judicie</w:t>
      </w:r>
      <w:r w:rsidRPr="00342482">
        <w:t>u</w:t>
      </w:r>
      <w:r w:rsidRPr="00342482">
        <w:t>se pour plusieurs raisons. D'abord, cette conception nous permet de respecter la complexité des interactions sociales quotidiennes. En e</w:t>
      </w:r>
      <w:r w:rsidRPr="00342482">
        <w:t>f</w:t>
      </w:r>
      <w:r w:rsidRPr="00342482">
        <w:t>fet, en défendant une même opinion, un individu peut appartenir à un sous</w:t>
      </w:r>
      <w:r>
        <w:t>-</w:t>
      </w:r>
      <w:r w:rsidRPr="00342482">
        <w:t>groupe</w:t>
      </w:r>
      <w:r>
        <w:t xml:space="preserve"> </w:t>
      </w:r>
      <w:r w:rsidRPr="00342482">
        <w:t>[164]</w:t>
      </w:r>
      <w:r>
        <w:t xml:space="preserve"> </w:t>
      </w:r>
      <w:r w:rsidRPr="00342482">
        <w:t>minoritaire dans une collectivité, et à un sous</w:t>
      </w:r>
      <w:r w:rsidRPr="00342482">
        <w:noBreakHyphen/>
        <w:t>groupe majoritaire dans une autre collectivité. Ensuite, elle nous permet de respecter les perceptions des parties impliquées dans nos recherches quant à leur statut minoritaire ou majoritaire. Finalement, cette conception parc</w:t>
      </w:r>
      <w:r w:rsidRPr="00342482">
        <w:t>i</w:t>
      </w:r>
      <w:r w:rsidRPr="00342482">
        <w:t>monieuse ne nous pousse guère ni à repenser le problème du processus de conformité, ni à reconsidérer le vaste d</w:t>
      </w:r>
      <w:r w:rsidRPr="00342482">
        <w:t>o</w:t>
      </w:r>
      <w:r w:rsidRPr="00342482">
        <w:t>maine de son expér</w:t>
      </w:r>
      <w:r w:rsidRPr="00342482">
        <w:t>i</w:t>
      </w:r>
      <w:r w:rsidRPr="00342482">
        <w:t>mentation.</w:t>
      </w:r>
    </w:p>
    <w:p w:rsidR="006C6177" w:rsidRDefault="006C6177" w:rsidP="006C6177">
      <w:pPr>
        <w:spacing w:before="120" w:after="120"/>
        <w:jc w:val="both"/>
        <w:rPr>
          <w:bCs/>
        </w:rPr>
      </w:pPr>
    </w:p>
    <w:p w:rsidR="006C6177" w:rsidRPr="00342482" w:rsidRDefault="006C6177" w:rsidP="006C6177">
      <w:pPr>
        <w:pStyle w:val="b"/>
      </w:pPr>
      <w:r w:rsidRPr="00342482">
        <w:t>La situation d'influence</w:t>
      </w:r>
    </w:p>
    <w:p w:rsidR="006C6177" w:rsidRDefault="006C6177" w:rsidP="006C6177">
      <w:pPr>
        <w:spacing w:before="120" w:after="120"/>
        <w:jc w:val="both"/>
      </w:pPr>
    </w:p>
    <w:p w:rsidR="006C6177" w:rsidRPr="00342482" w:rsidRDefault="006C6177" w:rsidP="006C6177">
      <w:pPr>
        <w:spacing w:before="120" w:after="120"/>
        <w:jc w:val="both"/>
      </w:pPr>
      <w:r w:rsidRPr="00342482">
        <w:t xml:space="preserve">Dans la plupart des recherches qui partent d'une définition de la source d'influence en termes de sa force numérique (Lage, 1973 ; Moscovici, Lage et Naffrechoux, 1969 ; Moscovici et Lage, 1976 ; Nemeth </w:t>
      </w:r>
      <w:r w:rsidRPr="00342482">
        <w:rPr>
          <w:i/>
          <w:iCs/>
          <w:szCs w:val="18"/>
        </w:rPr>
        <w:t>et a</w:t>
      </w:r>
      <w:r>
        <w:rPr>
          <w:i/>
          <w:iCs/>
          <w:szCs w:val="18"/>
        </w:rPr>
        <w:t>l</w:t>
      </w:r>
      <w:r w:rsidRPr="00342482">
        <w:rPr>
          <w:i/>
          <w:iCs/>
          <w:szCs w:val="18"/>
        </w:rPr>
        <w:t xml:space="preserve">., </w:t>
      </w:r>
      <w:r w:rsidRPr="00342482">
        <w:t>1974 ; Nemeth et Wachtler, 1974), la situation d'inn</w:t>
      </w:r>
      <w:r w:rsidRPr="00342482">
        <w:t>o</w:t>
      </w:r>
      <w:r w:rsidRPr="00342482">
        <w:t>vation est généralement opérationnalisée par la confrontation de deux compères qui défendent de façon consistante un point de vue peu plausible, et d'un groupe de quatre sujets naïfs. Pour évaluer le résultat de cette interaction non seulement de façon absolue, c'est</w:t>
      </w:r>
      <w:r>
        <w:t>-</w:t>
      </w:r>
      <w:r w:rsidRPr="00342482">
        <w:t>à</w:t>
      </w:r>
      <w:r>
        <w:t>-</w:t>
      </w:r>
      <w:r w:rsidRPr="00342482">
        <w:t>dire par rapport à un groupe contrôle, mais aussi de façon relative, c'est</w:t>
      </w:r>
      <w:r>
        <w:t>-</w:t>
      </w:r>
      <w:r w:rsidRPr="00342482">
        <w:t>à</w:t>
      </w:r>
      <w:r>
        <w:t>-</w:t>
      </w:r>
      <w:r w:rsidRPr="00342482">
        <w:t>dire par rapport à l'effet créé par une source majoritaire, une ou plusieurs conditions de conformité sont ajoutées au plan expérimental. La situ</w:t>
      </w:r>
      <w:r w:rsidRPr="00342482">
        <w:t>a</w:t>
      </w:r>
      <w:r w:rsidRPr="00342482">
        <w:t>tion de conformité est alors généralement opérationnalisée ou bien par la confrontation de quatre compères qui défendent de façon consista</w:t>
      </w:r>
      <w:r w:rsidRPr="00342482">
        <w:t>n</w:t>
      </w:r>
      <w:r w:rsidRPr="00342482">
        <w:t>te un point de vue peu plausible et de deux sujets naïfs, ou bien par la confrontation de deux ou de trois compères et d'un seul sujet nait. Dans ces conditions le chercheur se concentre sur les réponses do</w:t>
      </w:r>
      <w:r w:rsidRPr="00342482">
        <w:t>n</w:t>
      </w:r>
      <w:r w:rsidRPr="00342482">
        <w:t>nées par le sujet ou par le groupe des sujets en public et en privé, le groupe étant considéré comme une entité naturelle ou statistique. Le tableau général des résultats obtenus dans ces situations est très consistant : au niveau public la source minoritaire exerce moins d'i</w:t>
      </w:r>
      <w:r w:rsidRPr="00342482">
        <w:t>n</w:t>
      </w:r>
      <w:r w:rsidRPr="00342482">
        <w:t>fluence que la source majoritaire, alors qu'au niveau privé la source minoritaire exerce le plus d'influence.</w:t>
      </w:r>
    </w:p>
    <w:p w:rsidR="006C6177" w:rsidRPr="00342482" w:rsidRDefault="006C6177" w:rsidP="006C6177">
      <w:pPr>
        <w:spacing w:before="120" w:after="120"/>
        <w:jc w:val="both"/>
      </w:pPr>
      <w:r w:rsidRPr="00342482">
        <w:t>Le paradigme que nous venons de décrire sera repris dans toutes les expériences que nous discuterons plus loin. Ajoutons que dans n</w:t>
      </w:r>
      <w:r w:rsidRPr="00342482">
        <w:t>o</w:t>
      </w:r>
      <w:r w:rsidRPr="00342482">
        <w:t>tre expérimentation l'échange d'information concerne des jugements perceptifs : comme dans les expériences classiques de Asch (1956) les sujets ont à choisir parmi trois lignes de comparaison la ligne qui est de même longueur qu'une ligne étalon. Les jugements déviants consi</w:t>
      </w:r>
      <w:r w:rsidRPr="00342482">
        <w:t>s</w:t>
      </w:r>
      <w:r w:rsidRPr="00342482">
        <w:t>tent alors essentiellement en une sur</w:t>
      </w:r>
      <w:r>
        <w:t>-</w:t>
      </w:r>
      <w:r w:rsidRPr="00342482">
        <w:t>estimation de la longueur de la ligne</w:t>
      </w:r>
      <w:r>
        <w:t>-</w:t>
      </w:r>
      <w:r w:rsidRPr="00342482">
        <w:t>étalon, les compères choisissant de façon consistante une ligne de comparaison plus longue.</w:t>
      </w:r>
    </w:p>
    <w:p w:rsidR="006C6177" w:rsidRDefault="006C6177" w:rsidP="006C6177">
      <w:pPr>
        <w:spacing w:before="120" w:after="120"/>
        <w:jc w:val="both"/>
      </w:pPr>
      <w:r w:rsidRPr="00342482">
        <w:t>[165]</w:t>
      </w:r>
    </w:p>
    <w:p w:rsidR="006C6177" w:rsidRPr="00342482" w:rsidRDefault="006C6177" w:rsidP="006C6177">
      <w:pPr>
        <w:spacing w:before="120" w:after="120"/>
        <w:jc w:val="both"/>
      </w:pPr>
    </w:p>
    <w:p w:rsidR="006C6177" w:rsidRPr="00342482" w:rsidRDefault="006C6177" w:rsidP="006C6177">
      <w:pPr>
        <w:pStyle w:val="b"/>
      </w:pPr>
      <w:r w:rsidRPr="00342482">
        <w:t>La situation d'innova</w:t>
      </w:r>
      <w:r>
        <w:t>tion :</w:t>
      </w:r>
      <w:r>
        <w:br/>
      </w:r>
      <w:r w:rsidRPr="00342482">
        <w:t>une ré</w:t>
      </w:r>
      <w:r>
        <w:t>-</w:t>
      </w:r>
      <w:r w:rsidRPr="00342482">
        <w:t>évaluation</w:t>
      </w:r>
    </w:p>
    <w:p w:rsidR="006C6177" w:rsidRDefault="006C6177" w:rsidP="006C6177">
      <w:pPr>
        <w:spacing w:before="120" w:after="120"/>
        <w:jc w:val="both"/>
      </w:pPr>
    </w:p>
    <w:p w:rsidR="006C6177" w:rsidRPr="00342482" w:rsidRDefault="006C6177" w:rsidP="006C6177">
      <w:pPr>
        <w:spacing w:before="120" w:after="120"/>
        <w:jc w:val="both"/>
      </w:pPr>
      <w:r w:rsidRPr="00342482">
        <w:t>Au vu de la définition d'une source minoritaire et de l'opérationn</w:t>
      </w:r>
      <w:r w:rsidRPr="00342482">
        <w:t>a</w:t>
      </w:r>
      <w:r w:rsidRPr="00342482">
        <w:t>lisation de la situation d'influence, la conclusion que la source minor</w:t>
      </w:r>
      <w:r w:rsidRPr="00342482">
        <w:t>i</w:t>
      </w:r>
      <w:r w:rsidRPr="00342482">
        <w:t>taire et la source majoritaire produiraient des effets publics différents apparaît discutable. En effet, cette conclusion ne serait justifiée qu'en faisant l'hypothèse que la minorité et la majorité, dans respectivement les situations d'innovation et de conformité, sont la source exclusive du processus d'influence. Cette hypothèse est remise en question dès que la cible d'influence n'est pas un sujet isolé dont le groupe de réf</w:t>
      </w:r>
      <w:r w:rsidRPr="00342482">
        <w:t>é</w:t>
      </w:r>
      <w:r w:rsidRPr="00342482">
        <w:t xml:space="preserve">rence est absent ou peu saillant. Cette condition, si elle est remplie dans la plupart des situations de conformité, ne l'est pas du tout dans une situation d'innovation dans laquelle chaque sujet est confronté à la source minoritaire en présence de trois membres de son groupe. Il n'est pas alors surprenant qu'il ressorte de la littérature que le sujet majoritaire n'est pas seulement la cible d'une influence minoritaire, mais bien à la fois source et cible d'un processus d'influence qui se déroule à l'intérieur du groupe majoritaire. Ainsi Moscovici </w:t>
      </w:r>
      <w:r w:rsidRPr="00342482">
        <w:rPr>
          <w:i/>
          <w:iCs/>
          <w:szCs w:val="18"/>
        </w:rPr>
        <w:t>et a</w:t>
      </w:r>
      <w:r>
        <w:rPr>
          <w:i/>
          <w:iCs/>
          <w:szCs w:val="18"/>
        </w:rPr>
        <w:t>l</w:t>
      </w:r>
      <w:r w:rsidRPr="00342482">
        <w:rPr>
          <w:i/>
          <w:iCs/>
          <w:szCs w:val="18"/>
        </w:rPr>
        <w:t xml:space="preserve">. </w:t>
      </w:r>
      <w:r w:rsidRPr="00342482">
        <w:t>(1969) observent que dans la situation d'innovation deux types de groupes majoritaires apparaissent, les uns dans lesquels aucun me</w:t>
      </w:r>
      <w:r w:rsidRPr="00342482">
        <w:t>m</w:t>
      </w:r>
      <w:r w:rsidRPr="00342482">
        <w:t>bre n'est influencé par la minorité, les autres dans lesquels plusieurs membres sont influencés. De même Nemeth (1975) observe que les membres de la majorité ont tendance à s'approcher tous de l'opinion minoritaire, ou bien à ne pas démordre de l'avis majoritaire.</w:t>
      </w:r>
    </w:p>
    <w:p w:rsidR="006C6177" w:rsidRPr="00342482" w:rsidRDefault="006C6177" w:rsidP="006C6177">
      <w:pPr>
        <w:spacing w:before="120" w:after="120"/>
        <w:jc w:val="both"/>
      </w:pPr>
      <w:r w:rsidRPr="00342482">
        <w:t>Il est par contre plus surprenant que ce processus d'influence réc</w:t>
      </w:r>
      <w:r w:rsidRPr="00342482">
        <w:t>i</w:t>
      </w:r>
      <w:r w:rsidRPr="00342482">
        <w:t>proque prenant place à l'intérieur du groupe majoritaire n'ait pas été approfondi. Une analyse plus détaillée de ce processus servirait à e</w:t>
      </w:r>
      <w:r w:rsidRPr="00342482">
        <w:t>s</w:t>
      </w:r>
      <w:r w:rsidRPr="00342482">
        <w:t>quisser une réponse à</w:t>
      </w:r>
      <w:r>
        <w:t xml:space="preserve"> </w:t>
      </w:r>
      <w:r w:rsidRPr="00342482">
        <w:t>trois questions : d'abord, l'effet d'innovation est</w:t>
      </w:r>
      <w:r>
        <w:t>-</w:t>
      </w:r>
      <w:r w:rsidRPr="00342482">
        <w:t>il entièrement à attribuer à la minorité ? Ensuite, comment l'influence minoritaire se répand</w:t>
      </w:r>
      <w:r>
        <w:t>-</w:t>
      </w:r>
      <w:r w:rsidRPr="00342482">
        <w:t>elle dans le groupe des cibles ? Finalement, en faisant abstraction de ce processus d'influence réciproque, une minor</w:t>
      </w:r>
      <w:r w:rsidRPr="00342482">
        <w:t>i</w:t>
      </w:r>
      <w:r w:rsidRPr="00342482">
        <w:t>té et une majorité provoquent</w:t>
      </w:r>
      <w:r>
        <w:t>-</w:t>
      </w:r>
      <w:r w:rsidRPr="00342482">
        <w:t>elles des effets d'influence publique di</w:t>
      </w:r>
      <w:r w:rsidRPr="00342482">
        <w:t>f</w:t>
      </w:r>
      <w:r w:rsidRPr="00342482">
        <w:t>férents ou similaires ?</w:t>
      </w:r>
    </w:p>
    <w:p w:rsidR="006C6177" w:rsidRPr="00342482" w:rsidRDefault="006C6177" w:rsidP="006C6177">
      <w:pPr>
        <w:spacing w:before="120" w:after="120"/>
        <w:jc w:val="both"/>
      </w:pPr>
      <w:r w:rsidRPr="00342482">
        <w:t>La suite de ce chapitre sera entièrement consacrée à cette analyse, en partant de la littérature traitant des effets du support social dans une situation de conformité, en appliquant ces idées à une situation d'i</w:t>
      </w:r>
      <w:r w:rsidRPr="00342482">
        <w:t>n</w:t>
      </w:r>
      <w:r w:rsidRPr="00342482">
        <w:t>novation, et en mettant en lumière comment un processus d'innovation peut être modulé par le groupe de référence saillant de la cible. N</w:t>
      </w:r>
      <w:r w:rsidRPr="00342482">
        <w:t>o</w:t>
      </w:r>
      <w:r w:rsidRPr="00342482">
        <w:t>tons tout de suite que cette analyse se limitera à un niveau particulier d'influence, en l'occurrence celui de l'influence publique.</w:t>
      </w:r>
    </w:p>
    <w:p w:rsidR="006C6177" w:rsidRDefault="006C6177" w:rsidP="006C6177">
      <w:pPr>
        <w:pStyle w:val="p"/>
      </w:pPr>
      <w:r>
        <w:br w:type="page"/>
      </w:r>
      <w:r w:rsidRPr="00342482">
        <w:t>[166]</w:t>
      </w:r>
    </w:p>
    <w:p w:rsidR="006C6177" w:rsidRPr="00342482" w:rsidRDefault="006C6177" w:rsidP="006C6177">
      <w:pPr>
        <w:spacing w:before="120" w:after="120"/>
        <w:jc w:val="both"/>
        <w:rPr>
          <w:bCs/>
        </w:rPr>
      </w:pPr>
    </w:p>
    <w:p w:rsidR="006C6177" w:rsidRPr="00342482" w:rsidRDefault="006C6177" w:rsidP="006C6177">
      <w:pPr>
        <w:pStyle w:val="a"/>
      </w:pPr>
      <w:r w:rsidRPr="00342482">
        <w:t>Influence réciproque et processus d'innovation</w:t>
      </w:r>
    </w:p>
    <w:p w:rsidR="006C6177" w:rsidRDefault="006C6177" w:rsidP="006C6177">
      <w:pPr>
        <w:spacing w:before="120" w:after="120"/>
        <w:jc w:val="both"/>
        <w:rPr>
          <w:bCs/>
        </w:rPr>
      </w:pPr>
    </w:p>
    <w:p w:rsidR="006C6177" w:rsidRPr="00342482" w:rsidRDefault="006C6177" w:rsidP="006C6177">
      <w:pPr>
        <w:pStyle w:val="b"/>
      </w:pPr>
      <w:r w:rsidRPr="00342482">
        <w:t>Des hypothèses alternatives</w:t>
      </w:r>
    </w:p>
    <w:p w:rsidR="006C6177" w:rsidRDefault="006C6177" w:rsidP="006C6177">
      <w:pPr>
        <w:spacing w:before="120" w:after="120"/>
        <w:jc w:val="both"/>
      </w:pPr>
    </w:p>
    <w:p w:rsidR="006C6177" w:rsidRPr="00342482" w:rsidRDefault="006C6177" w:rsidP="006C6177">
      <w:pPr>
        <w:spacing w:before="120" w:after="120"/>
        <w:jc w:val="both"/>
      </w:pPr>
      <w:r w:rsidRPr="00342482">
        <w:t>Une lecture de la littérature sur la conformité nous conduit à fo</w:t>
      </w:r>
      <w:r w:rsidRPr="00342482">
        <w:t>r</w:t>
      </w:r>
      <w:r w:rsidRPr="00342482">
        <w:t>muler deux hypothèses alternatives concernant la part du processus d'influence réciproque dans le processus d'innovation. On les résum</w:t>
      </w:r>
      <w:r w:rsidRPr="00342482">
        <w:t>e</w:t>
      </w:r>
      <w:r w:rsidRPr="00342482">
        <w:t>ra de la manière suivante.</w:t>
      </w:r>
    </w:p>
    <w:p w:rsidR="006C6177" w:rsidRPr="00342482" w:rsidRDefault="006C6177" w:rsidP="006C6177">
      <w:pPr>
        <w:spacing w:before="120" w:after="120"/>
        <w:jc w:val="both"/>
      </w:pPr>
      <w:r w:rsidRPr="00342482">
        <w:t>Les expériences de Asch (1951) montrent d'une part que l'influence d'une majorité unanime atteint son maximum quand elle est confro</w:t>
      </w:r>
      <w:r w:rsidRPr="00342482">
        <w:t>n</w:t>
      </w:r>
      <w:r w:rsidRPr="00342482">
        <w:t>tée a un sujet isolé (33% de réponses influencées), et d'autre part que l'influence de cette même source est fortement réduite quand elle est confrontée à deux ou plusieurs cibles (5.5% de réponses influencées). Cette réduction est à attribuer au fait que l'unanimité de la source m</w:t>
      </w:r>
      <w:r w:rsidRPr="00342482">
        <w:t>a</w:t>
      </w:r>
      <w:r w:rsidRPr="00342482">
        <w:t>joritaire est brisée par un membre du groupe de référence, que ce soit par un membre qui s'en tient rigoureusement à une réponse correcte, ou par un membre qui défend une position plus erronée encore que la source en question (Allen et Levine, 1968).</w:t>
      </w:r>
    </w:p>
    <w:p w:rsidR="006C6177" w:rsidRPr="00342482" w:rsidRDefault="006C6177" w:rsidP="006C6177">
      <w:pPr>
        <w:spacing w:before="120" w:after="120"/>
        <w:jc w:val="both"/>
      </w:pPr>
      <w:r w:rsidRPr="00342482">
        <w:t>L'unanimité de la source étant un facteur déterminant de l'effet d'influence, d'autres résultats mettent en lumière le rôle important joué par un deuxième facteur, qui a trait au style comportemental des c</w:t>
      </w:r>
      <w:r w:rsidRPr="00342482">
        <w:t>i</w:t>
      </w:r>
      <w:r w:rsidRPr="00342482">
        <w:t>bles. Ainsi Allen (1975) affirme qu'un effet de conformité ne se man</w:t>
      </w:r>
      <w:r w:rsidRPr="00342482">
        <w:t>i</w:t>
      </w:r>
      <w:r w:rsidRPr="00342482">
        <w:t>festera que quand une cible particulière est certaine ou au moins en mesure de prévoir que d'autres cibles suivront la source majoritaire. Par contre, l'effet de conformité sera peu prononcé quand une cible particulière est certaine ou capable de prédire que d'autres cibles p</w:t>
      </w:r>
      <w:r w:rsidRPr="00342482">
        <w:t>o</w:t>
      </w:r>
      <w:r w:rsidRPr="00342482">
        <w:t>tentielles ne suivront pas la source majoritaire.</w:t>
      </w:r>
    </w:p>
    <w:p w:rsidR="006C6177" w:rsidRPr="00342482" w:rsidRDefault="006C6177" w:rsidP="006C6177">
      <w:pPr>
        <w:spacing w:before="120" w:after="120"/>
        <w:jc w:val="both"/>
      </w:pPr>
      <w:r w:rsidRPr="00342482">
        <w:t>Ces données ont des implications évidentes pour la problématique que nous avons soulevée : il est en effet plausible d'avancer que dans une situation d'innovation les cibles seront sensibles aux tentatives d'influence minoritaire de façon différentielle. Plus précisément, les cibles qui ont à énoncer leur jugement immédiatement après la min</w:t>
      </w:r>
      <w:r w:rsidRPr="00342482">
        <w:t>o</w:t>
      </w:r>
      <w:r w:rsidRPr="00342482">
        <w:t>rité consistante seront plus vulnérables à ses tentatives d'influence que les cibles qui n'ont à émettre leurs jugements qu'après avoir pris connaissance non seulement de la position de la source, mais aussi des positions des trois autres cibles qui les précèdent. La première cible est en effet toujours confrontée à une source unanime. Par contre, la dernière est très probablement confrontée à une source dont l'unanim</w:t>
      </w:r>
      <w:r w:rsidRPr="00342482">
        <w:t>i</w:t>
      </w:r>
      <w:r w:rsidRPr="00342482">
        <w:t>té aura été brisée par d'autres</w:t>
      </w:r>
      <w:r>
        <w:t xml:space="preserve"> </w:t>
      </w:r>
      <w:r w:rsidRPr="00342482">
        <w:t>[167]</w:t>
      </w:r>
      <w:r>
        <w:t xml:space="preserve"> </w:t>
      </w:r>
      <w:r w:rsidRPr="00342482">
        <w:t>cibles la précédant. Pourtant, pui</w:t>
      </w:r>
      <w:r w:rsidRPr="00342482">
        <w:t>s</w:t>
      </w:r>
      <w:r w:rsidRPr="00342482">
        <w:t>que l'unanimité de la source n'est pas le seul déterminant de l'effet d'influence, il nous faut préciser que la cible qui émet son jugement immédiatement après la source unanime ne sera influencée par ce</w:t>
      </w:r>
      <w:r w:rsidRPr="00342482">
        <w:t>l</w:t>
      </w:r>
      <w:r w:rsidRPr="00342482">
        <w:t>le</w:t>
      </w:r>
      <w:r w:rsidRPr="00342482">
        <w:noBreakHyphen/>
        <w:t>ci que quand elle est incertaine ou incapable de prévoir les réa</w:t>
      </w:r>
      <w:r w:rsidRPr="00342482">
        <w:t>c</w:t>
      </w:r>
      <w:r w:rsidRPr="00342482">
        <w:t>tions d'autres cibles présentes dans la situ</w:t>
      </w:r>
      <w:r w:rsidRPr="00342482">
        <w:t>a</w:t>
      </w:r>
      <w:r w:rsidRPr="00342482">
        <w:t>tion.</w:t>
      </w:r>
    </w:p>
    <w:p w:rsidR="006C6177" w:rsidRPr="00342482" w:rsidRDefault="006C6177" w:rsidP="006C6177">
      <w:pPr>
        <w:spacing w:before="120" w:after="120"/>
        <w:jc w:val="both"/>
      </w:pPr>
      <w:r w:rsidRPr="00342482">
        <w:t>D'autres résultats obtenus par Asch (1951) et par Allen (1975) lai</w:t>
      </w:r>
      <w:r w:rsidRPr="00342482">
        <w:t>s</w:t>
      </w:r>
      <w:r w:rsidRPr="00342482">
        <w:t>sent prévoir un déroulement du processus d'innovation différent de celui cité ci</w:t>
      </w:r>
      <w:r w:rsidRPr="00342482">
        <w:noBreakHyphen/>
        <w:t>dessus. Ces auteurs ont démontré que les cibles d'influe</w:t>
      </w:r>
      <w:r w:rsidRPr="00342482">
        <w:t>n</w:t>
      </w:r>
      <w:r w:rsidRPr="00342482">
        <w:t>ce majoritaire sont affectées par la source de façon différente selon le style comportemental affiché par les autres cibles présentes (support social consistant ; support social au début, puis abandon ; conformité initiale suivie de support social). Plus précisément, ils ont observé qu'une cible particulière adopte, au cours de l'interaction, le compo</w:t>
      </w:r>
      <w:r w:rsidRPr="00342482">
        <w:t>r</w:t>
      </w:r>
      <w:r w:rsidRPr="00342482">
        <w:t>tement des autres cibles présentes dans la situation. Ce tableau de r</w:t>
      </w:r>
      <w:r w:rsidRPr="00342482">
        <w:t>é</w:t>
      </w:r>
      <w:r w:rsidRPr="00342482">
        <w:t>sultats suggère que la source majoritaire exerce son influence de façon indirecte, c'est</w:t>
      </w:r>
      <w:r w:rsidRPr="00342482">
        <w:noBreakHyphen/>
        <w:t>à</w:t>
      </w:r>
      <w:r w:rsidRPr="00342482">
        <w:noBreakHyphen/>
        <w:t>dire par le comportement de conformité d'une cible particulière aux réactions des autres cibles présentes.</w:t>
      </w:r>
    </w:p>
    <w:p w:rsidR="006C6177" w:rsidRPr="00342482" w:rsidRDefault="006C6177" w:rsidP="006C6177">
      <w:pPr>
        <w:spacing w:before="120" w:after="120"/>
        <w:jc w:val="both"/>
      </w:pPr>
      <w:r w:rsidRPr="00342482">
        <w:t>L'implication pour une situation d'innovation saute aux yeux : il faut en effet prévoir que l'effet d'innovation se réalise par la conform</w:t>
      </w:r>
      <w:r w:rsidRPr="00342482">
        <w:t>i</w:t>
      </w:r>
      <w:r w:rsidRPr="00342482">
        <w:t>té d'une cible particulière aux réactions d'autres cibles face au point de vue déviant de la source minoritaire. Plus précisément, il faut s'atte</w:t>
      </w:r>
      <w:r w:rsidRPr="00342482">
        <w:t>n</w:t>
      </w:r>
      <w:r w:rsidRPr="00342482">
        <w:t>dre à ce que par excellence la cible qui énonce son jugement en de</w:t>
      </w:r>
      <w:r w:rsidRPr="00342482">
        <w:t>r</w:t>
      </w:r>
      <w:r w:rsidRPr="00342482">
        <w:t>nier lieu soit la plus affectée par le style comportemental affiché par les autres cibles présentes.</w:t>
      </w:r>
    </w:p>
    <w:p w:rsidR="006C6177" w:rsidRPr="00342482" w:rsidRDefault="006C6177" w:rsidP="006C6177">
      <w:pPr>
        <w:spacing w:before="120" w:after="120"/>
        <w:jc w:val="both"/>
      </w:pPr>
      <w:r w:rsidRPr="00342482">
        <w:t>Ces deux hypothèses, mutuellement exclusives quant au déroul</w:t>
      </w:r>
      <w:r w:rsidRPr="00342482">
        <w:t>e</w:t>
      </w:r>
      <w:r w:rsidRPr="00342482">
        <w:t>ment d'un processus d'innovation et quant à</w:t>
      </w:r>
      <w:r>
        <w:t xml:space="preserve"> </w:t>
      </w:r>
      <w:r w:rsidRPr="00342482">
        <w:t>l'induction de l'effet d'i</w:t>
      </w:r>
      <w:r w:rsidRPr="00342482">
        <w:t>n</w:t>
      </w:r>
      <w:r w:rsidRPr="00342482">
        <w:t>fluence, se rejoignent quant à l'idée sous</w:t>
      </w:r>
      <w:r>
        <w:t>-</w:t>
      </w:r>
      <w:r w:rsidRPr="00342482">
        <w:t>jacente que le style compo</w:t>
      </w:r>
      <w:r w:rsidRPr="00342482">
        <w:t>r</w:t>
      </w:r>
      <w:r w:rsidRPr="00342482">
        <w:t>temental de la source minoritaire, bien que condition nécessaire pour déclencher un processus d'innovation, n'est pas une condition suffisa</w:t>
      </w:r>
      <w:r w:rsidRPr="00342482">
        <w:t>n</w:t>
      </w:r>
      <w:r w:rsidRPr="00342482">
        <w:t>te à la création d'un effet d'innovation.</w:t>
      </w:r>
    </w:p>
    <w:p w:rsidR="006C6177" w:rsidRDefault="006C6177" w:rsidP="006C6177">
      <w:pPr>
        <w:spacing w:before="120" w:after="120"/>
        <w:jc w:val="both"/>
        <w:rPr>
          <w:bCs/>
        </w:rPr>
      </w:pPr>
    </w:p>
    <w:p w:rsidR="006C6177" w:rsidRDefault="006C6177" w:rsidP="006C6177">
      <w:pPr>
        <w:spacing w:before="120" w:after="120"/>
        <w:jc w:val="both"/>
        <w:rPr>
          <w:bCs/>
        </w:rPr>
      </w:pPr>
    </w:p>
    <w:p w:rsidR="006C6177" w:rsidRPr="00342482" w:rsidRDefault="006C6177" w:rsidP="006C6177">
      <w:pPr>
        <w:pStyle w:val="b"/>
      </w:pPr>
      <w:r>
        <w:t>É</w:t>
      </w:r>
      <w:r w:rsidRPr="00342482">
        <w:t>vidence expérimentale</w:t>
      </w:r>
    </w:p>
    <w:p w:rsidR="006C6177" w:rsidRDefault="006C6177" w:rsidP="006C6177">
      <w:pPr>
        <w:spacing w:before="120" w:after="120"/>
        <w:jc w:val="both"/>
      </w:pPr>
    </w:p>
    <w:p w:rsidR="006C6177" w:rsidRPr="00342482" w:rsidRDefault="006C6177" w:rsidP="006C6177">
      <w:pPr>
        <w:spacing w:before="120" w:after="120"/>
        <w:jc w:val="both"/>
      </w:pPr>
      <w:r w:rsidRPr="00342482">
        <w:t>Les hypothèses présentées ci</w:t>
      </w:r>
      <w:r>
        <w:t>-</w:t>
      </w:r>
      <w:r w:rsidRPr="00342482">
        <w:t>dessus ont été vérifiées dans une s</w:t>
      </w:r>
      <w:r w:rsidRPr="00342482">
        <w:t>é</w:t>
      </w:r>
      <w:r w:rsidRPr="00342482">
        <w:t>rie de quatre expériences (Doms, 1983).</w:t>
      </w:r>
    </w:p>
    <w:p w:rsidR="006C6177" w:rsidRPr="00342482" w:rsidRDefault="006C6177" w:rsidP="006C6177">
      <w:pPr>
        <w:spacing w:before="120" w:after="120"/>
        <w:jc w:val="both"/>
      </w:pPr>
      <w:r w:rsidRPr="00342482">
        <w:t>Dans une première expérience, un groupe majoritaire de quatre s</w:t>
      </w:r>
      <w:r w:rsidRPr="00342482">
        <w:t>u</w:t>
      </w:r>
      <w:r w:rsidRPr="00342482">
        <w:t>jets naïfs est soumis aux tentatives d'influence de deux compères (r</w:t>
      </w:r>
      <w:r w:rsidRPr="00342482">
        <w:t>e</w:t>
      </w:r>
      <w:r w:rsidRPr="00342482">
        <w:t>présentant la minorité) qui défendent unanimement une position d</w:t>
      </w:r>
      <w:r w:rsidRPr="00342482">
        <w:t>é</w:t>
      </w:r>
      <w:r w:rsidRPr="00342482">
        <w:t>viante,</w:t>
      </w:r>
      <w:r>
        <w:t xml:space="preserve"> </w:t>
      </w:r>
      <w:r w:rsidRPr="00342482">
        <w:t>[168]</w:t>
      </w:r>
      <w:r>
        <w:t xml:space="preserve"> </w:t>
      </w:r>
      <w:r w:rsidRPr="00342482">
        <w:t>c'est-à-dire qui surestiment de façon consistante la ligne-étalon en choisissant une ligne de comparaison trop longue. Par ra</w:t>
      </w:r>
      <w:r w:rsidRPr="00342482">
        <w:t>p</w:t>
      </w:r>
      <w:r w:rsidRPr="00342482">
        <w:t>port à une condition de contrôle dans laquelle les sujets ne sont exp</w:t>
      </w:r>
      <w:r w:rsidRPr="00342482">
        <w:t>o</w:t>
      </w:r>
      <w:r w:rsidRPr="00342482">
        <w:t>sés à aucune influence, on observe que les sujets majoritaires sont ne</w:t>
      </w:r>
      <w:r w:rsidRPr="00342482">
        <w:t>t</w:t>
      </w:r>
      <w:r w:rsidRPr="00342482">
        <w:t>tement affectés par la source minoritaire. Les résultats les plus impo</w:t>
      </w:r>
      <w:r w:rsidRPr="00342482">
        <w:t>r</w:t>
      </w:r>
      <w:r w:rsidRPr="00342482">
        <w:t>tants ressortent lorsque l'on décompose le groupe majoritaire en fon</w:t>
      </w:r>
      <w:r w:rsidRPr="00342482">
        <w:t>c</w:t>
      </w:r>
      <w:r w:rsidRPr="00342482">
        <w:t>tion de l'o</w:t>
      </w:r>
      <w:r w:rsidRPr="00342482">
        <w:t>r</w:t>
      </w:r>
      <w:r w:rsidRPr="00342482">
        <w:t>dre dans lequel les sujets ont à émettre leur jugement. Comme la ligne continue de la figure 8.1 le montre, le sujet qui est le plus proche de la minorité est le plus influencé par elle. Ce résultat corrobore donc la première hypothèse qui mettait en lumière l'impo</w:t>
      </w:r>
      <w:r w:rsidRPr="00342482">
        <w:t>r</w:t>
      </w:r>
      <w:r w:rsidRPr="00342482">
        <w:t>tance de l'unanimité non brisée de la source.</w:t>
      </w:r>
    </w:p>
    <w:p w:rsidR="006C6177" w:rsidRPr="00342482" w:rsidRDefault="006C6177" w:rsidP="006C6177">
      <w:pPr>
        <w:spacing w:before="120" w:after="120"/>
        <w:jc w:val="both"/>
      </w:pPr>
      <w:r w:rsidRPr="00342482">
        <w:t xml:space="preserve">Dans une deuxième expérience, l'unanimité de la source et le style comportemental des trois membres de la majorité ont été contrôlés de façon plus rigoureuse. </w:t>
      </w:r>
      <w:r>
        <w:t>À</w:t>
      </w:r>
      <w:r w:rsidRPr="00342482">
        <w:t xml:space="preserve"> cette fin, les cibles visées répondent soit i</w:t>
      </w:r>
      <w:r w:rsidRPr="00342482">
        <w:t>m</w:t>
      </w:r>
      <w:r w:rsidRPr="00342482">
        <w:t>médiatement après la source minoritaire, soit respectivement en qu</w:t>
      </w:r>
      <w:r w:rsidRPr="00342482">
        <w:t>a</w:t>
      </w:r>
      <w:r w:rsidRPr="00342482">
        <w:t>trième, en cinquième ou en dernier lieu. Dans ces quatre conditions, les trois compères du groupe majoritaire ont pour instruction de rési</w:t>
      </w:r>
      <w:r w:rsidRPr="00342482">
        <w:t>s</w:t>
      </w:r>
      <w:r w:rsidRPr="00342482">
        <w:t>ter avec consistance aux tentatives d'influence de la minorité et de donner toujours une réponse correcte. Sous ces conditions, les cibles visées ne sont pas affectées par la source minoritaire (ligne pointillée de la figure 8.1) de façon significative. Pourtant la cible la plus proche de la minorité est plus affectée par elle que la cible qui répond en tout dernier lieu. Ce tableau de résultats met ainsi en exergue l'importance de l'unanimité de la source, mais incite également à</w:t>
      </w:r>
      <w:r>
        <w:t xml:space="preserve"> </w:t>
      </w:r>
      <w:r w:rsidRPr="00342482">
        <w:t>prendre en cons</w:t>
      </w:r>
      <w:r w:rsidRPr="00342482">
        <w:t>i</w:t>
      </w:r>
      <w:r w:rsidRPr="00342482">
        <w:t>dération le style comportemental des membres du groupe de référe</w:t>
      </w:r>
      <w:r w:rsidRPr="00342482">
        <w:t>n</w:t>
      </w:r>
      <w:r w:rsidRPr="00342482">
        <w:t>ce. En général les résultats obtenus dans ces deux expériences se</w:t>
      </w:r>
      <w:r w:rsidRPr="00342482">
        <w:t>m</w:t>
      </w:r>
      <w:r w:rsidRPr="00342482">
        <w:t>blent donc confirmer notre première hypothèse. Dans les deux exp</w:t>
      </w:r>
      <w:r w:rsidRPr="00342482">
        <w:t>é</w:t>
      </w:r>
      <w:r w:rsidRPr="00342482">
        <w:t>riences, c'est la cible confrontée avec une source unanime qui est le plus affectée par elle. Cependant, cet effet d'influence n'atteint pas un niveau significatif quand la cible en question est en mesure de prévoir au cours de l'interaction que d'autre membres de la majorité n'adopt</w:t>
      </w:r>
      <w:r w:rsidRPr="00342482">
        <w:t>e</w:t>
      </w:r>
      <w:r w:rsidRPr="00342482">
        <w:t>ront pas le point de vue minoritaire (cf</w:t>
      </w:r>
      <w:r>
        <w:t>.</w:t>
      </w:r>
      <w:r w:rsidRPr="00342482">
        <w:t xml:space="preserve"> la deuxième expérience). Par contre, cet effet d'influence serait plus marquant quand la cible est dans l'impossibilité de prévoir la réaction des autres cibles devant le point de vue déviant (cf</w:t>
      </w:r>
      <w:r>
        <w:t>.</w:t>
      </w:r>
      <w:r w:rsidRPr="00342482">
        <w:t xml:space="preserve"> la première expérience).</w:t>
      </w:r>
    </w:p>
    <w:p w:rsidR="006C6177" w:rsidRPr="00342482" w:rsidRDefault="006C6177" w:rsidP="006C6177">
      <w:pPr>
        <w:spacing w:before="120" w:after="120"/>
        <w:jc w:val="both"/>
      </w:pPr>
      <w:r w:rsidRPr="00342482">
        <w:t>La troisième et la quatrième expériences ont alors servi à tester de façon plus rigoureuse les deux hypothèses alternatives. Selon la deuxième hypothèse, qui souligne l'importance d'un processus de conformité à l'intérieur du processus d'innovation, ce serait la cible n'ayant à énoncer son jugement qu'en dernier lieu qui se trouve dans la position la plus</w:t>
      </w:r>
      <w:r>
        <w:t xml:space="preserve"> </w:t>
      </w:r>
      <w:r w:rsidRPr="00342482">
        <w:t>[169]favorable pour adapter directement son compo</w:t>
      </w:r>
      <w:r w:rsidRPr="00342482">
        <w:t>r</w:t>
      </w:r>
      <w:r w:rsidRPr="00342482">
        <w:t>tement à celui des autres cibles présentes. Afin de tester cette hyp</w:t>
      </w:r>
      <w:r w:rsidRPr="00342482">
        <w:t>o</w:t>
      </w:r>
      <w:r w:rsidRPr="00342482">
        <w:t>thèse, une tro</w:t>
      </w:r>
      <w:r w:rsidRPr="00342482">
        <w:t>i</w:t>
      </w:r>
      <w:r w:rsidRPr="00342482">
        <w:t>sième expérience a été réalisée, dans laquelle tous les sujets Ont eu à énoncer leur jugement en dernier lieu. Dans une pr</w:t>
      </w:r>
      <w:r w:rsidRPr="00342482">
        <w:t>e</w:t>
      </w:r>
      <w:r w:rsidRPr="00342482">
        <w:t>mière condition les compères majoritaires étaient instruits à ne jamais adopter le point de vue minoritaire, et de donner des réponses corre</w:t>
      </w:r>
      <w:r w:rsidRPr="00342482">
        <w:t>c</w:t>
      </w:r>
      <w:r w:rsidRPr="00342482">
        <w:t>tes. Dans une deuxième condition, ces compères avaient pour instru</w:t>
      </w:r>
      <w:r w:rsidRPr="00342482">
        <w:t>c</w:t>
      </w:r>
      <w:r w:rsidRPr="00342482">
        <w:t>tion de suivre la minorité pour une série d'essais prédéterminés et en fait aléatoires. Dans une troisième condition, les compères majorita</w:t>
      </w:r>
      <w:r w:rsidRPr="00342482">
        <w:t>i</w:t>
      </w:r>
      <w:r w:rsidRPr="00342482">
        <w:t>res sous</w:t>
      </w:r>
      <w:r w:rsidRPr="00342482">
        <w:noBreakHyphen/>
        <w:t>estimaient la longueur de la ligne</w:t>
      </w:r>
      <w:r>
        <w:t>-</w:t>
      </w:r>
      <w:r w:rsidRPr="00342482">
        <w:t>étalon pendant une série d'e</w:t>
      </w:r>
      <w:r w:rsidRPr="00342482">
        <w:t>s</w:t>
      </w:r>
      <w:r w:rsidRPr="00342482">
        <w:t>sais prédéterminés et aléatoires. Comment réagit le sujet dans ces conditions ? Le tableau est très simple : le sujet n'est influencé par la minorité dans aucune de ces conditions et les styles de comportement différents des compères majoritaires n'ont guère affecté la réaction du sujet de façon différentielle. Ces résultats ne permettent donc pas de retenir la deuxième hypothèse. Ils cadrent cependant avec les données obtenues auparavant.</w:t>
      </w:r>
    </w:p>
    <w:p w:rsidR="006C6177" w:rsidRPr="00342482" w:rsidRDefault="006C6177" w:rsidP="006C6177">
      <w:pPr>
        <w:spacing w:before="120" w:after="120"/>
        <w:jc w:val="both"/>
      </w:pPr>
      <w:r>
        <w:br w:type="page"/>
      </w:r>
    </w:p>
    <w:p w:rsidR="006C6177" w:rsidRPr="00AF3CC2" w:rsidRDefault="006C6177" w:rsidP="006C6177">
      <w:pPr>
        <w:pStyle w:val="figtitre"/>
      </w:pPr>
      <w:r>
        <w:t>Figure 8. 1 :</w:t>
      </w:r>
      <w:r>
        <w:br/>
        <w:t>Influence</w:t>
      </w:r>
      <w:r w:rsidRPr="00AF3CC2">
        <w:t xml:space="preserve"> minoritaire en fonction de l'unanimité de la source</w:t>
      </w:r>
      <w:r>
        <w:br/>
      </w:r>
      <w:r w:rsidRPr="00AF3CC2">
        <w:t xml:space="preserve">et du </w:t>
      </w:r>
      <w:r>
        <w:t>style</w:t>
      </w:r>
      <w:r w:rsidRPr="00AF3CC2">
        <w:t xml:space="preserve"> de c</w:t>
      </w:r>
      <w:r>
        <w:t>omportement des cibl</w:t>
      </w:r>
      <w:r w:rsidRPr="00AF3CC2">
        <w:t>es</w:t>
      </w:r>
    </w:p>
    <w:p w:rsidR="006C6177" w:rsidRDefault="00CF6D6A" w:rsidP="006C6177">
      <w:pPr>
        <w:pStyle w:val="fig"/>
      </w:pPr>
      <w:r>
        <w:rPr>
          <w:noProof/>
        </w:rPr>
        <w:drawing>
          <wp:inline distT="0" distB="0" distL="0" distR="0">
            <wp:extent cx="4777105" cy="3307080"/>
            <wp:effectExtent l="0" t="0" r="0" b="0"/>
            <wp:docPr id="16" name="Image 16" descr="fig_8_1_p_169_st_50_low"/>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fig_8_1_p_169_st_50_low"/>
                    <pic:cNvPicPr>
                      <a:picLocks/>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777105" cy="3307080"/>
                    </a:xfrm>
                    <a:prstGeom prst="rect">
                      <a:avLst/>
                    </a:prstGeom>
                    <a:noFill/>
                    <a:ln>
                      <a:noFill/>
                    </a:ln>
                  </pic:spPr>
                </pic:pic>
              </a:graphicData>
            </a:graphic>
          </wp:inline>
        </w:drawing>
      </w:r>
    </w:p>
    <w:p w:rsidR="006C6177" w:rsidRDefault="006C6177" w:rsidP="006C6177">
      <w:pPr>
        <w:spacing w:before="120" w:after="120"/>
        <w:jc w:val="both"/>
      </w:pPr>
    </w:p>
    <w:p w:rsidR="006C6177" w:rsidRPr="00342482" w:rsidRDefault="006C6177" w:rsidP="006C6177">
      <w:pPr>
        <w:spacing w:before="120" w:after="120"/>
        <w:jc w:val="both"/>
      </w:pPr>
      <w:r w:rsidRPr="00342482">
        <w:t>[170]</w:t>
      </w:r>
    </w:p>
    <w:p w:rsidR="006C6177" w:rsidRPr="00342482" w:rsidRDefault="006C6177" w:rsidP="006C6177">
      <w:pPr>
        <w:spacing w:before="120" w:after="120"/>
        <w:jc w:val="both"/>
      </w:pPr>
      <w:r w:rsidRPr="00342482">
        <w:t>Le tableau des résultats obtenus dans une quatrième expérience ajoute à la plausibilité de notre première hypothèse. Cette expérience comprenait quatre conditions d'innovation. Dans une première cond</w:t>
      </w:r>
      <w:r w:rsidRPr="00342482">
        <w:t>i</w:t>
      </w:r>
      <w:r w:rsidRPr="00342482">
        <w:t>tion, la cible visée émet son jugement immédiatement après la minor</w:t>
      </w:r>
      <w:r w:rsidRPr="00342482">
        <w:t>i</w:t>
      </w:r>
      <w:r w:rsidRPr="00342482">
        <w:t>té, et les compères majoritaires adoptent le point de vue de la minorité pour une série d'essais prédéterminés et aléatoires. Dans une deuxième condition, les compères majoritaires se comportent de la même façon, mais cette fois-ci la cible visée énonce son jugement en dernier lieu. Dans une troisième condition, le sujet énonce son jugement en tro</w:t>
      </w:r>
      <w:r w:rsidRPr="00342482">
        <w:t>i</w:t>
      </w:r>
      <w:r w:rsidRPr="00342482">
        <w:t>sième lieu, et les compères majoritaires n'adoptent le point de vue m</w:t>
      </w:r>
      <w:r w:rsidRPr="00342482">
        <w:t>i</w:t>
      </w:r>
      <w:r w:rsidRPr="00342482">
        <w:t>noritaire que quand (et uniquement quand) le sujet en question suit la minorité. À cette condition est couplée une condition dans laquelle les compères majoritaires émettent des réponses identiques à celles de la troisième condition, mais cette fois-ci indépendamment de la réaction de la cible visée.</w:t>
      </w:r>
    </w:p>
    <w:p w:rsidR="006C6177" w:rsidRPr="00342482" w:rsidRDefault="006C6177" w:rsidP="006C6177">
      <w:pPr>
        <w:spacing w:before="120" w:after="120"/>
        <w:jc w:val="both"/>
      </w:pPr>
      <w:r w:rsidRPr="00342482">
        <w:t>À nouveau on constate un effet d'innovation prononcé dans la première condition, et une absence totale d'influence minoritaire dans la deuxième condition (cf. la figure 8.2). Quand les compères major</w:t>
      </w:r>
      <w:r w:rsidRPr="00342482">
        <w:t>i</w:t>
      </w:r>
      <w:r w:rsidRPr="00342482">
        <w:t>taires adoptent un comportement non-aléatoire mais déterminé par le comportement du sujet, on n'observe pas une influence prononcée émanant de la minorité. Seul un style comportemental imprévisible de la part des compères majoritaires est à même de rendre une cible visée plus vulnérable aux tentatives d'influence de la minorité (cf. figure 8.2).</w:t>
      </w:r>
    </w:p>
    <w:p w:rsidR="006C6177" w:rsidRDefault="006C6177" w:rsidP="006C6177">
      <w:pPr>
        <w:spacing w:before="120" w:after="120"/>
        <w:jc w:val="both"/>
        <w:rPr>
          <w:bCs/>
        </w:rPr>
      </w:pPr>
    </w:p>
    <w:p w:rsidR="006C6177" w:rsidRPr="00342482" w:rsidRDefault="006C6177" w:rsidP="006C6177">
      <w:pPr>
        <w:pStyle w:val="b"/>
      </w:pPr>
      <w:r w:rsidRPr="00342482">
        <w:t xml:space="preserve">Analogie entre situations </w:t>
      </w:r>
      <w:r>
        <w:br/>
      </w:r>
      <w:r w:rsidRPr="00342482">
        <w:t>d'innovation et de conformité</w:t>
      </w:r>
    </w:p>
    <w:p w:rsidR="006C6177" w:rsidRDefault="006C6177" w:rsidP="006C6177">
      <w:pPr>
        <w:spacing w:before="120" w:after="120"/>
        <w:jc w:val="both"/>
      </w:pPr>
    </w:p>
    <w:p w:rsidR="006C6177" w:rsidRPr="00342482" w:rsidRDefault="006C6177" w:rsidP="006C6177">
      <w:pPr>
        <w:spacing w:before="120" w:after="120"/>
        <w:jc w:val="both"/>
      </w:pPr>
      <w:r w:rsidRPr="00342482">
        <w:t>Nos recherches précédentes ont nettement mis en lumière l'impo</w:t>
      </w:r>
      <w:r w:rsidRPr="00342482">
        <w:t>r</w:t>
      </w:r>
      <w:r w:rsidRPr="00342482">
        <w:t>tance de deux facteurs dans l'apparition d'un effet d'innovation. Ces deux facteurs concernent l'unanimité de la source minoritaire et le st</w:t>
      </w:r>
      <w:r w:rsidRPr="00342482">
        <w:t>y</w:t>
      </w:r>
      <w:r w:rsidRPr="00342482">
        <w:t>le comportemental des membres majoritaires. Ainsi, on constate que la minorité consistante et unanime n'exerce aucune influence quand les cibles majoritaires sont certaines, ou en mesure de prévoir que d'autres membres de la majorité s'en tiendront fermement à leur pr</w:t>
      </w:r>
      <w:r w:rsidRPr="00342482">
        <w:t>o</w:t>
      </w:r>
      <w:r w:rsidRPr="00342482">
        <w:t>pre position. Cependant, quand les membres de la majorité affichent un style de comportement inconsistant, le résultat de l'interaction change, selon qu'une cible particulière reçoit cette information avant d'émettre son opinion, ou après. Si elle reçoit cette information avant d'énoncer son jugement, la cible résiste aux tentatives d'influence de la source dont l'unanimité est brisée. Par contre, si elle reçoit cette i</w:t>
      </w:r>
      <w:r w:rsidRPr="00342482">
        <w:t>n</w:t>
      </w:r>
      <w:r w:rsidRPr="00342482">
        <w:t>formation après, la cible est beaucoup plus vulnérable aux tentatives d'influence de la minorité unanime.</w:t>
      </w:r>
    </w:p>
    <w:p w:rsidR="006C6177" w:rsidRDefault="006C6177" w:rsidP="006C6177">
      <w:pPr>
        <w:pStyle w:val="p"/>
      </w:pPr>
      <w:r>
        <w:br w:type="page"/>
      </w:r>
      <w:r w:rsidRPr="00342482">
        <w:t>[171]</w:t>
      </w:r>
    </w:p>
    <w:p w:rsidR="006C6177" w:rsidRPr="00342482" w:rsidRDefault="006C6177" w:rsidP="006C6177">
      <w:pPr>
        <w:pStyle w:val="p"/>
      </w:pPr>
    </w:p>
    <w:p w:rsidR="006C6177" w:rsidRPr="00AF3CC2" w:rsidRDefault="006C6177" w:rsidP="006C6177">
      <w:pPr>
        <w:pStyle w:val="figtitre"/>
      </w:pPr>
      <w:r>
        <w:t>Figure 8.2 :</w:t>
      </w:r>
      <w:r>
        <w:br/>
      </w:r>
      <w:r w:rsidRPr="00AF3CC2">
        <w:t>In</w:t>
      </w:r>
      <w:r>
        <w:t>fl</w:t>
      </w:r>
      <w:r w:rsidRPr="00AF3CC2">
        <w:t>uence m</w:t>
      </w:r>
      <w:r>
        <w:t>inoritaire en fonction de 1'una</w:t>
      </w:r>
      <w:r w:rsidRPr="00AF3CC2">
        <w:t>ni</w:t>
      </w:r>
      <w:r>
        <w:t>mi</w:t>
      </w:r>
      <w:r w:rsidRPr="00AF3CC2">
        <w:t>té de la source</w:t>
      </w:r>
      <w:r>
        <w:br/>
      </w:r>
      <w:r w:rsidRPr="00AF3CC2">
        <w:t>et du style de comportement des cibles</w:t>
      </w:r>
    </w:p>
    <w:p w:rsidR="006C6177" w:rsidRDefault="00CF6D6A" w:rsidP="006C6177">
      <w:pPr>
        <w:pStyle w:val="fig"/>
      </w:pPr>
      <w:r>
        <w:rPr>
          <w:noProof/>
        </w:rPr>
        <w:drawing>
          <wp:inline distT="0" distB="0" distL="0" distR="0">
            <wp:extent cx="5135880" cy="4016375"/>
            <wp:effectExtent l="0" t="0" r="0" b="0"/>
            <wp:docPr id="17" name="Image 17" descr="fig_8_2_p_171_st_50_low"/>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descr="fig_8_2_p_171_st_50_low"/>
                    <pic:cNvPicPr>
                      <a:picLocks/>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135880" cy="4016375"/>
                    </a:xfrm>
                    <a:prstGeom prst="rect">
                      <a:avLst/>
                    </a:prstGeom>
                    <a:noFill/>
                    <a:ln>
                      <a:noFill/>
                    </a:ln>
                  </pic:spPr>
                </pic:pic>
              </a:graphicData>
            </a:graphic>
          </wp:inline>
        </w:drawing>
      </w:r>
    </w:p>
    <w:p w:rsidR="006C6177" w:rsidRDefault="006C6177" w:rsidP="006C6177">
      <w:pPr>
        <w:spacing w:before="120" w:after="120"/>
        <w:jc w:val="both"/>
      </w:pPr>
    </w:p>
    <w:p w:rsidR="006C6177" w:rsidRPr="00342482" w:rsidRDefault="006C6177" w:rsidP="006C6177">
      <w:pPr>
        <w:spacing w:before="120" w:after="120"/>
        <w:jc w:val="both"/>
      </w:pPr>
      <w:r w:rsidRPr="00342482">
        <w:t>Ces résultats, qui corroborent largement notre première hypothèse, mettent en évidence que le processus d'innovation déclenché par une minorité consistante et unanime, et modelé par les styles de compo</w:t>
      </w:r>
      <w:r w:rsidRPr="00342482">
        <w:t>r</w:t>
      </w:r>
      <w:r w:rsidRPr="00342482">
        <w:t>tement affichés par les membres majoritaires, sera répandu par exce</w:t>
      </w:r>
      <w:r w:rsidRPr="00342482">
        <w:t>l</w:t>
      </w:r>
      <w:r w:rsidRPr="00342482">
        <w:t>lence par la cible 4a plus proche » de la source minoritaire. Au vu de ce résultat, on aperçoit facilement une analogie entre la situation de la cible la plus proche de la source minoritaire et la situation de la cible isolée confrontée à une source majoritaire. Dans ces deux situations les cibles en question ont connaissance de la position déviante de la source et sont incertaines quant aux réactions des autres cibles devant ce point de vue. La seule différence entre les deux situations a trait à la façon dont cette incertitude de la cible est créée et maintenue. Dans la situation d'innovation, c'est grâce au style de comportement i</w:t>
      </w:r>
      <w:r w:rsidRPr="00342482">
        <w:t>n</w:t>
      </w:r>
      <w:r w:rsidRPr="00342482">
        <w:t>consistant des membres majoritaires qu'il y a création et maintien de cette incertitude, alors que dans une situation de conformité, cette i</w:t>
      </w:r>
      <w:r w:rsidRPr="00342482">
        <w:t>n</w:t>
      </w:r>
      <w:r w:rsidRPr="00342482">
        <w:t>certitude est induite par l'isolement de la cible de son groupe de réf</w:t>
      </w:r>
      <w:r w:rsidRPr="00342482">
        <w:t>é</w:t>
      </w:r>
      <w:r w:rsidRPr="00342482">
        <w:t>rence. C'est principalement du fait de cette analogie que nous nous sommes efforcés d'analyser plus avant le rôle joué par le caractère saillant de son groupe de référence et par le support social apporté par ce groupe dans la confrontation d'une cible avec une source minorita</w:t>
      </w:r>
      <w:r w:rsidRPr="00342482">
        <w:t>i</w:t>
      </w:r>
      <w:r w:rsidRPr="00342482">
        <w:t>re.</w:t>
      </w:r>
    </w:p>
    <w:p w:rsidR="006C6177" w:rsidRPr="00342482" w:rsidRDefault="006C6177" w:rsidP="006C6177">
      <w:pPr>
        <w:spacing w:before="120" w:after="120"/>
        <w:jc w:val="both"/>
        <w:rPr>
          <w:bCs/>
        </w:rPr>
      </w:pPr>
      <w:r w:rsidRPr="00342482">
        <w:rPr>
          <w:bCs/>
        </w:rPr>
        <w:t>[172]</w:t>
      </w:r>
    </w:p>
    <w:p w:rsidR="006C6177" w:rsidRDefault="006C6177" w:rsidP="006C6177">
      <w:pPr>
        <w:spacing w:before="120" w:after="120"/>
        <w:jc w:val="both"/>
        <w:rPr>
          <w:bCs/>
        </w:rPr>
      </w:pPr>
    </w:p>
    <w:p w:rsidR="006C6177" w:rsidRPr="00342482" w:rsidRDefault="006C6177" w:rsidP="006C6177">
      <w:pPr>
        <w:pStyle w:val="a"/>
      </w:pPr>
      <w:r w:rsidRPr="00342482">
        <w:t xml:space="preserve">L'impact du groupe de référence </w:t>
      </w:r>
      <w:r>
        <w:br/>
      </w:r>
      <w:r w:rsidRPr="00342482">
        <w:t>et de son support social</w:t>
      </w:r>
    </w:p>
    <w:p w:rsidR="006C6177" w:rsidRDefault="006C6177" w:rsidP="006C6177">
      <w:pPr>
        <w:spacing w:before="120" w:after="120"/>
        <w:jc w:val="both"/>
      </w:pPr>
    </w:p>
    <w:p w:rsidR="006C6177" w:rsidRPr="00342482" w:rsidRDefault="006C6177" w:rsidP="006C6177">
      <w:pPr>
        <w:spacing w:before="120" w:after="120"/>
        <w:jc w:val="both"/>
      </w:pPr>
      <w:r w:rsidRPr="00342482">
        <w:t>Dans la section précédente nous avons mis en évidence la part du processus d'influence réciproque, qui se déroule à l'intérieur d'un pr</w:t>
      </w:r>
      <w:r w:rsidRPr="00342482">
        <w:t>o</w:t>
      </w:r>
      <w:r w:rsidRPr="00342482">
        <w:t>cessus d'innovation, sur l'apparition d'un effet d'innovation. Cette an</w:t>
      </w:r>
      <w:r w:rsidRPr="00342482">
        <w:t>a</w:t>
      </w:r>
      <w:r w:rsidRPr="00342482">
        <w:t>lyse a révélé une analogie entre une situation de conformité et une s</w:t>
      </w:r>
      <w:r w:rsidRPr="00342482">
        <w:t>i</w:t>
      </w:r>
      <w:r w:rsidRPr="00342482">
        <w:t>tuation particulière d'innovation. Au vu de cette analogie, il devient plausible de supposer qu'une source majoritaire et une source minor</w:t>
      </w:r>
      <w:r w:rsidRPr="00342482">
        <w:t>i</w:t>
      </w:r>
      <w:r w:rsidRPr="00342482">
        <w:t>taire produisent des effets d'influence publics comparables, à la cond</w:t>
      </w:r>
      <w:r w:rsidRPr="00342482">
        <w:t>i</w:t>
      </w:r>
      <w:r w:rsidRPr="00342482">
        <w:t>tion qu'elles puissent exercer leur influence sous des conditions sim</w:t>
      </w:r>
      <w:r w:rsidRPr="00342482">
        <w:t>i</w:t>
      </w:r>
      <w:r w:rsidRPr="00342482">
        <w:t>laires. Ensuite nous avancerons que les différences généralement o</w:t>
      </w:r>
      <w:r w:rsidRPr="00342482">
        <w:t>b</w:t>
      </w:r>
      <w:r w:rsidRPr="00342482">
        <w:t>servées entre les effets publics de conformité et d'innovation, plutôt que d'être intimement liées à la position de la source, se présentent dans chacune de ces modalités, et sont donc à attribuer à des différe</w:t>
      </w:r>
      <w:r w:rsidRPr="00342482">
        <w:t>n</w:t>
      </w:r>
      <w:r w:rsidRPr="00342482">
        <w:t>ces par rapport aux conditions sous lesquelles les deux processus se déroulent. Ces différences auraient trait à la visibilité du groupe de référence et au degré de support social fourni par ce groupe. Ceci nous a incités d'une part à examiner le rôle de ces deux facteurs dans une situation d'innovation, et d'autre part à voir si le groupe de référence apportant un support social jouerait le même rôle dans une situation d'influence minoritaire que dans une situation d'influence majoritaire. Ce rôle consisterait essentiellement à réduire effectivement l'influence publique de la source ou, autrement dit, à augmenter la résistance de la cible aux pressions de la source. Ces hypothèses ont été vérifiées dans une série de trois expériences (Doms et Van Avermaet, 1985) qui seront discutées ci</w:t>
      </w:r>
      <w:r>
        <w:t>-</w:t>
      </w:r>
      <w:r w:rsidRPr="00342482">
        <w:t>dessous.</w:t>
      </w:r>
    </w:p>
    <w:p w:rsidR="006C6177" w:rsidRDefault="006C6177" w:rsidP="006C6177">
      <w:pPr>
        <w:spacing w:before="120" w:after="120"/>
        <w:jc w:val="both"/>
        <w:rPr>
          <w:bCs/>
        </w:rPr>
      </w:pPr>
    </w:p>
    <w:p w:rsidR="006C6177" w:rsidRPr="00342482" w:rsidRDefault="006C6177" w:rsidP="006C6177">
      <w:pPr>
        <w:pStyle w:val="b"/>
      </w:pPr>
      <w:r w:rsidRPr="00342482">
        <w:t xml:space="preserve">L'impact d'une source minoritaire </w:t>
      </w:r>
      <w:r>
        <w:br/>
      </w:r>
      <w:r w:rsidRPr="00342482">
        <w:t>sur une cible isolée</w:t>
      </w:r>
    </w:p>
    <w:p w:rsidR="006C6177" w:rsidRDefault="006C6177" w:rsidP="006C6177">
      <w:pPr>
        <w:spacing w:before="120" w:after="120"/>
        <w:jc w:val="both"/>
      </w:pPr>
    </w:p>
    <w:p w:rsidR="006C6177" w:rsidRPr="00342482" w:rsidRDefault="006C6177" w:rsidP="006C6177">
      <w:pPr>
        <w:spacing w:before="120" w:after="120"/>
        <w:jc w:val="both"/>
      </w:pPr>
      <w:r w:rsidRPr="00342482">
        <w:t>Dans une première expérience nous avons examiné le comport</w:t>
      </w:r>
      <w:r w:rsidRPr="00342482">
        <w:t>e</w:t>
      </w:r>
      <w:r w:rsidRPr="00342482">
        <w:t>ment d'une cible isolée de son groupe de référence, soit face à une source minoritaire, soit face à une source majoritaire. Au vu de l'an</w:t>
      </w:r>
      <w:r w:rsidRPr="00342482">
        <w:t>a</w:t>
      </w:r>
      <w:r w:rsidRPr="00342482">
        <w:t>lyse précédente, on s'attendait dans les deux situations d'influence à des effets d'influence publique très prononcés. Dans la condition de conformité on fait croire aux sujets qu'ils font partie d'un groupe de trois personnes et que deux membres de ce groupe (en réalité des compères) défendent une position déviante. Dans la condition d'inn</w:t>
      </w:r>
      <w:r w:rsidRPr="00342482">
        <w:t>o</w:t>
      </w:r>
      <w:r w:rsidRPr="00342482">
        <w:t>vation on fait croire aux sujets qu'ils font partie d'un groupe de six personnes et que deux membres défendent une position déviante. Les trois membres majoritaires n'adoptent jamais la position déviante et se tiennent à leur propre opinion. Dans les deux situations le sujet énonce son jugement en troisième lieu. Afin</w:t>
      </w:r>
      <w:r>
        <w:t xml:space="preserve"> </w:t>
      </w:r>
      <w:r w:rsidRPr="00342482">
        <w:t>[173]</w:t>
      </w:r>
      <w:r>
        <w:t xml:space="preserve"> </w:t>
      </w:r>
      <w:r w:rsidRPr="00342482">
        <w:t>de rendre les deux situ</w:t>
      </w:r>
      <w:r w:rsidRPr="00342482">
        <w:t>a</w:t>
      </w:r>
      <w:r w:rsidRPr="00342482">
        <w:t>tions identiques, l'interruption du support social initial dans la situ</w:t>
      </w:r>
      <w:r w:rsidRPr="00342482">
        <w:t>a</w:t>
      </w:r>
      <w:r w:rsidRPr="00342482">
        <w:t>tion d'innovation est effectuée grâce à une panne simulée du matériel. On fait croire aux sujets qu'à cause de ce</w:t>
      </w:r>
      <w:r w:rsidRPr="00342482">
        <w:t>t</w:t>
      </w:r>
      <w:r w:rsidRPr="00342482">
        <w:t>te panne les trois premiers sujets (la source et le sujet en question) ne peuvent plus être informés des réponses des trois derniers sujets et vice versa. A partir de ce m</w:t>
      </w:r>
      <w:r w:rsidRPr="00342482">
        <w:t>o</w:t>
      </w:r>
      <w:r w:rsidRPr="00342482">
        <w:t>ment, les sujets dans les deux situations d'influence sont exposés à une source identique d'influence, dont seul le statut est varié. Afin d'év</w:t>
      </w:r>
      <w:r w:rsidRPr="00342482">
        <w:t>a</w:t>
      </w:r>
      <w:r w:rsidRPr="00342482">
        <w:t>luer les effets obtenus dans ces deux s</w:t>
      </w:r>
      <w:r w:rsidRPr="00342482">
        <w:t>i</w:t>
      </w:r>
      <w:r w:rsidRPr="00342482">
        <w:t>tuations, on leur adjoint une condition de contrôle et une situation d'innovation dans laquelle qu</w:t>
      </w:r>
      <w:r w:rsidRPr="00342482">
        <w:t>a</w:t>
      </w:r>
      <w:r w:rsidRPr="00342482">
        <w:t>tre sujets naïfs sont exposés à la pos</w:t>
      </w:r>
      <w:r w:rsidRPr="00342482">
        <w:t>i</w:t>
      </w:r>
      <w:r w:rsidRPr="00342482">
        <w:t>tion déviante de deux compères.</w:t>
      </w:r>
    </w:p>
    <w:p w:rsidR="006C6177" w:rsidRPr="00342482" w:rsidRDefault="006C6177" w:rsidP="006C6177">
      <w:pPr>
        <w:spacing w:before="120" w:after="120"/>
        <w:jc w:val="both"/>
      </w:pPr>
      <w:r w:rsidRPr="00342482">
        <w:t>Nettement perçues par les cibles comme une minorité dans la situ</w:t>
      </w:r>
      <w:r w:rsidRPr="00342482">
        <w:t>a</w:t>
      </w:r>
      <w:r w:rsidRPr="00342482">
        <w:t>tion d'innovation et comme une majorité dans la situation de confo</w:t>
      </w:r>
      <w:r w:rsidRPr="00342482">
        <w:t>r</w:t>
      </w:r>
      <w:r w:rsidRPr="00342482">
        <w:t>misme, les deux sources d'influence provoquent des effets d'influence très similaires dans leur confrontation avec des cibles isolées. Dans les deux situations on observe des effets d'influence très prononcés qui sont différents, de façon significative, de l'effet observé dans la cond</w:t>
      </w:r>
      <w:r w:rsidRPr="00342482">
        <w:t>i</w:t>
      </w:r>
      <w:r w:rsidRPr="00342482">
        <w:t>tion habituelle d'innovation.</w:t>
      </w:r>
    </w:p>
    <w:p w:rsidR="006C6177" w:rsidRPr="00342482" w:rsidRDefault="006C6177" w:rsidP="006C6177">
      <w:pPr>
        <w:spacing w:before="120" w:after="120"/>
        <w:jc w:val="both"/>
      </w:pPr>
      <w:r w:rsidRPr="00342482">
        <w:t>Ce tableau de résultats est en parfaite harmonie avec l'analyse pr</w:t>
      </w:r>
      <w:r w:rsidRPr="00342482">
        <w:t>é</w:t>
      </w:r>
      <w:r w:rsidRPr="00342482">
        <w:t>cédente et l'hypothèse sous</w:t>
      </w:r>
      <w:r>
        <w:t>-</w:t>
      </w:r>
      <w:r w:rsidRPr="00342482">
        <w:t>jacente. Il montre en effet qu'une source minoritaire s'avère aussi influente qu'une source majoritaire quand elle a l'occasion d'exercer son influence sur des cibles isolées dont le groupe de référence n'est plus en évidence et ne lui a donné, quand il était présent, qu'un faible support social. Cependant, quand la minorité est confrontée à un groupe de quatre sujets, son influence est fort</w:t>
      </w:r>
      <w:r w:rsidRPr="00342482">
        <w:t>e</w:t>
      </w:r>
      <w:r w:rsidRPr="00342482">
        <w:t>ment réduite.</w:t>
      </w:r>
    </w:p>
    <w:p w:rsidR="006C6177" w:rsidRPr="00342482" w:rsidRDefault="006C6177" w:rsidP="006C6177">
      <w:pPr>
        <w:spacing w:before="120" w:after="120"/>
        <w:jc w:val="both"/>
      </w:pPr>
      <w:r w:rsidRPr="00342482">
        <w:t>Voyons maintenant comment différents degrés de support social peuvent affecter l'effet d'influence et avoir une valeur explicative pour la différence observée dans les deux conditions d'innovation.</w:t>
      </w:r>
    </w:p>
    <w:p w:rsidR="006C6177" w:rsidRDefault="006C6177" w:rsidP="006C6177">
      <w:pPr>
        <w:spacing w:before="120" w:after="120"/>
        <w:jc w:val="both"/>
      </w:pPr>
    </w:p>
    <w:p w:rsidR="006C6177" w:rsidRPr="00342482" w:rsidRDefault="006C6177" w:rsidP="006C6177">
      <w:pPr>
        <w:pStyle w:val="b"/>
      </w:pPr>
      <w:r w:rsidRPr="00342482">
        <w:t xml:space="preserve">Le rôle du support social </w:t>
      </w:r>
      <w:r>
        <w:br/>
      </w:r>
      <w:r w:rsidRPr="00342482">
        <w:t>dans une situation d'innovation</w:t>
      </w:r>
    </w:p>
    <w:p w:rsidR="006C6177" w:rsidRDefault="006C6177" w:rsidP="006C6177">
      <w:pPr>
        <w:spacing w:before="120" w:after="120"/>
        <w:jc w:val="both"/>
      </w:pPr>
    </w:p>
    <w:p w:rsidR="006C6177" w:rsidRPr="00342482" w:rsidRDefault="006C6177" w:rsidP="006C6177">
      <w:pPr>
        <w:spacing w:before="120" w:after="120"/>
        <w:jc w:val="both"/>
      </w:pPr>
      <w:r w:rsidRPr="00342482">
        <w:t>Afin d'étudier la force d'impact du support social dans des situ</w:t>
      </w:r>
      <w:r w:rsidRPr="00342482">
        <w:t>a</w:t>
      </w:r>
      <w:r w:rsidRPr="00342482">
        <w:t>tions d'innovation et de conformité, nous nous sommes essentiell</w:t>
      </w:r>
      <w:r w:rsidRPr="00342482">
        <w:t>e</w:t>
      </w:r>
      <w:r w:rsidRPr="00342482">
        <w:t>ment fondés sur l'étude d'un groupe de six personnes. Dans tous les groupes, on fait croire aux sujets qu'ils font partie d'un groupe de six personnes. Dans les conditions d'innovation, la source minoritaire est composée de deux compères qui énoncent leurs jugements déviants en première et seconde</w:t>
      </w:r>
      <w:r>
        <w:t xml:space="preserve"> </w:t>
      </w:r>
      <w:r w:rsidRPr="00342482">
        <w:t>[174]</w:t>
      </w:r>
      <w:r>
        <w:t xml:space="preserve"> </w:t>
      </w:r>
      <w:r w:rsidRPr="00342482">
        <w:t>position. Tous les sujets répondent en tro</w:t>
      </w:r>
      <w:r w:rsidRPr="00342482">
        <w:t>i</w:t>
      </w:r>
      <w:r w:rsidRPr="00342482">
        <w:t>sième position et reçoivent du support social à une portion prédéte</w:t>
      </w:r>
      <w:r w:rsidRPr="00342482">
        <w:t>r</w:t>
      </w:r>
      <w:r w:rsidRPr="00342482">
        <w:t>minée de la part de trois compères qui répondent après le sujet et se tiennent à chaque essai à leur réponse correcte. Dans les conditions de conformité la source m</w:t>
      </w:r>
      <w:r w:rsidRPr="00342482">
        <w:t>a</w:t>
      </w:r>
      <w:r w:rsidRPr="00342482">
        <w:t>joritaire est composée de quatre compères qui énoncent leurs jug</w:t>
      </w:r>
      <w:r w:rsidRPr="00342482">
        <w:t>e</w:t>
      </w:r>
      <w:r w:rsidRPr="00342482">
        <w:t>ments déviants en première, deuxième, quatrième et cinquième position. Tous les sujets répondent de nouveau en tro</w:t>
      </w:r>
      <w:r w:rsidRPr="00342482">
        <w:t>i</w:t>
      </w:r>
      <w:r w:rsidRPr="00342482">
        <w:t>sième position et reçoivent du support social à une proportion préd</w:t>
      </w:r>
      <w:r w:rsidRPr="00342482">
        <w:t>é</w:t>
      </w:r>
      <w:r w:rsidRPr="00342482">
        <w:t>terminée de la part du compère qui répond en sixième position et se tient à chaque essai à sa réponse correcte.</w:t>
      </w:r>
    </w:p>
    <w:p w:rsidR="006C6177" w:rsidRPr="00342482" w:rsidRDefault="006C6177" w:rsidP="006C6177">
      <w:pPr>
        <w:spacing w:before="120" w:after="120"/>
        <w:jc w:val="both"/>
      </w:pPr>
      <w:r w:rsidRPr="00342482">
        <w:t>Quant à la manipulation du support social, les cibles reçoivent du support social soit au cours de cinq premiers essais, soit pendant tous les essais. Comme dans l'expérience précédente, l'interruption du su</w:t>
      </w:r>
      <w:r w:rsidRPr="00342482">
        <w:t>p</w:t>
      </w:r>
      <w:r w:rsidRPr="00342482">
        <w:t>port social se réalise grâce à une panne du matériel. Une analyse de variance des données, présentées à la figure 8.3, montrant un effet principal de la variable support social et pas d'effet de la variable m</w:t>
      </w:r>
      <w:r w:rsidRPr="00342482">
        <w:t>i</w:t>
      </w:r>
      <w:r w:rsidRPr="00342482">
        <w:t>norité</w:t>
      </w:r>
      <w:r>
        <w:t>-</w:t>
      </w:r>
      <w:r w:rsidRPr="00342482">
        <w:t>majorité, indique alors clairement que le support social remplit une fonction similaire dans les situations de conformité et d'innov</w:t>
      </w:r>
      <w:r w:rsidRPr="00342482">
        <w:t>a</w:t>
      </w:r>
      <w:r w:rsidRPr="00342482">
        <w:t>tion. Plus précisément, ce facteur joue le rôle indéniable d'augmenter la résistance des cibles aux tentatives d'influence de la source, que ce soit une source minoritaire ou une source majoritaire. En d'autres te</w:t>
      </w:r>
      <w:r w:rsidRPr="00342482">
        <w:t>r</w:t>
      </w:r>
      <w:r w:rsidRPr="00342482">
        <w:t>mes, plus il y a de support social qui étaye une position correcte, plus l'impact de la source sera réduit.</w:t>
      </w:r>
    </w:p>
    <w:p w:rsidR="006C6177" w:rsidRPr="00342482" w:rsidRDefault="006C6177" w:rsidP="006C6177">
      <w:pPr>
        <w:spacing w:before="120" w:after="120"/>
        <w:jc w:val="both"/>
      </w:pPr>
    </w:p>
    <w:p w:rsidR="006C6177" w:rsidRPr="00AF3CC2" w:rsidRDefault="006C6177" w:rsidP="006C6177">
      <w:pPr>
        <w:pStyle w:val="figtitre"/>
      </w:pPr>
      <w:r>
        <w:t xml:space="preserve">Figure 8.3 : </w:t>
      </w:r>
      <w:r w:rsidRPr="00AF3CC2">
        <w:t xml:space="preserve">Influence majoritaire </w:t>
      </w:r>
      <w:r w:rsidRPr="00AF3CC2">
        <w:rPr>
          <w:iCs/>
        </w:rPr>
        <w:t xml:space="preserve">et </w:t>
      </w:r>
      <w:r w:rsidRPr="00AF3CC2">
        <w:t>minoritaire</w:t>
      </w:r>
      <w:r>
        <w:br/>
      </w:r>
      <w:r w:rsidRPr="00AF3CC2">
        <w:t xml:space="preserve">en fonction du </w:t>
      </w:r>
      <w:r>
        <w:rPr>
          <w:iCs/>
        </w:rPr>
        <w:t xml:space="preserve">degré </w:t>
      </w:r>
      <w:r w:rsidRPr="00AF3CC2">
        <w:rPr>
          <w:iCs/>
        </w:rPr>
        <w:t xml:space="preserve">de </w:t>
      </w:r>
      <w:r w:rsidRPr="00AF3CC2">
        <w:t>soutien social</w:t>
      </w:r>
    </w:p>
    <w:p w:rsidR="006C6177" w:rsidRDefault="00CF6D6A" w:rsidP="006C6177">
      <w:pPr>
        <w:pStyle w:val="fig"/>
      </w:pPr>
      <w:r>
        <w:rPr>
          <w:noProof/>
        </w:rPr>
        <w:drawing>
          <wp:inline distT="0" distB="0" distL="0" distR="0">
            <wp:extent cx="5076190" cy="2529840"/>
            <wp:effectExtent l="0" t="0" r="0" b="0"/>
            <wp:docPr id="18" name="Image 18" descr="fig_8_3_p_174_st_50_low"/>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fig_8_3_p_174_st_50_low"/>
                    <pic:cNvPicPr>
                      <a:picLocks/>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076190" cy="2529840"/>
                    </a:xfrm>
                    <a:prstGeom prst="rect">
                      <a:avLst/>
                    </a:prstGeom>
                    <a:noFill/>
                    <a:ln>
                      <a:noFill/>
                    </a:ln>
                  </pic:spPr>
                </pic:pic>
              </a:graphicData>
            </a:graphic>
          </wp:inline>
        </w:drawing>
      </w:r>
    </w:p>
    <w:p w:rsidR="006C6177" w:rsidRDefault="006C6177" w:rsidP="006C6177">
      <w:pPr>
        <w:spacing w:before="120" w:after="120"/>
        <w:jc w:val="both"/>
      </w:pPr>
    </w:p>
    <w:p w:rsidR="006C6177" w:rsidRPr="00342482" w:rsidRDefault="006C6177" w:rsidP="006C6177">
      <w:pPr>
        <w:spacing w:before="120" w:after="120"/>
        <w:jc w:val="both"/>
      </w:pPr>
      <w:r w:rsidRPr="00342482">
        <w:t>[175]</w:t>
      </w:r>
    </w:p>
    <w:p w:rsidR="006C6177" w:rsidRPr="00342482" w:rsidRDefault="006C6177" w:rsidP="006C6177">
      <w:pPr>
        <w:spacing w:before="120" w:after="120"/>
        <w:jc w:val="both"/>
      </w:pPr>
      <w:r w:rsidRPr="00342482">
        <w:t>Des données complémentaires indiquent néanmoins que la simple observation du groupe de référence dans sa confrontation avec une source majoritaire ou minoritaire n'a pas la même force d'impact sur une cible particulière dans une interaction ultérieure. En effet, bien que les différences ne sont que marginales, il est néanmoins rema</w:t>
      </w:r>
      <w:r w:rsidRPr="00342482">
        <w:t>r</w:t>
      </w:r>
      <w:r w:rsidRPr="00342482">
        <w:t>quable qu'une cible résiste mieux aux tentatives d'influence d'une source quand auparavant elle a reçu elle</w:t>
      </w:r>
      <w:r w:rsidRPr="00342482">
        <w:noBreakHyphen/>
        <w:t>même du support social de la part des trois membres de son groupe, plutôt que quand elle a simpl</w:t>
      </w:r>
      <w:r w:rsidRPr="00342482">
        <w:t>e</w:t>
      </w:r>
      <w:r w:rsidRPr="00342482">
        <w:t>ment observé ces trois membres émettant de façon consistante des r</w:t>
      </w:r>
      <w:r w:rsidRPr="00342482">
        <w:t>é</w:t>
      </w:r>
      <w:r w:rsidRPr="00342482">
        <w:t>ponses correctes.</w:t>
      </w:r>
    </w:p>
    <w:p w:rsidR="006C6177" w:rsidRPr="00342482" w:rsidRDefault="006C6177" w:rsidP="006C6177">
      <w:pPr>
        <w:spacing w:before="120" w:after="120"/>
        <w:jc w:val="both"/>
      </w:pPr>
      <w:r w:rsidRPr="00342482">
        <w:t>Néanmoins, le résultat qui nous intéresse le plus ici a trait aux s</w:t>
      </w:r>
      <w:r w:rsidRPr="00342482">
        <w:t>i</w:t>
      </w:r>
      <w:r w:rsidRPr="00342482">
        <w:t>milarités observées entre les deux situations d'influence sous les diff</w:t>
      </w:r>
      <w:r w:rsidRPr="00342482">
        <w:t>é</w:t>
      </w:r>
      <w:r w:rsidRPr="00342482">
        <w:t>rentes conditions de support social. Ce résultat souligne la valeur e</w:t>
      </w:r>
      <w:r w:rsidRPr="00342482">
        <w:t>x</w:t>
      </w:r>
      <w:r w:rsidRPr="00342482">
        <w:t>plicative du facteur de support social pour les différences observées antérieurement entre les situations de conformité et d'innovation.</w:t>
      </w:r>
    </w:p>
    <w:p w:rsidR="006C6177" w:rsidRDefault="006C6177" w:rsidP="006C6177">
      <w:pPr>
        <w:spacing w:before="120" w:after="120"/>
        <w:jc w:val="both"/>
        <w:rPr>
          <w:bCs/>
        </w:rPr>
      </w:pPr>
    </w:p>
    <w:p w:rsidR="006C6177" w:rsidRPr="00342482" w:rsidRDefault="006C6177" w:rsidP="006C6177">
      <w:pPr>
        <w:pStyle w:val="b"/>
      </w:pPr>
      <w:r w:rsidRPr="00342482">
        <w:t>L'impact de la simple présence</w:t>
      </w:r>
      <w:r>
        <w:br/>
      </w:r>
      <w:r w:rsidRPr="00342482">
        <w:t>du groupe de référence</w:t>
      </w:r>
    </w:p>
    <w:p w:rsidR="006C6177" w:rsidRDefault="006C6177" w:rsidP="006C6177">
      <w:pPr>
        <w:spacing w:before="120" w:after="120"/>
        <w:jc w:val="both"/>
      </w:pPr>
    </w:p>
    <w:p w:rsidR="006C6177" w:rsidRPr="00342482" w:rsidRDefault="006C6177" w:rsidP="006C6177">
      <w:pPr>
        <w:spacing w:before="120" w:after="120"/>
        <w:jc w:val="both"/>
      </w:pPr>
      <w:r w:rsidRPr="00342482">
        <w:t>Dans les expériences précédentes, l'introduction du support social est si intimement liée à la mise en évidence du groupe de référence qu'on peut se demander dans quelle mesure chacune de ces deux pa</w:t>
      </w:r>
      <w:r w:rsidRPr="00342482">
        <w:t>r</w:t>
      </w:r>
      <w:r w:rsidRPr="00342482">
        <w:t>ties constituantes détermine finalement la résistance des sujets aux tentatives d'influence de la source. L'argument que la simple mise en évidence du groupe de référence puisse affecter le sujet dans une s</w:t>
      </w:r>
      <w:r w:rsidRPr="00342482">
        <w:t>i</w:t>
      </w:r>
      <w:r w:rsidRPr="00342482">
        <w:t>tuation d'influence est en effet à considérer sérieusement pour au moins deux raisons. D'abord, les recherches de Kelley (1955) et de Charters et Newcomb (1958) montrent clairement que la résistance d'un sujet aux tentatives d'influence d'une source particulière augme</w:t>
      </w:r>
      <w:r w:rsidRPr="00342482">
        <w:t>n</w:t>
      </w:r>
      <w:r w:rsidRPr="00342482">
        <w:t>te quand ce sujet est rendu conscient, par une indication ou une autre, de son appartenance à un groupe de référence qui partage une opinion différente de celle défendue par la source. La deuxième raison a trait au déroulement de nos propres conditions expérimentales. Rappelons que dans chaque condition on doit distinguer deux phases. Une pr</w:t>
      </w:r>
      <w:r w:rsidRPr="00342482">
        <w:t>e</w:t>
      </w:r>
      <w:r w:rsidRPr="00342482">
        <w:t>mière phase sert à introduire le facteur du support social et à mettre en évidence la force numérique de la source d'influence. Dans cette ph</w:t>
      </w:r>
      <w:r w:rsidRPr="00342482">
        <w:t>a</w:t>
      </w:r>
      <w:r w:rsidRPr="00342482">
        <w:t>se, le groupe de référence auquel la cible visée appartient occupe une position visible et active. Une deuxième phase sert à enregistrer les réactions des cibles dépourvues de support social. Pendant cette phase la cible est isolée de son groupe de référence qui n'occupe plus aucune position marquante. Sous ces conditions, la source majoritaire et la source minoritaire produisent des effets d'influence similaires.</w:t>
      </w:r>
    </w:p>
    <w:p w:rsidR="006C6177" w:rsidRPr="00342482" w:rsidRDefault="006C6177" w:rsidP="006C6177">
      <w:pPr>
        <w:spacing w:before="120" w:after="120"/>
        <w:jc w:val="both"/>
      </w:pPr>
      <w:r w:rsidRPr="00342482">
        <w:t>[176]</w:t>
      </w:r>
    </w:p>
    <w:p w:rsidR="006C6177" w:rsidRPr="00342482" w:rsidRDefault="006C6177" w:rsidP="006C6177">
      <w:pPr>
        <w:spacing w:before="120" w:after="120"/>
        <w:jc w:val="both"/>
      </w:pPr>
      <w:r w:rsidRPr="00342482">
        <w:t>Puisque dans une situation d'innovation le groupe de référence est une force numérique plus importante que le groupe de référence dans une situation de conformité, on pourrait faire l'hypothèse que la si</w:t>
      </w:r>
      <w:r w:rsidRPr="00342482">
        <w:t>m</w:t>
      </w:r>
      <w:r w:rsidRPr="00342482">
        <w:t>ple présence du groupe de référence rend les sujets plus vulnérables aux tentatives d'influence d'une majorité qu'aux tentatives d'influence d'une minorité.</w:t>
      </w:r>
    </w:p>
    <w:p w:rsidR="006C6177" w:rsidRPr="00342482" w:rsidRDefault="006C6177" w:rsidP="006C6177">
      <w:pPr>
        <w:spacing w:before="120" w:after="120"/>
        <w:jc w:val="both"/>
      </w:pPr>
      <w:r w:rsidRPr="00342482">
        <w:t>Cette hypothèse est vérifiée dans une expérience qui comprend e</w:t>
      </w:r>
      <w:r w:rsidRPr="00342482">
        <w:t>s</w:t>
      </w:r>
      <w:r w:rsidRPr="00342482">
        <w:t>sentiellement deux conditions de conformité et deux conditions d'i</w:t>
      </w:r>
      <w:r w:rsidRPr="00342482">
        <w:t>n</w:t>
      </w:r>
      <w:r w:rsidRPr="00342482">
        <w:t>novation. Comme dans nos expériences précédentes, on fait croire aux sujets qu'ils font partie d'un groupe de six personnes. Dans les cond</w:t>
      </w:r>
      <w:r w:rsidRPr="00342482">
        <w:t>i</w:t>
      </w:r>
      <w:r w:rsidRPr="00342482">
        <w:t>tions d'innovation la minorité énonce ses jugements déviants en pr</w:t>
      </w:r>
      <w:r w:rsidRPr="00342482">
        <w:t>e</w:t>
      </w:r>
      <w:r w:rsidRPr="00342482">
        <w:t>mière et en deuxième position. Les compères majoritaires se tiennent à chaque essai à un jugement correct et l'annoncent en quatrième, ci</w:t>
      </w:r>
      <w:r w:rsidRPr="00342482">
        <w:t>n</w:t>
      </w:r>
      <w:r w:rsidRPr="00342482">
        <w:t>quième et sixième position. Le sujet énonce son jugement en troisi</w:t>
      </w:r>
      <w:r w:rsidRPr="00342482">
        <w:t>è</w:t>
      </w:r>
      <w:r w:rsidRPr="00342482">
        <w:t>me position. Dans les conditions de conformité la majorité énonce ses jugements déviants en première, deuxième, quatrième et cinquième position. Dans chacune de ces quatre conditions le groupe de référe</w:t>
      </w:r>
      <w:r w:rsidRPr="00342482">
        <w:t>n</w:t>
      </w:r>
      <w:r w:rsidRPr="00342482">
        <w:t>ce de la cible occupe une position active et visible pendant les cinq premiers essais au cours desquels il donne du support social à la cible en question. L'interruption du support social est réalisée après le ci</w:t>
      </w:r>
      <w:r w:rsidRPr="00342482">
        <w:t>n</w:t>
      </w:r>
      <w:r w:rsidRPr="00342482">
        <w:t>quième essai grâce à une panne de matériel. Pour la moitié des sujets cette panne implique (comme dans nos expériences précédentes) qu'ils ne seront plus informés des réponses des trois derniers sujets et vice versa (panne bilatérale). Pour l'autre moitié des sujets cette panne i</w:t>
      </w:r>
      <w:r w:rsidRPr="00342482">
        <w:t>m</w:t>
      </w:r>
      <w:r w:rsidRPr="00342482">
        <w:t>plique qu'ils ne seront plus informés des réponses des trois dernie</w:t>
      </w:r>
      <w:r>
        <w:t>r</w:t>
      </w:r>
      <w:r w:rsidRPr="00342482">
        <w:t>s sujets, mais que ces trois derniers sujets seront toujours au courant des réponses des trois premiers sujets (panne unilatérale). De cette façon le groupe de référence occupe une position visible et de contrôle dans les conditions unilatérales, alors qu'il ne joue plus aucun rôle dans les conditions bilatérales. Les résultats obtenus dans ces quatre conditions sont présentés à la figure 8.4.</w:t>
      </w:r>
    </w:p>
    <w:p w:rsidR="006C6177" w:rsidRPr="00342482" w:rsidRDefault="006C6177" w:rsidP="006C6177">
      <w:pPr>
        <w:spacing w:before="120" w:after="120"/>
        <w:jc w:val="both"/>
      </w:pPr>
      <w:r w:rsidRPr="00342482">
        <w:t>Notons d'abord qu'une source d'influence, qu'elle soit minoritaire ou majoritaire, s'avère très influente quand elle exerce son influence sur des sujets isolés dont le groupe de référence n'est plus en évidence (conditions de panne bilatérale). Ce résultat corrobore les résultats obtenus dans notre expérience précédente.</w:t>
      </w:r>
    </w:p>
    <w:p w:rsidR="006C6177" w:rsidRDefault="006C6177" w:rsidP="006C6177">
      <w:pPr>
        <w:pStyle w:val="p"/>
      </w:pPr>
      <w:r w:rsidRPr="00342482">
        <w:br w:type="page"/>
        <w:t>[177]</w:t>
      </w:r>
    </w:p>
    <w:p w:rsidR="006C6177" w:rsidRPr="00342482" w:rsidRDefault="006C6177" w:rsidP="006C6177">
      <w:pPr>
        <w:spacing w:before="120" w:after="120"/>
        <w:jc w:val="both"/>
      </w:pPr>
    </w:p>
    <w:p w:rsidR="006C6177" w:rsidRPr="00AF3CC2" w:rsidRDefault="006C6177" w:rsidP="006C6177">
      <w:pPr>
        <w:pStyle w:val="figtitre"/>
      </w:pPr>
      <w:r w:rsidRPr="00AF3CC2">
        <w:t xml:space="preserve">Figure </w:t>
      </w:r>
      <w:r>
        <w:t>8.4.</w:t>
      </w:r>
      <w:r w:rsidRPr="00AF3CC2">
        <w:t> :</w:t>
      </w:r>
      <w:r>
        <w:t xml:space="preserve"> </w:t>
      </w:r>
      <w:r w:rsidRPr="00AF3CC2">
        <w:t xml:space="preserve">Influence majoritaire et minoritaire en </w:t>
      </w:r>
      <w:r>
        <w:t>fonction</w:t>
      </w:r>
      <w:r>
        <w:br/>
      </w:r>
      <w:r w:rsidRPr="00AF3CC2">
        <w:t>de la visibilité du groupe de référence de la cible</w:t>
      </w:r>
    </w:p>
    <w:p w:rsidR="006C6177" w:rsidRDefault="00CF6D6A" w:rsidP="006C6177">
      <w:pPr>
        <w:pStyle w:val="fig"/>
      </w:pPr>
      <w:r>
        <w:rPr>
          <w:noProof/>
        </w:rPr>
        <w:drawing>
          <wp:inline distT="0" distB="0" distL="0" distR="0">
            <wp:extent cx="5255895" cy="4093210"/>
            <wp:effectExtent l="0" t="0" r="0" b="0"/>
            <wp:docPr id="19" name="Image 19" descr="fig_8_4_p_177_st_50_low"/>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fig_8_4_p_177_st_50_low"/>
                    <pic:cNvPicPr>
                      <a:picLocks/>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255895" cy="4093210"/>
                    </a:xfrm>
                    <a:prstGeom prst="rect">
                      <a:avLst/>
                    </a:prstGeom>
                    <a:noFill/>
                    <a:ln>
                      <a:noFill/>
                    </a:ln>
                  </pic:spPr>
                </pic:pic>
              </a:graphicData>
            </a:graphic>
          </wp:inline>
        </w:drawing>
      </w:r>
    </w:p>
    <w:p w:rsidR="006C6177" w:rsidRDefault="006C6177" w:rsidP="006C6177">
      <w:pPr>
        <w:spacing w:before="120" w:after="120"/>
        <w:jc w:val="both"/>
      </w:pPr>
    </w:p>
    <w:p w:rsidR="006C6177" w:rsidRPr="00342482" w:rsidRDefault="006C6177" w:rsidP="006C6177">
      <w:pPr>
        <w:spacing w:before="120" w:after="120"/>
        <w:jc w:val="both"/>
      </w:pPr>
      <w:r w:rsidRPr="00342482">
        <w:t>Que se passera</w:t>
      </w:r>
      <w:r>
        <w:t>-</w:t>
      </w:r>
      <w:r w:rsidRPr="00342482">
        <w:t>t</w:t>
      </w:r>
      <w:r>
        <w:t>-</w:t>
      </w:r>
      <w:r w:rsidRPr="00342482">
        <w:t>il quand le groupe de référence occupe une pos</w:t>
      </w:r>
      <w:r w:rsidRPr="00342482">
        <w:t>i</w:t>
      </w:r>
      <w:r w:rsidRPr="00342482">
        <w:t xml:space="preserve">tion visible sans pour autant fournir de support social au sujet ? </w:t>
      </w:r>
      <w:r>
        <w:t>À</w:t>
      </w:r>
      <w:r w:rsidRPr="00342482">
        <w:t xml:space="preserve"> se tenir strictement aux résultats de l'analyse de variance, qui ne révèle ni d'effet simple, ni d'interaction significatifs, il nous faut conclure que la visibilité du groupe de référence ne rend pas les sujets plus résistants aux tentatives d'influence d'une source majoritaire et minoritaire. Ce</w:t>
      </w:r>
      <w:r w:rsidRPr="00342482">
        <w:t>t</w:t>
      </w:r>
      <w:r w:rsidRPr="00342482">
        <w:t>te conclusion peut surprendre au vue des résultats présentés à la figure 8.4. Une analyse plus détaillée des deux conditions unilatérales révèle cependant que d'une part la différence entre la condition d'innovation et de contrôle n'atteint pas un niveau significatif, alors que la cond</w:t>
      </w:r>
      <w:r w:rsidRPr="00342482">
        <w:t>i</w:t>
      </w:r>
      <w:r w:rsidRPr="00342482">
        <w:t>tion de conformité diffère de façon significative de la condition de contrôle. D'autre part, la comparaison a priori des deux conditions e</w:t>
      </w:r>
      <w:r w:rsidRPr="00342482">
        <w:t>x</w:t>
      </w:r>
      <w:r w:rsidRPr="00342482">
        <w:t>périmentales révèle une différence significative, alors que la comp</w:t>
      </w:r>
      <w:r w:rsidRPr="00342482">
        <w:t>a</w:t>
      </w:r>
      <w:r w:rsidRPr="00342482">
        <w:t>raison post hoc indique que la différence n'est pas significative.</w:t>
      </w:r>
    </w:p>
    <w:p w:rsidR="006C6177" w:rsidRPr="00342482" w:rsidRDefault="006C6177" w:rsidP="006C6177">
      <w:pPr>
        <w:spacing w:before="120" w:after="120"/>
        <w:jc w:val="both"/>
      </w:pPr>
      <w:r w:rsidRPr="00342482">
        <w:t>[178]</w:t>
      </w:r>
    </w:p>
    <w:p w:rsidR="006C6177" w:rsidRPr="00342482" w:rsidRDefault="006C6177" w:rsidP="006C6177">
      <w:pPr>
        <w:spacing w:before="120" w:after="120"/>
        <w:jc w:val="both"/>
      </w:pPr>
      <w:r w:rsidRPr="00342482">
        <w:t>Au vu de ces analyses, on ne pourrait que conjecturer que la visib</w:t>
      </w:r>
      <w:r w:rsidRPr="00342482">
        <w:t>i</w:t>
      </w:r>
      <w:r w:rsidRPr="00342482">
        <w:t>lité d'un groupe de référence, qui ne fournit pas de soutien social, a</w:t>
      </w:r>
      <w:r w:rsidRPr="00342482">
        <w:t>f</w:t>
      </w:r>
      <w:r w:rsidRPr="00342482">
        <w:t>fecte une cible particulière de façon différentielle selon que cette cible appartient à un groupe majoritaire ou minoritaire. Rappelons cepe</w:t>
      </w:r>
      <w:r w:rsidRPr="00342482">
        <w:t>n</w:t>
      </w:r>
      <w:r w:rsidRPr="00342482">
        <w:t>dant que la taille du groupe majoritaire était plus importante que celle du groupe minoritaire et que dans la condition de conformité le sujet était observé non seulement par un membre de son groupe, mais à la fois par deux membres de la source d'influence. Ces différences entre les deux situations peuvent avoir déterminé le comportement du sujet.</w:t>
      </w:r>
    </w:p>
    <w:p w:rsidR="006C6177" w:rsidRDefault="006C6177" w:rsidP="006C6177">
      <w:pPr>
        <w:spacing w:before="120" w:after="120"/>
        <w:jc w:val="both"/>
        <w:rPr>
          <w:bCs/>
        </w:rPr>
      </w:pPr>
    </w:p>
    <w:p w:rsidR="006C6177" w:rsidRPr="00342482" w:rsidRDefault="006C6177" w:rsidP="006C6177">
      <w:pPr>
        <w:pStyle w:val="b"/>
      </w:pPr>
      <w:r>
        <w:t>L'influence publique mi</w:t>
      </w:r>
      <w:r w:rsidRPr="00342482">
        <w:t>noritaire : un bilan</w:t>
      </w:r>
    </w:p>
    <w:p w:rsidR="006C6177" w:rsidRDefault="006C6177" w:rsidP="006C6177">
      <w:pPr>
        <w:spacing w:before="120" w:after="120"/>
        <w:jc w:val="both"/>
      </w:pPr>
    </w:p>
    <w:p w:rsidR="006C6177" w:rsidRDefault="006C6177" w:rsidP="006C6177">
      <w:pPr>
        <w:spacing w:before="120" w:after="120"/>
        <w:jc w:val="both"/>
      </w:pPr>
      <w:r w:rsidRPr="00342482">
        <w:t>L'analogie entre une situation classique de conformité et une situ</w:t>
      </w:r>
      <w:r w:rsidRPr="00342482">
        <w:t>a</w:t>
      </w:r>
      <w:r w:rsidRPr="00342482">
        <w:t>tion particulière d'innovation dans laquelle on se concentre sur le comportement de la cible la plus proche de la minorité nous a incités à étudier le rôle d'un groupe de référence saillant et du support social apporté par ce groupe dans une situation d'innovation. Cette étude nous a fourni les observations suivantes :</w:t>
      </w:r>
    </w:p>
    <w:p w:rsidR="006C6177" w:rsidRPr="00342482" w:rsidRDefault="006C6177" w:rsidP="006C6177">
      <w:pPr>
        <w:spacing w:before="120" w:after="120"/>
        <w:jc w:val="both"/>
      </w:pPr>
    </w:p>
    <w:p w:rsidR="006C6177" w:rsidRPr="00342482" w:rsidRDefault="006C6177" w:rsidP="006C6177">
      <w:pPr>
        <w:spacing w:before="120" w:after="120"/>
        <w:ind w:left="720" w:hanging="360"/>
        <w:jc w:val="both"/>
      </w:pPr>
      <w:r w:rsidRPr="00342482">
        <w:t>1.</w:t>
      </w:r>
      <w:r>
        <w:tab/>
      </w:r>
      <w:r w:rsidRPr="00342482">
        <w:t>Quand une source d'influence minoritaire a l'occasion d'exercer son influence sur un sujet isolé, dont le groupe de référence n'occupe plus une position visible et n'a donné qu'un faible su</w:t>
      </w:r>
      <w:r w:rsidRPr="00342482">
        <w:t>p</w:t>
      </w:r>
      <w:r w:rsidRPr="00342482">
        <w:t>port social lors de sa présence, elle s'avère aussi influente qu'une source de statut majoritaire confrontée avec un sujet is</w:t>
      </w:r>
      <w:r w:rsidRPr="00342482">
        <w:t>o</w:t>
      </w:r>
      <w:r w:rsidRPr="00342482">
        <w:t>lé.</w:t>
      </w:r>
    </w:p>
    <w:p w:rsidR="006C6177" w:rsidRPr="00342482" w:rsidRDefault="006C6177" w:rsidP="006C6177">
      <w:pPr>
        <w:spacing w:before="120" w:after="120"/>
        <w:ind w:left="720" w:hanging="360"/>
        <w:jc w:val="both"/>
      </w:pPr>
      <w:r w:rsidRPr="00342482">
        <w:t>2.</w:t>
      </w:r>
      <w:r>
        <w:tab/>
      </w:r>
      <w:r w:rsidRPr="00342482">
        <w:t>Cependant, quand une source minoritaire exerce son influence sur des sujets dont le groupe de référence a préalablement do</w:t>
      </w:r>
      <w:r w:rsidRPr="00342482">
        <w:t>n</w:t>
      </w:r>
      <w:r w:rsidRPr="00342482">
        <w:t>né un support social important, son influence décroît en fon</w:t>
      </w:r>
      <w:r w:rsidRPr="00342482">
        <w:t>c</w:t>
      </w:r>
      <w:r w:rsidRPr="00342482">
        <w:t>tion du degré de support social qu'ont reçu les sujets. Cette d</w:t>
      </w:r>
      <w:r w:rsidRPr="00342482">
        <w:t>i</w:t>
      </w:r>
      <w:r w:rsidRPr="00342482">
        <w:t>minution de l'influence apparaît à un même degré dans les s</w:t>
      </w:r>
      <w:r w:rsidRPr="00342482">
        <w:t>i</w:t>
      </w:r>
      <w:r w:rsidRPr="00342482">
        <w:t>tuations d'innovation et de conformité.</w:t>
      </w:r>
    </w:p>
    <w:p w:rsidR="006C6177" w:rsidRPr="00342482" w:rsidRDefault="006C6177" w:rsidP="006C6177">
      <w:pPr>
        <w:spacing w:before="120" w:after="120"/>
        <w:ind w:left="720" w:hanging="360"/>
        <w:jc w:val="both"/>
      </w:pPr>
      <w:r w:rsidRPr="00342482">
        <w:t>3.</w:t>
      </w:r>
      <w:r>
        <w:tab/>
      </w:r>
      <w:r w:rsidRPr="00342482">
        <w:t>La simple présence passive d'un groupe de référence, qui n'a donné qu'un faible support social au début de l'interaction, est à même de rendre les sujets un peu plus résistants aux tentatives d'influence de la minorité qu'aux tentatives d'influence de la majorité.</w:t>
      </w:r>
    </w:p>
    <w:p w:rsidR="006C6177" w:rsidRDefault="006C6177" w:rsidP="006C6177">
      <w:pPr>
        <w:spacing w:before="120" w:after="120"/>
        <w:jc w:val="both"/>
      </w:pPr>
    </w:p>
    <w:p w:rsidR="006C6177" w:rsidRPr="00342482" w:rsidRDefault="006C6177" w:rsidP="006C6177">
      <w:pPr>
        <w:spacing w:before="120" w:after="120"/>
        <w:jc w:val="both"/>
      </w:pPr>
      <w:r w:rsidRPr="00342482">
        <w:t>L'ensemble de ces résultats semble alors indiquer que dans une s</w:t>
      </w:r>
      <w:r w:rsidRPr="00342482">
        <w:t>i</w:t>
      </w:r>
      <w:r w:rsidRPr="00342482">
        <w:t>tuation d'influence le comportement public d'un sujet cible n'est pas uniquement déterminé par la source, qu'elle soit de caractère major</w:t>
      </w:r>
      <w:r w:rsidRPr="00342482">
        <w:t>i</w:t>
      </w:r>
      <w:r w:rsidRPr="00342482">
        <w:t>taire ou minoritaire. Son comportement public est déterminé davant</w:t>
      </w:r>
      <w:r w:rsidRPr="00342482">
        <w:t>a</w:t>
      </w:r>
      <w:r w:rsidRPr="00342482">
        <w:t>ge par le</w:t>
      </w:r>
      <w:r>
        <w:t xml:space="preserve"> </w:t>
      </w:r>
      <w:r w:rsidRPr="00342482">
        <w:t>[179]</w:t>
      </w:r>
      <w:r>
        <w:t xml:space="preserve"> </w:t>
      </w:r>
      <w:r w:rsidRPr="00342482">
        <w:t>groupe de référence auquel le sujet appartient. L'issue d'une int</w:t>
      </w:r>
      <w:r w:rsidRPr="00342482">
        <w:t>e</w:t>
      </w:r>
      <w:r w:rsidRPr="00342482">
        <w:t>raction est en effet largement modulée par la présence ou l'absence du propre groupe de référence de la cible et, quand il est pr</w:t>
      </w:r>
      <w:r w:rsidRPr="00342482">
        <w:t>é</w:t>
      </w:r>
      <w:r w:rsidRPr="00342482">
        <w:t>sent, par le style comportemental qu'affichent ses membres.</w:t>
      </w:r>
    </w:p>
    <w:p w:rsidR="006C6177" w:rsidRPr="00342482" w:rsidRDefault="006C6177" w:rsidP="006C6177">
      <w:pPr>
        <w:spacing w:before="120" w:after="120"/>
        <w:jc w:val="both"/>
      </w:pPr>
      <w:r w:rsidRPr="00342482">
        <w:t>Les implications de ce tableau de résultats pour les recherches a</w:t>
      </w:r>
      <w:r w:rsidRPr="00342482">
        <w:t>n</w:t>
      </w:r>
      <w:r w:rsidRPr="00342482">
        <w:t xml:space="preserve">térieures, qui évaluaient l'influence publique minoritaire par rapport à l'influence publique majoritaire, sont évidentes. En effet, en </w:t>
      </w:r>
      <w:r w:rsidRPr="00342482">
        <w:rPr>
          <w:bCs/>
        </w:rPr>
        <w:t xml:space="preserve">attribuant </w:t>
      </w:r>
      <w:r w:rsidRPr="00342482">
        <w:t>les différences généralement observées entre les effets publics de conformité et d'innovation exclusivement à la perception de la pos</w:t>
      </w:r>
      <w:r w:rsidRPr="00342482">
        <w:t>i</w:t>
      </w:r>
      <w:r w:rsidRPr="00342482">
        <w:t xml:space="preserve">tion majoritaire ou minoritaire de la source, la part de la </w:t>
      </w:r>
      <w:r w:rsidRPr="00342482">
        <w:rPr>
          <w:bCs/>
        </w:rPr>
        <w:t xml:space="preserve">source dans l'effet </w:t>
      </w:r>
      <w:r w:rsidRPr="00342482">
        <w:t>d'influence a été surestimée aux dépens d'autres facteurs de la situation. En prenant ces facteurs en considération et en rendant de cette façon les comparaisons plus impartiales, on a pu constater que les différences, généralement associées au statut de la source, se pr</w:t>
      </w:r>
      <w:r w:rsidRPr="00342482">
        <w:t>é</w:t>
      </w:r>
      <w:r w:rsidRPr="00342482">
        <w:t>sentent dans chacune des deux modalités d'influence et sont plus int</w:t>
      </w:r>
      <w:r w:rsidRPr="00342482">
        <w:t>i</w:t>
      </w:r>
      <w:r w:rsidRPr="00342482">
        <w:t>mement liées à des différences par rapport aux conditions sous le</w:t>
      </w:r>
      <w:r w:rsidRPr="00342482">
        <w:t>s</w:t>
      </w:r>
      <w:r w:rsidRPr="00342482">
        <w:t>quelles les processus sont étudiés. C'est là un résultat important qui met en évidence les similarités entre les deux processus d'influence, et qui fait justice à l'impact public potentiel que peut exercer une source minoritaire.</w:t>
      </w:r>
    </w:p>
    <w:p w:rsidR="006C6177" w:rsidRDefault="006C6177" w:rsidP="006C6177">
      <w:pPr>
        <w:spacing w:before="120" w:after="120"/>
        <w:jc w:val="both"/>
        <w:rPr>
          <w:bCs/>
        </w:rPr>
      </w:pPr>
      <w:r>
        <w:rPr>
          <w:bCs/>
        </w:rPr>
        <w:br w:type="page"/>
      </w:r>
    </w:p>
    <w:p w:rsidR="006C6177" w:rsidRPr="00342482" w:rsidRDefault="006C6177" w:rsidP="006C6177">
      <w:pPr>
        <w:pStyle w:val="a"/>
      </w:pPr>
      <w:r w:rsidRPr="00342482">
        <w:t>Conclusions</w:t>
      </w:r>
    </w:p>
    <w:p w:rsidR="006C6177" w:rsidRDefault="006C6177" w:rsidP="006C6177">
      <w:pPr>
        <w:spacing w:before="120" w:after="120"/>
        <w:jc w:val="both"/>
      </w:pPr>
    </w:p>
    <w:p w:rsidR="006C6177" w:rsidRPr="00342482" w:rsidRDefault="006C6177" w:rsidP="006C6177">
      <w:pPr>
        <w:spacing w:before="120" w:after="120"/>
        <w:jc w:val="both"/>
      </w:pPr>
      <w:r w:rsidRPr="00342482">
        <w:t>Dans ce chapitre nous avons voulu donner du relief aux personnes qui sont la cible de l'influence émanant d'une minorité. Dans ce contexte nous avons voulu mettre en évidence l'impact d'un processus d'influence réciproque qui se déroule à l'intérieur du processus d'i</w:t>
      </w:r>
      <w:r w:rsidRPr="00342482">
        <w:t>n</w:t>
      </w:r>
      <w:r w:rsidRPr="00342482">
        <w:t>fluence minoritaire.</w:t>
      </w:r>
    </w:p>
    <w:p w:rsidR="006C6177" w:rsidRPr="00342482" w:rsidRDefault="006C6177" w:rsidP="006C6177">
      <w:pPr>
        <w:spacing w:before="120" w:after="120"/>
        <w:jc w:val="both"/>
      </w:pPr>
      <w:r w:rsidRPr="00342482">
        <w:t>Une analyse de ce processus a révélé son impact sur l'issue d'une interaction avec une source minoritaire. Cet impact consiste essentie</w:t>
      </w:r>
      <w:r w:rsidRPr="00342482">
        <w:t>l</w:t>
      </w:r>
      <w:r w:rsidRPr="00342482">
        <w:t>lement en une réduction de l'influence minoritaire due à la présence active d'un groupe de référence qui partage les opinions d'une cible visée, qui donne à cette cible du support social et qui brise ainsi l'un</w:t>
      </w:r>
      <w:r w:rsidRPr="00342482">
        <w:t>a</w:t>
      </w:r>
      <w:r w:rsidRPr="00342482">
        <w:t>nimité de la source. Cette analyse, aboutissant à une analogie entre une situation typique de conformité et une situation particulière d'i</w:t>
      </w:r>
      <w:r w:rsidRPr="00342482">
        <w:t>n</w:t>
      </w:r>
      <w:r w:rsidRPr="00342482">
        <w:t>novation, nous a incités à étudier ces deux modalités d'influence sous des conditions similaires, la similarité envisagée ayant trait à l'évide</w:t>
      </w:r>
      <w:r w:rsidRPr="00342482">
        <w:t>n</w:t>
      </w:r>
      <w:r w:rsidRPr="00342482">
        <w:t>ce d'un groupe de référence dans la situation et au degré de support social donné à la cible visée. Sous ces conditions contrôlées, on a pu observer d'une part</w:t>
      </w:r>
      <w:r>
        <w:t xml:space="preserve"> </w:t>
      </w:r>
      <w:r w:rsidRPr="00342482">
        <w:t>[180]</w:t>
      </w:r>
      <w:r>
        <w:t xml:space="preserve"> </w:t>
      </w:r>
      <w:r w:rsidRPr="00342482">
        <w:t>qu'une source minoritaire et majoritaire pr</w:t>
      </w:r>
      <w:r w:rsidRPr="00342482">
        <w:t>o</w:t>
      </w:r>
      <w:r w:rsidRPr="00342482">
        <w:t>duisent des effets publics très similaires, et d'autre part que dans ch</w:t>
      </w:r>
      <w:r w:rsidRPr="00342482">
        <w:t>a</w:t>
      </w:r>
      <w:r w:rsidRPr="00342482">
        <w:t>cune de ces deux m</w:t>
      </w:r>
      <w:r w:rsidRPr="00342482">
        <w:t>o</w:t>
      </w:r>
      <w:r w:rsidRPr="00342482">
        <w:t>dalités d'influence on a pu observer des effets publics différents en fonction de l'évidence du groupe de référence dans la situation et du support social donné à une cible particulière.</w:t>
      </w:r>
    </w:p>
    <w:p w:rsidR="006C6177" w:rsidRPr="00342482" w:rsidRDefault="006C6177" w:rsidP="006C6177">
      <w:pPr>
        <w:spacing w:before="120" w:after="120"/>
        <w:jc w:val="both"/>
      </w:pPr>
      <w:r w:rsidRPr="00342482">
        <w:t>Ces observations impliquent que les différences entre les deux m</w:t>
      </w:r>
      <w:r w:rsidRPr="00342482">
        <w:t>o</w:t>
      </w:r>
      <w:r w:rsidRPr="00342482">
        <w:t>dalités d'influence antérieurement observées, et généralement ass</w:t>
      </w:r>
      <w:r w:rsidRPr="00342482">
        <w:t>o</w:t>
      </w:r>
      <w:r w:rsidRPr="00342482">
        <w:t>ciées à la position perçue de la source, doivent être dissociées du c</w:t>
      </w:r>
      <w:r w:rsidRPr="00342482">
        <w:t>a</w:t>
      </w:r>
      <w:r w:rsidRPr="00342482">
        <w:t>ractère minoritaire ou majoritaire de la source, puisque de fait ils sont intimement liés à la composition et à l'action du groupe cible. C'est là une observation importante qui pourtant ne va pas nécessairement à l'encontre de la proposition générale de Moscovici selon laquelle les deux modalités d'influence déclenchent des processus différents et produisent des effets divergents. D'abord en effet, dans nos recherches nous nous sommes limités à une analyse de l'influence publique exe</w:t>
      </w:r>
      <w:r w:rsidRPr="00342482">
        <w:t>r</w:t>
      </w:r>
      <w:r w:rsidRPr="00342482">
        <w:t>cée par une source. Les résultats obtenus à ce niveau d'influence n'ont pas de valeur informative pour un niveau privé d'influence. Ensuite, il est probable qu'en réalité il y a covariation entre la position de la sou</w:t>
      </w:r>
      <w:r w:rsidRPr="00342482">
        <w:t>r</w:t>
      </w:r>
      <w:r w:rsidRPr="00342482">
        <w:t>ce et les facteurs que nous avons mis en évidence. Dès lors, à un n</w:t>
      </w:r>
      <w:r w:rsidRPr="00342482">
        <w:t>i</w:t>
      </w:r>
      <w:r w:rsidRPr="00342482">
        <w:t>veau plus général, on pourrait proposer que les deux sources d'i</w:t>
      </w:r>
      <w:r w:rsidRPr="00342482">
        <w:t>n</w:t>
      </w:r>
      <w:r w:rsidRPr="00342482">
        <w:t>fluence produisent des effets différents. Ce que nos données montrent cependant clairement, c'est que ce n'est pas tant la position (majorita</w:t>
      </w:r>
      <w:r w:rsidRPr="00342482">
        <w:t>i</w:t>
      </w:r>
      <w:r w:rsidRPr="00342482">
        <w:t>re ou minoritaire) perçue de la source qui déclencherait automatiqu</w:t>
      </w:r>
      <w:r w:rsidRPr="00342482">
        <w:t>e</w:t>
      </w:r>
      <w:r w:rsidRPr="00342482">
        <w:t>ment des processus cognitifs très spécifiques, que des aspects situ</w:t>
      </w:r>
      <w:r w:rsidRPr="00342482">
        <w:t>a</w:t>
      </w:r>
      <w:r w:rsidRPr="00342482">
        <w:t>tionnels des situations d'influence. C'est là le résultat le plus essentiel car il implique qu'a priori une minorité a autant de chances de réussir qu'une majorité. Conclusion rassurante, si ce n'était qu'en général la société dispose les choses de manière à mieux résister à l'innovation et au changement !</w:t>
      </w:r>
    </w:p>
    <w:p w:rsidR="006C6177" w:rsidRPr="00342482" w:rsidRDefault="006C6177" w:rsidP="006C6177">
      <w:pPr>
        <w:pStyle w:val="p"/>
      </w:pPr>
      <w:r w:rsidRPr="00342482">
        <w:br w:type="page"/>
        <w:t>[181]</w:t>
      </w:r>
    </w:p>
    <w:p w:rsidR="006C6177" w:rsidRDefault="006C6177" w:rsidP="006C6177">
      <w:pPr>
        <w:jc w:val="both"/>
      </w:pPr>
    </w:p>
    <w:p w:rsidR="006C6177" w:rsidRPr="00E07116" w:rsidRDefault="006C6177" w:rsidP="006C6177">
      <w:pPr>
        <w:jc w:val="both"/>
      </w:pPr>
    </w:p>
    <w:p w:rsidR="006C6177" w:rsidRPr="00E07116" w:rsidRDefault="006C6177" w:rsidP="006C6177">
      <w:pPr>
        <w:jc w:val="both"/>
      </w:pPr>
    </w:p>
    <w:p w:rsidR="006C6177" w:rsidRPr="007F4C81" w:rsidRDefault="006C6177" w:rsidP="006C6177">
      <w:pPr>
        <w:spacing w:after="120"/>
        <w:ind w:firstLine="0"/>
        <w:jc w:val="center"/>
        <w:rPr>
          <w:sz w:val="24"/>
        </w:rPr>
      </w:pPr>
      <w:bookmarkStart w:id="15" w:name="Psycho_soc_pt_2_texte_09"/>
      <w:r w:rsidRPr="007F4C81">
        <w:rPr>
          <w:b/>
          <w:sz w:val="24"/>
        </w:rPr>
        <w:t>Psychologie sociale de la conversion.</w:t>
      </w:r>
      <w:r w:rsidRPr="007F4C81">
        <w:rPr>
          <w:b/>
          <w:sz w:val="24"/>
        </w:rPr>
        <w:br/>
      </w:r>
      <w:r w:rsidRPr="007F4C81">
        <w:rPr>
          <w:i/>
          <w:sz w:val="24"/>
        </w:rPr>
        <w:t>Étude sur l’influence inconsciente</w:t>
      </w:r>
      <w:r w:rsidRPr="007F4C81">
        <w:rPr>
          <w:sz w:val="24"/>
        </w:rPr>
        <w:t>.</w:t>
      </w:r>
    </w:p>
    <w:p w:rsidR="006C6177" w:rsidRPr="00CA1CE5" w:rsidRDefault="006C6177" w:rsidP="006C6177">
      <w:pPr>
        <w:ind w:firstLine="0"/>
        <w:jc w:val="center"/>
        <w:rPr>
          <w:b/>
          <w:caps/>
          <w:color w:val="000080"/>
          <w:sz w:val="24"/>
        </w:rPr>
      </w:pPr>
      <w:r>
        <w:rPr>
          <w:b/>
          <w:caps/>
          <w:color w:val="000080"/>
          <w:sz w:val="24"/>
        </w:rPr>
        <w:t>DEUXIÈME</w:t>
      </w:r>
      <w:r w:rsidRPr="00CA1CE5">
        <w:rPr>
          <w:b/>
          <w:caps/>
          <w:color w:val="000080"/>
          <w:sz w:val="24"/>
        </w:rPr>
        <w:t xml:space="preserve"> partie</w:t>
      </w:r>
    </w:p>
    <w:p w:rsidR="006C6177" w:rsidRPr="00384B20" w:rsidRDefault="006C6177" w:rsidP="006C6177">
      <w:pPr>
        <w:pStyle w:val="Titreniveau1"/>
      </w:pPr>
      <w:r>
        <w:t>9</w:t>
      </w:r>
    </w:p>
    <w:p w:rsidR="006C6177" w:rsidRPr="00E07116" w:rsidRDefault="006C6177" w:rsidP="006C6177">
      <w:pPr>
        <w:jc w:val="both"/>
        <w:rPr>
          <w:szCs w:val="36"/>
        </w:rPr>
      </w:pPr>
    </w:p>
    <w:p w:rsidR="006C6177" w:rsidRPr="007F4C81" w:rsidRDefault="006C6177" w:rsidP="006C6177">
      <w:pPr>
        <w:pStyle w:val="Titreniveau2"/>
      </w:pPr>
      <w:r>
        <w:t>“MOUVEMENT SOCIAL</w:t>
      </w:r>
      <w:r>
        <w:br/>
        <w:t>ET CONVERSION.”</w:t>
      </w:r>
    </w:p>
    <w:bookmarkEnd w:id="15"/>
    <w:p w:rsidR="006C6177" w:rsidRPr="00E07116" w:rsidRDefault="006C6177" w:rsidP="006C6177">
      <w:pPr>
        <w:jc w:val="both"/>
        <w:rPr>
          <w:szCs w:val="36"/>
        </w:rPr>
      </w:pPr>
    </w:p>
    <w:p w:rsidR="006C6177" w:rsidRPr="00CA1CE5" w:rsidRDefault="006C6177" w:rsidP="006C6177">
      <w:pPr>
        <w:pStyle w:val="suite"/>
      </w:pPr>
      <w:r>
        <w:t>Angelica MUCCHI FAINA</w:t>
      </w:r>
    </w:p>
    <w:p w:rsidR="006C6177" w:rsidRPr="00E07116" w:rsidRDefault="006C6177" w:rsidP="006C6177">
      <w:pPr>
        <w:jc w:val="both"/>
      </w:pPr>
    </w:p>
    <w:p w:rsidR="006C6177" w:rsidRPr="00E07116" w:rsidRDefault="006C6177" w:rsidP="006C6177">
      <w:pPr>
        <w:jc w:val="both"/>
      </w:pPr>
    </w:p>
    <w:p w:rsidR="006C6177" w:rsidRPr="00342482" w:rsidRDefault="006C6177" w:rsidP="006C6177">
      <w:pPr>
        <w:spacing w:before="120" w:after="120"/>
        <w:jc w:val="both"/>
        <w:rPr>
          <w:i/>
          <w:iCs/>
          <w:szCs w:val="18"/>
        </w:rPr>
      </w:pPr>
    </w:p>
    <w:p w:rsidR="006C6177" w:rsidRPr="00342482" w:rsidRDefault="006C6177" w:rsidP="006C6177">
      <w:pPr>
        <w:pStyle w:val="a"/>
      </w:pPr>
      <w:r w:rsidRPr="00342482">
        <w:t>L'extériorisation de la conversion</w:t>
      </w:r>
    </w:p>
    <w:p w:rsidR="006C6177" w:rsidRPr="00342482" w:rsidRDefault="006C6177" w:rsidP="006C6177">
      <w:pPr>
        <w:spacing w:before="120" w:after="120"/>
        <w:jc w:val="both"/>
        <w:rPr>
          <w:bCs/>
        </w:rPr>
      </w:pPr>
    </w:p>
    <w:p w:rsidR="006C6177" w:rsidRPr="00384B20" w:rsidRDefault="006C6177" w:rsidP="006C6177">
      <w:pPr>
        <w:ind w:right="90" w:firstLine="0"/>
        <w:jc w:val="both"/>
        <w:rPr>
          <w:sz w:val="20"/>
        </w:rPr>
      </w:pPr>
      <w:hyperlink w:anchor="tdm" w:history="1">
        <w:r w:rsidRPr="00384B20">
          <w:rPr>
            <w:rStyle w:val="Lienhypertexte"/>
            <w:sz w:val="20"/>
          </w:rPr>
          <w:t>Retour à la table des matières</w:t>
        </w:r>
      </w:hyperlink>
    </w:p>
    <w:p w:rsidR="006C6177" w:rsidRPr="00342482" w:rsidRDefault="006C6177" w:rsidP="006C6177">
      <w:pPr>
        <w:spacing w:before="120" w:after="120"/>
        <w:jc w:val="both"/>
        <w:rPr>
          <w:bCs/>
        </w:rPr>
      </w:pPr>
      <w:r w:rsidRPr="00342482">
        <w:rPr>
          <w:bCs/>
        </w:rPr>
        <w:t xml:space="preserve">L'influence </w:t>
      </w:r>
      <w:r w:rsidRPr="00342482">
        <w:t>produite par l'action d'une minorité se manifeste rar</w:t>
      </w:r>
      <w:r w:rsidRPr="00342482">
        <w:t>e</w:t>
      </w:r>
      <w:r w:rsidRPr="00342482">
        <w:t>ment de façon explicite et directe. Le plus souvent cette influence agit à un niveau souterrain, latent, et le processus de conversion auquel elle donne lieu demeure difficilement visible de l'extérieur. Cette a</w:t>
      </w:r>
      <w:r w:rsidRPr="00342482">
        <w:t>s</w:t>
      </w:r>
      <w:r w:rsidRPr="00342482">
        <w:t>sertion, plusieurs fois confirmée expérimentalement (Moscovici, Lage et Naffrechoux, 1969 ; Moscovici et Lage, 1976 ; Moscovici et Pe</w:t>
      </w:r>
      <w:r w:rsidRPr="00342482">
        <w:t>r</w:t>
      </w:r>
      <w:r w:rsidRPr="00342482">
        <w:t>sonnaz, 1980), soulève un problème de nature non seulement scient</w:t>
      </w:r>
      <w:r w:rsidRPr="00342482">
        <w:t>i</w:t>
      </w:r>
      <w:r w:rsidRPr="00342482">
        <w:t>fique, mais aussi politico</w:t>
      </w:r>
      <w:r>
        <w:t>-</w:t>
      </w:r>
      <w:r w:rsidRPr="00342482">
        <w:t>sociale. Dans quelles conditions et à travers quelles modalités la conversion peut</w:t>
      </w:r>
      <w:r>
        <w:t>-</w:t>
      </w:r>
      <w:r w:rsidRPr="00342482">
        <w:t>elle se manifester, et le chang</w:t>
      </w:r>
      <w:r w:rsidRPr="00342482">
        <w:t>e</w:t>
      </w:r>
      <w:r w:rsidRPr="00342482">
        <w:t>ment introduit par la minorité être accepté ouvertement ? Si l'influence minoritaire n'a pas la possibilité de s'extérioriser, d'apparaître au grand jour, son effet innovateur serait forcément réduit. Il pourrait se réduire à une « récupération » par la majorité au pouvoir des contenus expr</w:t>
      </w:r>
      <w:r w:rsidRPr="00342482">
        <w:t>i</w:t>
      </w:r>
      <w:r w:rsidRPr="00342482">
        <w:t>més par la minorité, accompagnée d'une négation de la minorité e</w:t>
      </w:r>
      <w:r w:rsidRPr="00342482">
        <w:t>l</w:t>
      </w:r>
      <w:r w:rsidRPr="00342482">
        <w:t>le</w:t>
      </w:r>
      <w:r>
        <w:t>-</w:t>
      </w:r>
      <w:r w:rsidRPr="00342482">
        <w:t xml:space="preserve">même (Paicheler et </w:t>
      </w:r>
      <w:r w:rsidRPr="00342482">
        <w:rPr>
          <w:bCs/>
        </w:rPr>
        <w:t>Moscovici, 1984).</w:t>
      </w:r>
    </w:p>
    <w:p w:rsidR="006C6177" w:rsidRPr="00342482" w:rsidRDefault="006C6177" w:rsidP="006C6177">
      <w:pPr>
        <w:spacing w:before="120" w:after="120"/>
        <w:jc w:val="both"/>
      </w:pPr>
      <w:r w:rsidRPr="00342482">
        <w:t>Le fait que l'effort majoritaire soit orienté vers la résorption du conflit, qu'il tende à englober toute nouvelle position de façon « indolore », et donc à la déformer, n'est pas surprenant.</w:t>
      </w:r>
      <w:r>
        <w:t xml:space="preserve"> À partir du moment où la maj</w:t>
      </w:r>
      <w:r w:rsidRPr="00342482">
        <w:t>orité est contrainte à reconnaître la présence d'une opposition (et cela ne survient pas tout de suite !), elle tondra à en r</w:t>
      </w:r>
      <w:r w:rsidRPr="00342482">
        <w:t>é</w:t>
      </w:r>
      <w:r w:rsidRPr="00342482">
        <w:t>duire la portée, soit par des mécanismes bien connus comme ceux de la naturalisation (Papastamou, 1983), soit en déplaçant les termes du problème, ou en réduisant une question globale et non négociable à une question spécifique et négociable (à propos de ce processus de particularisation, cf. Pizzorno, 1980).</w:t>
      </w:r>
    </w:p>
    <w:p w:rsidR="006C6177" w:rsidRPr="00342482" w:rsidRDefault="006C6177" w:rsidP="006C6177">
      <w:pPr>
        <w:spacing w:before="120" w:after="120"/>
        <w:jc w:val="both"/>
      </w:pPr>
      <w:r w:rsidRPr="00342482">
        <w:t>[182]</w:t>
      </w:r>
    </w:p>
    <w:p w:rsidR="006C6177" w:rsidRPr="00342482" w:rsidRDefault="006C6177" w:rsidP="006C6177">
      <w:pPr>
        <w:spacing w:before="120" w:after="120"/>
        <w:jc w:val="both"/>
      </w:pPr>
      <w:r w:rsidRPr="00342482">
        <w:t>Le point essentiel réside cependant dans la possibilité que la conversion s'explicite et se manifeste dans la partie du social qui r</w:t>
      </w:r>
      <w:r w:rsidRPr="00342482">
        <w:t>e</w:t>
      </w:r>
      <w:r w:rsidRPr="00342482">
        <w:t>présente « </w:t>
      </w:r>
      <w:r>
        <w:t>l</w:t>
      </w:r>
      <w:r w:rsidRPr="00342482">
        <w:t>'enjeu » de l'influence entre le pouvoir et la majorité, c'est</w:t>
      </w:r>
      <w:r w:rsidRPr="00342482">
        <w:noBreakHyphen/>
        <w:t>à</w:t>
      </w:r>
      <w:r w:rsidRPr="00342482">
        <w:noBreakHyphen/>
        <w:t>dire la population (Mugny, 1982). Il est indubitable que, de ce point de vue, les succès minoritaires se sont révélés le plus souvent limités : on se rappellera par exemple du peu d'impact que les mo</w:t>
      </w:r>
      <w:r w:rsidRPr="00342482">
        <w:t>u</w:t>
      </w:r>
      <w:r w:rsidRPr="00342482">
        <w:t>vements politiques des années 60 ont eu au moment des élections. Les facteurs qui font obstacle à l'extériorisation du phénomène ont été pl</w:t>
      </w:r>
      <w:r w:rsidRPr="00342482">
        <w:t>u</w:t>
      </w:r>
      <w:r w:rsidRPr="00342482">
        <w:t>sieurs fois énoncés : la différence, l'expression d'une position nouvelle et subversive, représentent pour l'individu ou le groupe une agression, puisqu'elles le forcent à remettre en question son système de valeurs, sa façon de penser. Et la différence suscite l'hostilité. Plus elle est po</w:t>
      </w:r>
      <w:r w:rsidRPr="00342482">
        <w:t>r</w:t>
      </w:r>
      <w:r w:rsidRPr="00342482">
        <w:t>teuse de certitudes absolues, plus l'opposition à son égard prend de la vigueur : « Adopter l'opinion de l'autre serait alors reconnaître publ</w:t>
      </w:r>
      <w:r w:rsidRPr="00342482">
        <w:t>i</w:t>
      </w:r>
      <w:r w:rsidRPr="00342482">
        <w:t>quement une faiblesse ou une incompétence qui se manifesterait dans une disponibilité à céder, à être influencé. On comprend sans peine que l'individu y répugne</w:t>
      </w:r>
      <w:r>
        <w:t> »</w:t>
      </w:r>
      <w:r w:rsidRPr="00342482">
        <w:t xml:space="preserve"> (Paicheler et Moscovici, 1984, p. 156).</w:t>
      </w:r>
    </w:p>
    <w:p w:rsidR="006C6177" w:rsidRPr="00342482" w:rsidRDefault="006C6177" w:rsidP="006C6177">
      <w:pPr>
        <w:spacing w:before="120" w:after="120"/>
        <w:jc w:val="both"/>
      </w:pPr>
      <w:r w:rsidRPr="00342482">
        <w:t>Comment est</w:t>
      </w:r>
      <w:r>
        <w:t>-</w:t>
      </w:r>
      <w:r w:rsidRPr="00342482">
        <w:t>il possible sur cette base de transformer l'hostilité en disponibilité, d'abandonner explicitement les anciennes valeurs en f</w:t>
      </w:r>
      <w:r w:rsidRPr="00342482">
        <w:t>a</w:t>
      </w:r>
      <w:r w:rsidRPr="00342482">
        <w:t>veur des nouvelles, d'adhérer à la position minoritaire sans faire p</w:t>
      </w:r>
      <w:r w:rsidRPr="00342482">
        <w:t>u</w:t>
      </w:r>
      <w:r w:rsidRPr="00342482">
        <w:t>bliquement amende honorable, en maintenant ainsi une image positive de soi ?</w:t>
      </w:r>
    </w:p>
    <w:p w:rsidR="006C6177" w:rsidRPr="00342482" w:rsidRDefault="006C6177" w:rsidP="006C6177">
      <w:pPr>
        <w:spacing w:before="120" w:after="120"/>
        <w:jc w:val="both"/>
      </w:pPr>
      <w:r w:rsidRPr="00342482">
        <w:t>Une solution peut être de proposer et de réaliser une restructuration du contexte qui permette de converger vers la minorité de façon gr</w:t>
      </w:r>
      <w:r w:rsidRPr="00342482">
        <w:t>a</w:t>
      </w:r>
      <w:r w:rsidRPr="00342482">
        <w:t xml:space="preserve">duelle, en déplaçant le point limite entre la majorité et la minorité, et en faisant en sorte que </w:t>
      </w:r>
      <w:r>
        <w:t>« </w:t>
      </w:r>
      <w:r w:rsidRPr="00342482">
        <w:t>leur</w:t>
      </w:r>
      <w:r>
        <w:t> »</w:t>
      </w:r>
      <w:r w:rsidRPr="00342482">
        <w:t xml:space="preserve">, message puisse devenir le </w:t>
      </w:r>
      <w:r>
        <w:t>« </w:t>
      </w:r>
      <w:r w:rsidRPr="00342482">
        <w:t>nôtre</w:t>
      </w:r>
      <w:r>
        <w:t> »</w:t>
      </w:r>
      <w:r w:rsidRPr="00342482">
        <w:t xml:space="preserve">, et que les limites entre le </w:t>
      </w:r>
      <w:r>
        <w:t>« nous »</w:t>
      </w:r>
      <w:r w:rsidRPr="00342482">
        <w:t xml:space="preserve">, et le « eux » deviennent </w:t>
      </w:r>
      <w:r>
        <w:t>« n</w:t>
      </w:r>
      <w:r w:rsidRPr="00342482">
        <w:t>os</w:t>
      </w:r>
      <w:r>
        <w:t> »</w:t>
      </w:r>
      <w:r w:rsidRPr="00342482">
        <w:t xml:space="preserve"> lim</w:t>
      </w:r>
      <w:r w:rsidRPr="00342482">
        <w:t>i</w:t>
      </w:r>
      <w:r w:rsidRPr="00342482">
        <w:t xml:space="preserve">tes. C'est donc par l'intermédiaire d'une </w:t>
      </w:r>
      <w:r w:rsidRPr="00342482">
        <w:rPr>
          <w:bCs/>
        </w:rPr>
        <w:t>appartenance supra</w:t>
      </w:r>
      <w:r>
        <w:rPr>
          <w:bCs/>
        </w:rPr>
        <w:t>-</w:t>
      </w:r>
      <w:r w:rsidRPr="00342482">
        <w:rPr>
          <w:bCs/>
        </w:rPr>
        <w:t xml:space="preserve">ordonnée, </w:t>
      </w:r>
      <w:r w:rsidRPr="00342482">
        <w:t>point de repère d'une nouvelle identité collective, que le passage pr</w:t>
      </w:r>
      <w:r w:rsidRPr="00342482">
        <w:t>u</w:t>
      </w:r>
      <w:r w:rsidRPr="00342482">
        <w:t>dent vers la partie minoritaire pourra avoir lieu. Prudent parce que la majorité au pouvoir tendra à déclencher des mécanismes de récupér</w:t>
      </w:r>
      <w:r w:rsidRPr="00342482">
        <w:t>a</w:t>
      </w:r>
      <w:r w:rsidRPr="00342482">
        <w:t>tion. Il faudra alors les affronter par des actions rassurantes et des preuves continuelles de fidélité afin de gagner sa confiance totale. Prudence également sur le front minoritaire, où la défiance mettra longtemps à disparaître et où l'on rencontrera des mécanismes de refus de la part des plus extrêmes et des plus rigides.</w:t>
      </w:r>
    </w:p>
    <w:p w:rsidR="006C6177" w:rsidRPr="00342482" w:rsidRDefault="006C6177" w:rsidP="006C6177">
      <w:pPr>
        <w:spacing w:before="120" w:after="120"/>
        <w:jc w:val="both"/>
      </w:pPr>
      <w:r w:rsidRPr="00342482">
        <w:t>Mais, si la minorité montre une dose de souplesse suffisante, en acceptant cette nouvelle lecture de la situation, le succès sera total et manifeste. Ce procédé permettra en effet aux « convertis » d'adhérer sans faire acte d'adhésion, d'extérioriser leur position sans se sentir vaincus. De l'autre côté, le pouvoir majoritaire, pour lequel la manœ</w:t>
      </w:r>
      <w:r w:rsidRPr="00342482">
        <w:t>u</w:t>
      </w:r>
      <w:r w:rsidRPr="00342482">
        <w:t>vre toute</w:t>
      </w:r>
      <w:r>
        <w:t xml:space="preserve"> </w:t>
      </w:r>
      <w:r w:rsidRPr="00342482">
        <w:t>[183]</w:t>
      </w:r>
      <w:r>
        <w:t xml:space="preserve"> </w:t>
      </w:r>
      <w:r w:rsidRPr="00342482">
        <w:t>entière pouvait représenter une stratégie de récupér</w:t>
      </w:r>
      <w:r w:rsidRPr="00342482">
        <w:t>a</w:t>
      </w:r>
      <w:r w:rsidRPr="00342482">
        <w:t>tion globale de la dissidence, se trouvera désarmé à l'égard des « traîtres » qui sont passés à l'ennemi.</w:t>
      </w:r>
    </w:p>
    <w:p w:rsidR="006C6177" w:rsidRPr="00342482" w:rsidRDefault="006C6177" w:rsidP="006C6177">
      <w:pPr>
        <w:spacing w:before="120" w:after="120"/>
        <w:jc w:val="both"/>
      </w:pPr>
      <w:r w:rsidRPr="00342482">
        <w:t>Il est possible qu'i</w:t>
      </w:r>
      <w:r>
        <w:t xml:space="preserve">l existe d'autres </w:t>
      </w:r>
      <w:r w:rsidRPr="00342482">
        <w:t>stratégies d'extériorisation ». Toutefois, au cours de mes recherches, celle</w:t>
      </w:r>
      <w:r>
        <w:t>-</w:t>
      </w:r>
      <w:r w:rsidRPr="00342482">
        <w:t>ci m'a semblé être la plus claire et la plus prometteuse. Exposons donc succinctement les résu</w:t>
      </w:r>
      <w:r w:rsidRPr="00342482">
        <w:t>l</w:t>
      </w:r>
      <w:r w:rsidRPr="00342482">
        <w:t>tats de la recherche qui m'a menée à cette hypothèse théorique, et qui consiste en une enquête sur le terrain.</w:t>
      </w:r>
    </w:p>
    <w:p w:rsidR="006C6177" w:rsidRDefault="006C6177" w:rsidP="006C6177">
      <w:pPr>
        <w:spacing w:before="120" w:after="120"/>
        <w:jc w:val="both"/>
        <w:rPr>
          <w:bCs/>
        </w:rPr>
      </w:pPr>
    </w:p>
    <w:p w:rsidR="006C6177" w:rsidRPr="00342482" w:rsidRDefault="006C6177" w:rsidP="006C6177">
      <w:pPr>
        <w:pStyle w:val="a"/>
      </w:pPr>
      <w:r w:rsidRPr="00342482">
        <w:t>Le cas du Mouvement des femmes en Italie</w:t>
      </w:r>
    </w:p>
    <w:p w:rsidR="006C6177" w:rsidRDefault="006C6177" w:rsidP="006C6177">
      <w:pPr>
        <w:spacing w:before="120" w:after="120"/>
        <w:jc w:val="both"/>
      </w:pPr>
    </w:p>
    <w:p w:rsidR="006C6177" w:rsidRPr="00342482" w:rsidRDefault="006C6177" w:rsidP="006C6177">
      <w:pPr>
        <w:spacing w:before="120" w:after="120"/>
        <w:jc w:val="both"/>
        <w:rPr>
          <w:bCs/>
        </w:rPr>
      </w:pPr>
      <w:r w:rsidRPr="00342482">
        <w:t>Le cas qui a été analysé et auquel je me référerai concerne l'i</w:t>
      </w:r>
      <w:r w:rsidRPr="00342482">
        <w:t>n</w:t>
      </w:r>
      <w:r w:rsidRPr="00342482">
        <w:t>fluence exercée en Italie par le mouvement néo</w:t>
      </w:r>
      <w:r>
        <w:t>-</w:t>
      </w:r>
      <w:r w:rsidRPr="00342482">
        <w:t>féministe sur l'</w:t>
      </w:r>
      <w:r w:rsidRPr="00AF3CC2">
        <w:rPr>
          <w:i/>
        </w:rPr>
        <w:t xml:space="preserve">Unione Donne Italiane </w:t>
      </w:r>
      <w:r w:rsidRPr="00342482">
        <w:t xml:space="preserve">(UDI), une association féminine, née immédiatement après la guerre, et constituée principalement de femmes adhérant au parti communiste (PCI) et, dans une moindre mesure, de femmes du parti socialiste (PSI). Puisque dans une enquête directe sur le social les entités doivent être à chaque fois délimitées, selon l'analyse que l'on a l'intention de conduire, il faut préciser que dans le champ social que j'ai considéré le mouvement féministe représente la </w:t>
      </w:r>
      <w:r w:rsidRPr="00342482">
        <w:rPr>
          <w:bCs/>
        </w:rPr>
        <w:t xml:space="preserve">minorité </w:t>
      </w:r>
      <w:r w:rsidRPr="00342482">
        <w:t>act</w:t>
      </w:r>
      <w:r w:rsidRPr="00342482">
        <w:t>i</w:t>
      </w:r>
      <w:r w:rsidRPr="00342482">
        <w:t xml:space="preserve">ve, l'UDI la </w:t>
      </w:r>
      <w:r w:rsidRPr="00342482">
        <w:rPr>
          <w:bCs/>
        </w:rPr>
        <w:t xml:space="preserve">cible </w:t>
      </w:r>
      <w:r w:rsidRPr="00342482">
        <w:t xml:space="preserve">d'influence, et le PCI le </w:t>
      </w:r>
      <w:r w:rsidRPr="00342482">
        <w:rPr>
          <w:bCs/>
        </w:rPr>
        <w:t>pouvoir.</w:t>
      </w:r>
    </w:p>
    <w:p w:rsidR="006C6177" w:rsidRPr="00342482" w:rsidRDefault="006C6177" w:rsidP="006C6177">
      <w:pPr>
        <w:spacing w:before="120" w:after="120"/>
        <w:jc w:val="both"/>
      </w:pPr>
      <w:r w:rsidRPr="00342482">
        <w:t>Le processus de « conversion » dont il s'agit commence au début des années 70 et porte sur une période de dix ans. Il s'explicitera de la façon la plus complète en 1982 par la dissolution de la structure b</w:t>
      </w:r>
      <w:r w:rsidRPr="00342482">
        <w:t>u</w:t>
      </w:r>
      <w:r w:rsidRPr="00342482">
        <w:t>reaucratique, et une totale affirmation d'autonomie vis</w:t>
      </w:r>
      <w:r w:rsidRPr="00342482">
        <w:noBreakHyphen/>
        <w:t>à</w:t>
      </w:r>
      <w:r w:rsidRPr="00342482">
        <w:noBreakHyphen/>
        <w:t>vis des partis de référence. Il faut toutefois ajouter que ce cursus ne peut pas être considéré comme définitivement achevé, nous reviendrons sur ce point par la suite.</w:t>
      </w:r>
    </w:p>
    <w:p w:rsidR="006C6177" w:rsidRPr="00342482" w:rsidRDefault="006C6177" w:rsidP="006C6177">
      <w:pPr>
        <w:spacing w:before="120" w:after="120"/>
        <w:jc w:val="both"/>
      </w:pPr>
      <w:r w:rsidRPr="00342482">
        <w:t>L'enquête s'est basée d'une part sur 20 interviews en profondeur auprès de femmes de l'UDI et du mouvement féministe, et d'autre part sur des témoignages retenus dans certaines publications (cf</w:t>
      </w:r>
      <w:r>
        <w:t>. A.A.V.V., 1981 ; Lilli et Val</w:t>
      </w:r>
      <w:r w:rsidRPr="00342482">
        <w:t>enti</w:t>
      </w:r>
      <w:r>
        <w:t>ni, 1978 ; Tom</w:t>
      </w:r>
      <w:r w:rsidRPr="00342482">
        <w:t>abuoni et Reggiani, 1977). Nous nous sommes en outre largement référés à un volume récemment p</w:t>
      </w:r>
      <w:r w:rsidRPr="00342482">
        <w:t>u</w:t>
      </w:r>
      <w:r w:rsidRPr="00342482">
        <w:t>blié (Michetti, Repetto et Viviani, 1984), dans lequel quelques fe</w:t>
      </w:r>
      <w:r w:rsidRPr="00342482">
        <w:t>m</w:t>
      </w:r>
      <w:r w:rsidRPr="00342482">
        <w:t>mes ayant vécu l'expérience de l'UDI ont reconstruit l'histoire de leur association en recueillant les documents les plus importants qui avaient été élaborés au cours de cette histoire.</w:t>
      </w:r>
    </w:p>
    <w:p w:rsidR="006C6177" w:rsidRPr="00342482" w:rsidRDefault="006C6177" w:rsidP="006C6177">
      <w:pPr>
        <w:spacing w:before="120" w:after="120"/>
        <w:jc w:val="both"/>
      </w:pPr>
      <w:r w:rsidRPr="00342482">
        <w:t>[184]</w:t>
      </w:r>
    </w:p>
    <w:p w:rsidR="006C6177" w:rsidRPr="00342482" w:rsidRDefault="006C6177" w:rsidP="006C6177">
      <w:pPr>
        <w:spacing w:before="120" w:after="120"/>
        <w:jc w:val="both"/>
      </w:pPr>
      <w:r w:rsidRPr="00342482">
        <w:t>Après une lecture préliminaire de tout le matériel, on a procédé à la transcription, à la codification, et à la mise en ordre chronologique des fragments relatifs à notre sujet. En examinant de façon systématique le corpus ainsi obtenu, on a pu relever à l'intérieur de la période ét</w:t>
      </w:r>
      <w:r w:rsidRPr="00342482">
        <w:t>u</w:t>
      </w:r>
      <w:r w:rsidRPr="00342482">
        <w:t>diée quatre phases fondamentales, correspondant aux différentes ét</w:t>
      </w:r>
      <w:r w:rsidRPr="00342482">
        <w:t>a</w:t>
      </w:r>
      <w:r w:rsidRPr="00342482">
        <w:t>pes du parcours évolutif de MIDI.</w:t>
      </w:r>
    </w:p>
    <w:p w:rsidR="006C6177" w:rsidRPr="00342482" w:rsidRDefault="006C6177" w:rsidP="006C6177">
      <w:pPr>
        <w:spacing w:before="120" w:after="120"/>
        <w:jc w:val="both"/>
      </w:pPr>
      <w:r w:rsidRPr="00342482">
        <w:t>Le compte rendu présenté ici, nécessairement synthétique, reflète cette division temporelle et a été reconstruit sur la base de la comb</w:t>
      </w:r>
      <w:r w:rsidRPr="00342482">
        <w:t>i</w:t>
      </w:r>
      <w:r w:rsidRPr="00342482">
        <w:t>naison et de l'intégration des textes provenant des différentes sources. Pour en faciliter la lecture, on a préféré exposer les résultats sur un mode discursif (et en donnant entre guillemets des extraits d'entrevues ou de citations), aux dépens de leur systématicité peut</w:t>
      </w:r>
      <w:r>
        <w:t>-</w:t>
      </w:r>
      <w:r w:rsidRPr="00342482">
        <w:t>être, pour ne pas fractionner de façon arbitraire le développement d'un processus dans lequel les interrelations entre les parties en jeu et les différents niveaux de réalité constituent l'élément fondamental.</w:t>
      </w:r>
    </w:p>
    <w:p w:rsidR="006C6177" w:rsidRDefault="006C6177" w:rsidP="006C6177">
      <w:pPr>
        <w:spacing w:before="120" w:after="120"/>
        <w:jc w:val="both"/>
        <w:rPr>
          <w:bCs/>
        </w:rPr>
      </w:pPr>
      <w:r>
        <w:rPr>
          <w:bCs/>
        </w:rPr>
        <w:br w:type="page"/>
      </w:r>
    </w:p>
    <w:p w:rsidR="006C6177" w:rsidRPr="00342482" w:rsidRDefault="006C6177" w:rsidP="006C6177">
      <w:pPr>
        <w:pStyle w:val="b"/>
      </w:pPr>
      <w:r>
        <w:t>L’</w:t>
      </w:r>
      <w:r w:rsidRPr="00342482">
        <w:t>UDI avant la rencontre avec le fé</w:t>
      </w:r>
      <w:r>
        <w:t>m</w:t>
      </w:r>
      <w:r w:rsidRPr="00342482">
        <w:t>inisme</w:t>
      </w:r>
    </w:p>
    <w:p w:rsidR="006C6177" w:rsidRDefault="006C6177" w:rsidP="006C6177">
      <w:pPr>
        <w:spacing w:before="120" w:after="120"/>
        <w:jc w:val="both"/>
      </w:pPr>
    </w:p>
    <w:p w:rsidR="006C6177" w:rsidRPr="00342482" w:rsidRDefault="006C6177" w:rsidP="006C6177">
      <w:pPr>
        <w:spacing w:before="120" w:after="120"/>
        <w:jc w:val="both"/>
      </w:pPr>
      <w:r w:rsidRPr="00342482">
        <w:t>Jusqu'au début des années 70, l'UDI s'est présentée comme l'org</w:t>
      </w:r>
      <w:r w:rsidRPr="00342482">
        <w:t>a</w:t>
      </w:r>
      <w:r w:rsidRPr="00342482">
        <w:t>nisation de masse typique, c'est</w:t>
      </w:r>
      <w:r>
        <w:t>-</w:t>
      </w:r>
      <w:r w:rsidRPr="00342482">
        <w:t>à</w:t>
      </w:r>
      <w:r>
        <w:t>-</w:t>
      </w:r>
      <w:r w:rsidRPr="00342482">
        <w:t>dire comme l'une de ces organis</w:t>
      </w:r>
      <w:r w:rsidRPr="00342482">
        <w:t>a</w:t>
      </w:r>
      <w:r w:rsidRPr="00342482">
        <w:t>tions « qui gravitent autour du mouvement ouvrier ». Le poids num</w:t>
      </w:r>
      <w:r w:rsidRPr="00342482">
        <w:t>é</w:t>
      </w:r>
      <w:r w:rsidRPr="00342482">
        <w:t>rique des femmes socialistes à l'intérieur de l'association étant très r</w:t>
      </w:r>
      <w:r w:rsidRPr="00342482">
        <w:t>é</w:t>
      </w:r>
      <w:r w:rsidRPr="00342482">
        <w:t>duit, l'UDI a surtout rempli historiquement un rôle d'appui au PCI, opérant comme structure de liaison entre le parti et l'électorat féminin, traditionnellement catholique, et fonctionnant en même temps comme forme d'apprentissage politique pour les nouveaux cadres (à propos du concept d'« organisation d'appui », cf</w:t>
      </w:r>
      <w:r>
        <w:t>.</w:t>
      </w:r>
      <w:r w:rsidRPr="00342482">
        <w:t xml:space="preserve"> Manoukian, 1968).</w:t>
      </w:r>
    </w:p>
    <w:p w:rsidR="006C6177" w:rsidRPr="00342482" w:rsidRDefault="006C6177" w:rsidP="006C6177">
      <w:pPr>
        <w:spacing w:before="120" w:after="120"/>
        <w:jc w:val="both"/>
      </w:pPr>
      <w:r w:rsidRPr="00342482">
        <w:t>Le cadre dans lequel opérait MDI était à l'époque ce que la gauche définissait comme la « question féminine », c'est</w:t>
      </w:r>
      <w:r>
        <w:t>-</w:t>
      </w:r>
      <w:r w:rsidRPr="00342482">
        <w:t>à</w:t>
      </w:r>
      <w:r>
        <w:t>-</w:t>
      </w:r>
      <w:r w:rsidRPr="00342482">
        <w:t>dire la problémat</w:t>
      </w:r>
      <w:r w:rsidRPr="00342482">
        <w:t>i</w:t>
      </w:r>
      <w:r w:rsidRPr="00342482">
        <w:t xml:space="preserve">que concernant </w:t>
      </w:r>
      <w:r w:rsidRPr="00342482">
        <w:rPr>
          <w:bCs/>
        </w:rPr>
        <w:t xml:space="preserve">l'émancipation de la </w:t>
      </w:r>
      <w:r>
        <w:rPr>
          <w:bCs/>
        </w:rPr>
        <w:t>f</w:t>
      </w:r>
      <w:r w:rsidRPr="00342482">
        <w:rPr>
          <w:bCs/>
        </w:rPr>
        <w:t xml:space="preserve">emme. </w:t>
      </w:r>
      <w:r w:rsidRPr="00342482">
        <w:t>L'émancipation, qui con</w:t>
      </w:r>
      <w:r w:rsidRPr="00342482">
        <w:t>s</w:t>
      </w:r>
      <w:r w:rsidRPr="00342482">
        <w:t xml:space="preserve">tituait donc l'objectif de fond de l'association, était considérée comme un processus de maturation politique et sociale, étroitement lié à la transformation globale de la société capitaliste dont le passage obligé était le </w:t>
      </w:r>
      <w:r w:rsidRPr="00342482">
        <w:rPr>
          <w:bCs/>
        </w:rPr>
        <w:t xml:space="preserve">traitement paritaire de la femme </w:t>
      </w:r>
      <w:r w:rsidRPr="00342482">
        <w:t xml:space="preserve">et son insertion dans le </w:t>
      </w:r>
      <w:r w:rsidRPr="00342482">
        <w:rPr>
          <w:bCs/>
        </w:rPr>
        <w:t xml:space="preserve">travail </w:t>
      </w:r>
      <w:r w:rsidRPr="00342482">
        <w:t>hors de chez elle. Bien qu'en paroles on attachât à</w:t>
      </w:r>
      <w:r>
        <w:t xml:space="preserve"> </w:t>
      </w:r>
      <w:r w:rsidRPr="00342482">
        <w:t>cette problématique une grande importance à l'intérieur du parti, elle était néanmoins considérée comme secondaire et limitée, même par les femmes qui s'occupaient de politique. En conséquence, la considération que l'on pouvait obtenir par</w:t>
      </w:r>
      <w:r>
        <w:t xml:space="preserve"> </w:t>
      </w:r>
      <w:r w:rsidRPr="00342482">
        <w:t>[185]</w:t>
      </w:r>
      <w:r>
        <w:t xml:space="preserve"> </w:t>
      </w:r>
      <w:r w:rsidRPr="00342482">
        <w:t>le biais de ce militantisme était réduite : « Nous nous occupions des femmes seulement si nous y étions rée</w:t>
      </w:r>
      <w:r w:rsidRPr="00342482">
        <w:t>l</w:t>
      </w:r>
      <w:r w:rsidRPr="00342482">
        <w:t xml:space="preserve">lement obligées, et le grand problème était de s'en débarrasser » ; </w:t>
      </w:r>
      <w:r>
        <w:t>« </w:t>
      </w:r>
      <w:r w:rsidRPr="00342482">
        <w:t>L'UDI me semblait une chose peu importante, une espèce de ghetto de personnes âgées ; je voulais me confronter aux idées générales ».</w:t>
      </w:r>
    </w:p>
    <w:p w:rsidR="006C6177" w:rsidRPr="00342482" w:rsidRDefault="006C6177" w:rsidP="006C6177">
      <w:pPr>
        <w:spacing w:before="120" w:after="120"/>
        <w:jc w:val="both"/>
      </w:pPr>
      <w:r>
        <w:t>L'activité de l’</w:t>
      </w:r>
      <w:r w:rsidRPr="00342482">
        <w:t>UDI s'exerçait essentiellement sur le front instit</w:t>
      </w:r>
      <w:r w:rsidRPr="00342482">
        <w:t>u</w:t>
      </w:r>
      <w:r w:rsidRPr="00342482">
        <w:t>tionnel, à travers la « politique des différends ». Le terme, pris du la</w:t>
      </w:r>
      <w:r w:rsidRPr="00342482">
        <w:t>n</w:t>
      </w:r>
      <w:r w:rsidRPr="00342482">
        <w:t>gage syndical, reflète la modalité contractuelle par laquelle l'UDI d</w:t>
      </w:r>
      <w:r w:rsidRPr="00342482">
        <w:t>é</w:t>
      </w:r>
      <w:r w:rsidRPr="00342482">
        <w:t>finissait ses rapports avec les institutions publiques à différents n</w:t>
      </w:r>
      <w:r w:rsidRPr="00342482">
        <w:t>i</w:t>
      </w:r>
      <w:r w:rsidRPr="00342482">
        <w:t>veaux (Parlement, Régions, Communes, etc.). Les batailles dans le</w:t>
      </w:r>
      <w:r w:rsidRPr="00342482">
        <w:t>s</w:t>
      </w:r>
      <w:r w:rsidRPr="00342482">
        <w:t>quelles elle s'engageait dans cette perspective concernaient essentie</w:t>
      </w:r>
      <w:r w:rsidRPr="00342482">
        <w:t>l</w:t>
      </w:r>
      <w:r w:rsidRPr="00342482">
        <w:t>lement une série de revendications de caractère économique (parité de rétribution pour les femmes travaillant, services sociaux, retraite aux ménagères, etc.).</w:t>
      </w:r>
    </w:p>
    <w:p w:rsidR="006C6177" w:rsidRPr="00342482" w:rsidRDefault="006C6177" w:rsidP="006C6177">
      <w:pPr>
        <w:spacing w:before="120" w:after="120"/>
        <w:jc w:val="both"/>
      </w:pPr>
      <w:r w:rsidRPr="00342482">
        <w:t>L'association, à base nationale, avait une organisation interne de type pyramidal, « un peu sur l'imitation des partis » ; le Comité de d</w:t>
      </w:r>
      <w:r w:rsidRPr="00342482">
        <w:t>i</w:t>
      </w:r>
      <w:r w:rsidRPr="00342482">
        <w:t>rection général constituait l'organe directeur. Pour la discussion et la formulation des avis, il avait à ses côtés le Conseil National, composé de représentants des différents niveaux et de « personnalités féminines intéressées et engagées dans l'action et l'émancipation de la femme » (Statuts de 1964). Les finalités et l'orientation des activités étaient d</w:t>
      </w:r>
      <w:r w:rsidRPr="00342482">
        <w:t>é</w:t>
      </w:r>
      <w:r w:rsidRPr="00342482">
        <w:t>finies au cours des Congrès. Le Congrès national se tenait en général tous les trois ans. Les décisions étaient prises à la majorité. On tro</w:t>
      </w:r>
      <w:r w:rsidRPr="00342482">
        <w:t>u</w:t>
      </w:r>
      <w:r w:rsidRPr="00342482">
        <w:t>vait les fonds à l'aide des activités, des cotisations et des « contributions volontaires ». Pratiquement, le PCI subventionnait l'UDI depuis toujours.</w:t>
      </w:r>
    </w:p>
    <w:p w:rsidR="006C6177" w:rsidRPr="00342482" w:rsidRDefault="006C6177" w:rsidP="006C6177">
      <w:pPr>
        <w:spacing w:before="120" w:after="120"/>
        <w:jc w:val="both"/>
      </w:pPr>
      <w:r w:rsidRPr="00342482">
        <w:t xml:space="preserve">Dans l'association, qui pourtant se déclarait autonome, le rôle joué par les activistes de parti était prééminent. Le débat politique et le pouvoir décisionnel étaient centralisés </w:t>
      </w:r>
      <w:r>
        <w:t>« </w:t>
      </w:r>
      <w:r w:rsidRPr="00342482">
        <w:t>dans un noyau très restreint de femmes, figures de premier plan dans le PCI et qui tiraient de ce double rôle leur autorité dans les deux secteurs, si bien que c'est à</w:t>
      </w:r>
      <w:r>
        <w:t xml:space="preserve"> </w:t>
      </w:r>
      <w:r w:rsidRPr="00342482">
        <w:t>leur médiation que finissaient par être confiés le cadre possible de l'aut</w:t>
      </w:r>
      <w:r w:rsidRPr="00342482">
        <w:t>o</w:t>
      </w:r>
      <w:r w:rsidRPr="00342482">
        <w:t>nomie de MIDI et ses limites infranchissables ». De fait, le sommet de l'UDI se faisait porteur d'une ligne d'émancipation qui s'adressait su</w:t>
      </w:r>
      <w:r w:rsidRPr="00342482">
        <w:t>r</w:t>
      </w:r>
      <w:r w:rsidRPr="00342482">
        <w:t xml:space="preserve">tout aux </w:t>
      </w:r>
      <w:r>
        <w:t>« </w:t>
      </w:r>
      <w:r w:rsidRPr="00342482">
        <w:t>autres</w:t>
      </w:r>
      <w:r>
        <w:t> »</w:t>
      </w:r>
      <w:r w:rsidRPr="00342482">
        <w:t>, femmes, à la base de l'association, base constituée pratiquement par toutes les femmes communistes, et que l'UDI réu</w:t>
      </w:r>
      <w:r w:rsidRPr="00342482">
        <w:t>s</w:t>
      </w:r>
      <w:r w:rsidRPr="00342482">
        <w:t>sissait à agréger aux moments culminants des luttes grâce à son org</w:t>
      </w:r>
      <w:r w:rsidRPr="00342482">
        <w:t>a</w:t>
      </w:r>
      <w:r w:rsidRPr="00342482">
        <w:t>nisation donnant lieu à</w:t>
      </w:r>
      <w:r>
        <w:t xml:space="preserve"> </w:t>
      </w:r>
      <w:r w:rsidRPr="00342482">
        <w:t>d'imposantes manifestations de masse.</w:t>
      </w:r>
    </w:p>
    <w:p w:rsidR="006C6177" w:rsidRPr="00342482" w:rsidRDefault="006C6177" w:rsidP="006C6177">
      <w:pPr>
        <w:spacing w:before="120" w:after="120"/>
        <w:jc w:val="both"/>
      </w:pPr>
      <w:r w:rsidRPr="00342482">
        <w:t>[186]</w:t>
      </w:r>
    </w:p>
    <w:p w:rsidR="006C6177" w:rsidRDefault="006C6177" w:rsidP="006C6177">
      <w:pPr>
        <w:spacing w:before="120" w:after="120"/>
        <w:jc w:val="both"/>
      </w:pPr>
    </w:p>
    <w:p w:rsidR="006C6177" w:rsidRPr="00342482" w:rsidRDefault="006C6177" w:rsidP="006C6177">
      <w:pPr>
        <w:pStyle w:val="b"/>
      </w:pPr>
      <w:r w:rsidRPr="00342482">
        <w:t>Le « Mouvement féministe ».</w:t>
      </w:r>
    </w:p>
    <w:p w:rsidR="006C6177" w:rsidRDefault="006C6177" w:rsidP="006C6177">
      <w:pPr>
        <w:spacing w:before="120" w:after="120"/>
        <w:jc w:val="both"/>
      </w:pPr>
    </w:p>
    <w:p w:rsidR="006C6177" w:rsidRPr="00342482" w:rsidRDefault="006C6177" w:rsidP="006C6177">
      <w:pPr>
        <w:spacing w:before="120" w:after="120"/>
        <w:jc w:val="both"/>
      </w:pPr>
      <w:r w:rsidRPr="00342482">
        <w:t>Le mouvement féministe (MF) naît en Italie dans le sillage du mouvement étudiant de la fin des années soixante. Bien que les gro</w:t>
      </w:r>
      <w:r w:rsidRPr="00342482">
        <w:t>u</w:t>
      </w:r>
      <w:r w:rsidRPr="00342482">
        <w:t>pes qui le composent n'aient pas la même origine politique, la plus grande partie d'en</w:t>
      </w:r>
      <w:r>
        <w:t>tre eux provient de la gauche e</w:t>
      </w:r>
      <w:r w:rsidRPr="00342482">
        <w:t>xtra</w:t>
      </w:r>
      <w:r>
        <w:t>-</w:t>
      </w:r>
      <w:r w:rsidRPr="00342482">
        <w:t>parlementaire. Ce que les différents groupes ont en commun, et qui par là</w:t>
      </w:r>
      <w:r>
        <w:t>-</w:t>
      </w:r>
      <w:r w:rsidRPr="00342482">
        <w:t>même tr</w:t>
      </w:r>
      <w:r w:rsidRPr="00342482">
        <w:t>a</w:t>
      </w:r>
      <w:r w:rsidRPr="00342482">
        <w:t xml:space="preserve">ce une ligne précise de séparation entre ce mouvement et les autres organisations de femmes est </w:t>
      </w:r>
      <w:r>
        <w:t>« </w:t>
      </w:r>
      <w:r w:rsidRPr="00342482">
        <w:t>le fait de voir dans le rapport entre les deux sexes un tel déséquilibre de pouvoir qu'il devient le centre de leur tension conflictuelle</w:t>
      </w:r>
      <w:r>
        <w:t> »</w:t>
      </w:r>
      <w:r w:rsidRPr="00342482">
        <w:t xml:space="preserve"> (Ergas, 1980, p. 548). Cherchant à attei</w:t>
      </w:r>
      <w:r w:rsidRPr="00342482">
        <w:t>n</w:t>
      </w:r>
      <w:r w:rsidRPr="00342482">
        <w:t xml:space="preserve">dre l'objectif ultime de la </w:t>
      </w:r>
      <w:r>
        <w:rPr>
          <w:bCs/>
        </w:rPr>
        <w:t>l</w:t>
      </w:r>
      <w:r w:rsidRPr="00342482">
        <w:rPr>
          <w:bCs/>
        </w:rPr>
        <w:t xml:space="preserve">ibération de la femme, </w:t>
      </w:r>
      <w:r w:rsidRPr="00342482">
        <w:t>le MF se différencie de la ligne de l'émancipation en plaçant au centre du débat le probl</w:t>
      </w:r>
      <w:r w:rsidRPr="00342482">
        <w:t>è</w:t>
      </w:r>
      <w:r w:rsidRPr="00342482">
        <w:t xml:space="preserve">me de la </w:t>
      </w:r>
      <w:r w:rsidRPr="00342482">
        <w:rPr>
          <w:bCs/>
        </w:rPr>
        <w:t xml:space="preserve">subjectivité </w:t>
      </w:r>
      <w:r w:rsidRPr="00342482">
        <w:t xml:space="preserve">et la sphère du </w:t>
      </w:r>
      <w:r>
        <w:t>« </w:t>
      </w:r>
      <w:r w:rsidRPr="00342482">
        <w:t xml:space="preserve">personnel », en reconnaissant dans le </w:t>
      </w:r>
      <w:r w:rsidRPr="00342482">
        <w:rPr>
          <w:bCs/>
        </w:rPr>
        <w:t xml:space="preserve">séparatisme </w:t>
      </w:r>
      <w:r w:rsidRPr="00342482">
        <w:t xml:space="preserve">la forme cohérente et nécessaire de la lutte, et dans la </w:t>
      </w:r>
      <w:r w:rsidRPr="00342482">
        <w:rPr>
          <w:bCs/>
        </w:rPr>
        <w:t xml:space="preserve">société patriarcale </w:t>
      </w:r>
      <w:r w:rsidRPr="00342482">
        <w:t xml:space="preserve">l'origine de l'oppression des femmes. Le mouvement se pose en termes conflictuels et refuse le </w:t>
      </w:r>
      <w:r>
        <w:t>« </w:t>
      </w:r>
      <w:r w:rsidRPr="00342482">
        <w:t>dialogue</w:t>
      </w:r>
      <w:r>
        <w:t> »</w:t>
      </w:r>
      <w:r w:rsidRPr="00342482">
        <w:t>, avec les institutions, considérées comme le symbole et l'instrument du pouvoir masculin. Du point de vue de l'organisation, le MF se prése</w:t>
      </w:r>
      <w:r w:rsidRPr="00342482">
        <w:t>n</w:t>
      </w:r>
      <w:r w:rsidRPr="00342482">
        <w:t>te comme une agrégation spontanée et multiforme, dans laquelle ch</w:t>
      </w:r>
      <w:r w:rsidRPr="00342482">
        <w:t>a</w:t>
      </w:r>
      <w:r w:rsidRPr="00342482">
        <w:t>que sujet est impliqué personnellement de façon directe, où toute fo</w:t>
      </w:r>
      <w:r w:rsidRPr="00342482">
        <w:t>r</w:t>
      </w:r>
      <w:r w:rsidRPr="00342482">
        <w:t>me de délégation est refusée et où l'on théorise l'absence de rôles dir</w:t>
      </w:r>
      <w:r w:rsidRPr="00342482">
        <w:t>i</w:t>
      </w:r>
      <w:r w:rsidRPr="00342482">
        <w:t>gistes.</w:t>
      </w:r>
    </w:p>
    <w:p w:rsidR="006C6177" w:rsidRDefault="006C6177" w:rsidP="006C6177">
      <w:pPr>
        <w:spacing w:before="120" w:after="120"/>
        <w:jc w:val="both"/>
      </w:pPr>
      <w:r w:rsidRPr="00342482">
        <w:t>Réduire à cette énumération schématique les instances introduites par le MF signifie simplifier au maximum la problématique vaste et articulée qu'il a soulevée. Toutefois, comme il n'est pas possible ici de faire un approfondissement théorique du sujet, cette simplification permet de montrer que, sur tous ces aspects, la position de l'UDI s'est au cours des années alignée sur celle du mouvement. Voyons maint</w:t>
      </w:r>
      <w:r w:rsidRPr="00342482">
        <w:t>e</w:t>
      </w:r>
      <w:r w:rsidRPr="00342482">
        <w:t>nant les étapes de cette conversion.</w:t>
      </w:r>
    </w:p>
    <w:p w:rsidR="006C6177" w:rsidRPr="00342482" w:rsidRDefault="006C6177" w:rsidP="006C6177">
      <w:pPr>
        <w:spacing w:before="120" w:after="120"/>
        <w:jc w:val="both"/>
      </w:pPr>
    </w:p>
    <w:p w:rsidR="006C6177" w:rsidRPr="00342482" w:rsidRDefault="006C6177" w:rsidP="006C6177">
      <w:pPr>
        <w:pStyle w:val="b"/>
      </w:pPr>
      <w:r w:rsidRPr="00342482">
        <w:t>Le refus (1971-74)</w:t>
      </w:r>
    </w:p>
    <w:p w:rsidR="006C6177" w:rsidRDefault="006C6177" w:rsidP="006C6177">
      <w:pPr>
        <w:spacing w:before="120" w:after="120"/>
        <w:jc w:val="both"/>
      </w:pPr>
    </w:p>
    <w:p w:rsidR="006C6177" w:rsidRPr="00342482" w:rsidRDefault="006C6177" w:rsidP="006C6177">
      <w:pPr>
        <w:spacing w:before="120" w:after="120"/>
        <w:jc w:val="both"/>
      </w:pPr>
      <w:r w:rsidRPr="00342482">
        <w:t>Pendant cette période l'UDI, plutôt que d'être directement influe</w:t>
      </w:r>
      <w:r w:rsidRPr="00342482">
        <w:t>n</w:t>
      </w:r>
      <w:r w:rsidRPr="00342482">
        <w:t xml:space="preserve">cée par le MF, est en fait obligée de prendre acte de cette nouvelle présence. Au cours de leurs premières apparitions transgressives, les féministes sont regardées avec une « dédaigneuse ironie » et avec </w:t>
      </w:r>
      <w:r>
        <w:t>« </w:t>
      </w:r>
      <w:r w:rsidRPr="00342482">
        <w:t>suffisance</w:t>
      </w:r>
      <w:r>
        <w:t> »</w:t>
      </w:r>
      <w:r w:rsidRPr="00342482">
        <w:t>. Elles sont l'objet de sarcasmes et jouissent d'une faible considération. L'UDI, en syntonie avec le jugement exprimé par le PCI, considère le féminisme comme un phénomène élitaire d'import</w:t>
      </w:r>
      <w:r w:rsidRPr="00342482">
        <w:t>a</w:t>
      </w:r>
      <w:r w:rsidRPr="00342482">
        <w:t>tion, une 4uite en avant velléitaire par rapport à la réalité de la femme et de la société italienne » (Viviani, 1973, p. 98), et donc destiné à demeurer un épisode passager et marginal.</w:t>
      </w:r>
    </w:p>
    <w:p w:rsidR="006C6177" w:rsidRPr="00342482" w:rsidRDefault="006C6177" w:rsidP="006C6177">
      <w:pPr>
        <w:spacing w:before="120" w:after="120"/>
        <w:jc w:val="both"/>
      </w:pPr>
      <w:r>
        <w:br w:type="page"/>
      </w:r>
      <w:r w:rsidRPr="00342482">
        <w:t>[187]</w:t>
      </w:r>
    </w:p>
    <w:p w:rsidR="006C6177" w:rsidRPr="00342482" w:rsidRDefault="006C6177" w:rsidP="006C6177">
      <w:pPr>
        <w:spacing w:before="120" w:after="120"/>
        <w:jc w:val="both"/>
      </w:pPr>
      <w:r w:rsidRPr="00342482">
        <w:t xml:space="preserve">L'objectif de la « libération de la femme » est interprété presque exclusivement comme une exigence de plus grande liberté sexuelle, et par conséquent, comme une proposition individualiste d'origine petite bourgeoise (Seroni, 1977, p. 77) calquée sur un modèle américain qui ne reflète aucunement les exigences des masses féminines. Le refus qui caractérise cette première phase se manifeste donc essentiellement à travers une </w:t>
      </w:r>
      <w:r w:rsidRPr="00342482">
        <w:rPr>
          <w:bCs/>
        </w:rPr>
        <w:t xml:space="preserve">disqualification de la minorité, </w:t>
      </w:r>
      <w:r w:rsidRPr="00342482">
        <w:t>à la fois sur la base d'un processus de naturalisation qui attribue sa naissance aux caractérist</w:t>
      </w:r>
      <w:r w:rsidRPr="00342482">
        <w:t>i</w:t>
      </w:r>
      <w:r w:rsidRPr="00342482">
        <w:t>ques socio</w:t>
      </w:r>
      <w:r>
        <w:t>-</w:t>
      </w:r>
      <w:r w:rsidRPr="00342482">
        <w:t>psychologiques propres aux sujets qui la composent (P</w:t>
      </w:r>
      <w:r w:rsidRPr="00342482">
        <w:t>a</w:t>
      </w:r>
      <w:r w:rsidRPr="00342482">
        <w:t xml:space="preserve">pastamou, 1983), et à travers une </w:t>
      </w:r>
      <w:r w:rsidRPr="00342482">
        <w:rPr>
          <w:bCs/>
        </w:rPr>
        <w:t>distorsion</w:t>
      </w:r>
      <w:r>
        <w:rPr>
          <w:bCs/>
        </w:rPr>
        <w:t>-</w:t>
      </w:r>
      <w:r w:rsidRPr="00342482">
        <w:rPr>
          <w:bCs/>
        </w:rPr>
        <w:t xml:space="preserve">réduction du message </w:t>
      </w:r>
      <w:r w:rsidRPr="00342482">
        <w:t>qui en déplace le point focal sur les aspects les plus facilement vulnér</w:t>
      </w:r>
      <w:r w:rsidRPr="00342482">
        <w:t>a</w:t>
      </w:r>
      <w:r w:rsidRPr="00342482">
        <w:t>bles.</w:t>
      </w:r>
    </w:p>
    <w:p w:rsidR="006C6177" w:rsidRPr="00342482" w:rsidRDefault="006C6177" w:rsidP="006C6177">
      <w:pPr>
        <w:spacing w:before="120" w:after="120"/>
        <w:jc w:val="both"/>
      </w:pPr>
      <w:r w:rsidRPr="00342482">
        <w:t>En même temps le MF trace son identité et précise ses positions sur la base d'un processus de comparaison</w:t>
      </w:r>
      <w:r>
        <w:t>-</w:t>
      </w:r>
      <w:r w:rsidRPr="00342482">
        <w:t xml:space="preserve">différenciation (Lemaine, 1974) par rapport à la pratique d'émancipation et aux organisations féminines traditionnelles. En réponse à l'attitude de dédain prise à son égard et la méconnaissance dont il fait l'objet, le mouvement accentue la rigidité de sa conduite, rigidité perçue surtout par les femmes de l'UDI en termes de </w:t>
      </w:r>
      <w:r w:rsidRPr="00342482">
        <w:rPr>
          <w:bCs/>
        </w:rPr>
        <w:t xml:space="preserve">dérangement et d'intrusion </w:t>
      </w:r>
      <w:r w:rsidRPr="00342482">
        <w:t>(notons que pendant cette première phase la rigidité caractérise le comportement du MF non seulement par rapport a l'UDI, mais dans toutes ses manifest</w:t>
      </w:r>
      <w:r w:rsidRPr="00342482">
        <w:t>a</w:t>
      </w:r>
      <w:r w:rsidRPr="00342482">
        <w:t>tions, et permet la construction d'une identité collective et l'obtention de la visibilité</w:t>
      </w:r>
      <w:r>
        <w:t>-</w:t>
      </w:r>
      <w:r w:rsidRPr="00342482">
        <w:t>reconnaissance sociale ; je ne m'étendrai pas ici sur ces aspects, qui sortent de l'analyse du rapport MF</w:t>
      </w:r>
      <w:r w:rsidRPr="00342482">
        <w:noBreakHyphen/>
        <w:t>UDI qui nous intéresse ici). La manifestation de cette rigidité consiste essentiellement en des « offenses territoriales » (Goffman, 1972), qui tendent à transformer un conflit latent en confrontation ouverte. Des actions provocatrices et des démonstrations de dissentiment ont lieu pendant des congrès et des manifestations de l'UDI. Les féministes regardent l'UDI avec su</w:t>
      </w:r>
      <w:r w:rsidRPr="00342482">
        <w:t>s</w:t>
      </w:r>
      <w:r w:rsidRPr="00342482">
        <w:t>picion et méfiance, l'accusant surtout pendant cette phase d'être une organisation subordonnée aux hommes et au parti. Elles leur repr</w:t>
      </w:r>
      <w:r w:rsidRPr="00342482">
        <w:t>o</w:t>
      </w:r>
      <w:r w:rsidRPr="00342482">
        <w:t>chent d'aborder les problématiques des femmes à travers une déma</w:t>
      </w:r>
      <w:r w:rsidRPr="00342482">
        <w:t>r</w:t>
      </w:r>
      <w:r w:rsidRPr="00342482">
        <w:t>che impersonnelle et une mentalité hiérarchique et de compromis. Cette rigidité, du côté de l'UDI, a pour effet de renforcer les résista</w:t>
      </w:r>
      <w:r w:rsidRPr="00342482">
        <w:t>n</w:t>
      </w:r>
      <w:r w:rsidRPr="00342482">
        <w:t>ces et fait adopter une attitude de dédain.</w:t>
      </w:r>
    </w:p>
    <w:p w:rsidR="006C6177" w:rsidRPr="00342482" w:rsidRDefault="006C6177" w:rsidP="006C6177">
      <w:pPr>
        <w:spacing w:before="120" w:after="120"/>
        <w:jc w:val="both"/>
      </w:pPr>
      <w:r w:rsidRPr="00342482">
        <w:t>Pendant toute cette période c'est l'organisation des femmes dém</w:t>
      </w:r>
      <w:r w:rsidRPr="00342482">
        <w:t>o</w:t>
      </w:r>
      <w:r w:rsidRPr="00342482">
        <w:t>crates-chrétiennes (CIF) qui sert de terme de comparaison à l'UDI. Le CIF, en effet, même s'il est éloigné du point de vue de l'idéologie, r</w:t>
      </w:r>
      <w:r w:rsidRPr="00342482">
        <w:t>e</w:t>
      </w:r>
      <w:r w:rsidRPr="00342482">
        <w:t xml:space="preserve">présente un interlocuteur institutionnel solide, et par rapport auquel les activistes de l'UDI se sentent armées et progressistes. Cette stratégie, qui tend à </w:t>
      </w:r>
      <w:r w:rsidRPr="00342482">
        <w:rPr>
          <w:bCs/>
        </w:rPr>
        <w:t xml:space="preserve">éviter et à déplacer la comparaison sociale, </w:t>
      </w:r>
      <w:r w:rsidRPr="00342482">
        <w:t>a pour but le maintien d'une image positive du groupe, image que le nouveau</w:t>
      </w:r>
      <w:r>
        <w:t xml:space="preserve"> </w:t>
      </w:r>
      <w:r w:rsidRPr="00342482">
        <w:t>[188]</w:t>
      </w:r>
      <w:r>
        <w:t xml:space="preserve"> </w:t>
      </w:r>
      <w:r w:rsidRPr="00342482">
        <w:t>mouvement semble vouloir menacer (Giles et Johnson, 1981). Pe</w:t>
      </w:r>
      <w:r w:rsidRPr="00342482">
        <w:t>n</w:t>
      </w:r>
      <w:r w:rsidRPr="00342482">
        <w:t>dant cette phase, l'organisation, les méthodes, les groupes de réf</w:t>
      </w:r>
      <w:r w:rsidRPr="00342482">
        <w:t>é</w:t>
      </w:r>
      <w:r w:rsidRPr="00342482">
        <w:t xml:space="preserve">rence et les thèmes restent à peu près inchangés dans l'association. La « question féminine » et </w:t>
      </w:r>
      <w:r>
        <w:t>l</w:t>
      </w:r>
      <w:r w:rsidRPr="00342482">
        <w:t>'</w:t>
      </w:r>
      <w:r>
        <w:t>« </w:t>
      </w:r>
      <w:r w:rsidRPr="00342482">
        <w:t>émancipation</w:t>
      </w:r>
      <w:r>
        <w:t> »</w:t>
      </w:r>
      <w:r w:rsidRPr="00342482">
        <w:t xml:space="preserve"> définissent encore les te</w:t>
      </w:r>
      <w:r w:rsidRPr="00342482">
        <w:t>r</w:t>
      </w:r>
      <w:r w:rsidRPr="00342482">
        <w:t>mes du problème.</w:t>
      </w:r>
    </w:p>
    <w:p w:rsidR="006C6177" w:rsidRPr="00342482" w:rsidRDefault="006C6177" w:rsidP="006C6177">
      <w:pPr>
        <w:spacing w:before="120" w:after="120"/>
        <w:jc w:val="both"/>
      </w:pPr>
      <w:r w:rsidRPr="00342482">
        <w:t>Toutefois, le Congrès National de 1973 concède un espace aux co</w:t>
      </w:r>
      <w:r w:rsidRPr="00342482">
        <w:t>l</w:t>
      </w:r>
      <w:r w:rsidRPr="00342482">
        <w:t xml:space="preserve">lectifs féministes, « parallèle il est vrai, au cours proprement dit du Congrès ». </w:t>
      </w:r>
      <w:r>
        <w:t>À</w:t>
      </w:r>
      <w:r w:rsidRPr="00342482">
        <w:t xml:space="preserve"> cette occasion, les femmes de l'UDI peuvent entendre pour la première fois les voix d'une analyse politique témoignant d'un « vécu personnel ». En outre les féministes expriment leur position par rapport à l'avortement et critiquent durement l'UDI qui, ici aussi dans la ligne du parti communiste, s'est placée dans une position de pr</w:t>
      </w:r>
      <w:r w:rsidRPr="00342482">
        <w:t>u</w:t>
      </w:r>
      <w:r w:rsidRPr="00342482">
        <w:t>dence, en évitant encore d'aborder la question de front (l'avortement était jusqu'alors un délit pénal, mais largement pratiqué de façon cla</w:t>
      </w:r>
      <w:r w:rsidRPr="00342482">
        <w:t>n</w:t>
      </w:r>
      <w:r w:rsidRPr="00342482">
        <w:t>destine).</w:t>
      </w:r>
    </w:p>
    <w:p w:rsidR="006C6177" w:rsidRPr="00342482" w:rsidRDefault="006C6177" w:rsidP="006C6177">
      <w:pPr>
        <w:spacing w:before="120" w:after="120"/>
        <w:jc w:val="both"/>
      </w:pPr>
      <w:r>
        <w:t>À</w:t>
      </w:r>
      <w:r w:rsidRPr="00342482">
        <w:t xml:space="preserve"> partir de 1974, le MF se répand en tache d'huile. Des collectifs naissent dans toute l'Italie, et la presse contribue à diffuser leur me</w:t>
      </w:r>
      <w:r w:rsidRPr="00342482">
        <w:t>s</w:t>
      </w:r>
      <w:r w:rsidRPr="00342482">
        <w:t xml:space="preserve">sage. La partie du mouvement la plus militante décide alors de centrer le problème sur l'idée </w:t>
      </w:r>
      <w:r>
        <w:t>d'un avortement « l</w:t>
      </w:r>
      <w:r w:rsidRPr="00342482">
        <w:t>ibre et gratuit ». Parmi les grands accusés, il y a aussi le PCI, dont on conteste la politique de compromis avec la Démocratie Chrétienne, politique qui passe « sur le dos des femmes ». En même temps la pratique de l'auto</w:t>
      </w:r>
      <w:r>
        <w:t>-</w:t>
      </w:r>
      <w:r w:rsidRPr="00342482">
        <w:t>conscience se développe dans les petits groupes : l</w:t>
      </w:r>
      <w:r>
        <w:t>a déclaration selon laquelle « l</w:t>
      </w:r>
      <w:r w:rsidRPr="00342482">
        <w:t>e personnel est politique » résonne sur toutes les places d'Italie et con</w:t>
      </w:r>
      <w:r w:rsidRPr="00342482">
        <w:t>s</w:t>
      </w:r>
      <w:r w:rsidRPr="00342482">
        <w:t>titue le noyau intégrateur du mouvement tout entier.</w:t>
      </w:r>
    </w:p>
    <w:p w:rsidR="006C6177" w:rsidRDefault="006C6177" w:rsidP="006C6177">
      <w:pPr>
        <w:spacing w:before="120" w:after="120"/>
        <w:jc w:val="both"/>
        <w:rPr>
          <w:bCs/>
        </w:rPr>
      </w:pPr>
    </w:p>
    <w:p w:rsidR="006C6177" w:rsidRPr="00342482" w:rsidRDefault="006C6177" w:rsidP="006C6177">
      <w:pPr>
        <w:pStyle w:val="b"/>
      </w:pPr>
      <w:r w:rsidRPr="00342482">
        <w:t>La rupture de l'unanimité (1975</w:t>
      </w:r>
      <w:r w:rsidRPr="00342482">
        <w:noBreakHyphen/>
        <w:t>76)</w:t>
      </w:r>
    </w:p>
    <w:p w:rsidR="006C6177" w:rsidRDefault="006C6177" w:rsidP="006C6177">
      <w:pPr>
        <w:spacing w:before="120" w:after="120"/>
        <w:jc w:val="both"/>
      </w:pPr>
    </w:p>
    <w:p w:rsidR="006C6177" w:rsidRPr="00342482" w:rsidRDefault="006C6177" w:rsidP="006C6177">
      <w:pPr>
        <w:spacing w:before="120" w:after="120"/>
        <w:jc w:val="both"/>
      </w:pPr>
      <w:r w:rsidRPr="00342482">
        <w:t>C'est sur le problème de l'avortement qu'au cours de l'année 1975 l'UDI établit son programme, en se différenciant ainsi de la position du parti communiste. En février de cette année</w:t>
      </w:r>
      <w:r>
        <w:t>-</w:t>
      </w:r>
      <w:r w:rsidRPr="00342482">
        <w:t>là, le PCI présente en effet au Parlement une proposition de loi dans laquelle il est prévu qu'une commission d'experts s'assurera à chaque fois de la nécessité de l'avortement. En octobre, au terme d'une longue réflexion et d'une « consultation de masse », l'UDI se déclare pour la première fois off</w:t>
      </w:r>
      <w:r w:rsidRPr="00342482">
        <w:t>i</w:t>
      </w:r>
      <w:r w:rsidRPr="00342482">
        <w:t>ciellement en faveur de l'autodétermination de la femme, tout en ga</w:t>
      </w:r>
      <w:r w:rsidRPr="00342482">
        <w:t>r</w:t>
      </w:r>
      <w:r w:rsidRPr="00342482">
        <w:t>dant ses distances par rapport à l'analyse féministe (qu'elle ramène, dans ce cas aussi, aux positions les plus extrêmes et les moins respo</w:t>
      </w:r>
      <w:r w:rsidRPr="00342482">
        <w:t>n</w:t>
      </w:r>
      <w:r w:rsidRPr="00342482">
        <w:t>sables). Cette autodétermination est d'ailleurs prudemment énoncée par la formule suivante : « que soient créées les conditions pour que la femme assume pleinement ses responsabilités devant ce choix dram</w:t>
      </w:r>
      <w:r w:rsidRPr="00342482">
        <w:t>a</w:t>
      </w:r>
      <w:r w:rsidRPr="00342482">
        <w:t>tique ». La consistance et la</w:t>
      </w:r>
      <w:r>
        <w:t xml:space="preserve"> </w:t>
      </w:r>
      <w:r w:rsidRPr="00342482">
        <w:t>[189]</w:t>
      </w:r>
      <w:r>
        <w:t xml:space="preserve"> </w:t>
      </w:r>
      <w:r w:rsidRPr="00342482">
        <w:t>force dont le mouvement fait pre</w:t>
      </w:r>
      <w:r w:rsidRPr="00342482">
        <w:t>u</w:t>
      </w:r>
      <w:r w:rsidRPr="00342482">
        <w:t>ve produisent donc un premier effet : à l'attitude de refus et de ferm</w:t>
      </w:r>
      <w:r w:rsidRPr="00342482">
        <w:t>e</w:t>
      </w:r>
      <w:r w:rsidRPr="00342482">
        <w:t xml:space="preserve">ture qui avait caractérisé la phase précédente fait suite au sein de l'UDI un </w:t>
      </w:r>
      <w:r w:rsidRPr="00342482">
        <w:rPr>
          <w:bCs/>
        </w:rPr>
        <w:t xml:space="preserve">processus de validation (Moscovici, </w:t>
      </w:r>
      <w:r w:rsidRPr="00342482">
        <w:t>1980), qui tend à vér</w:t>
      </w:r>
      <w:r w:rsidRPr="00342482">
        <w:t>i</w:t>
      </w:r>
      <w:r w:rsidRPr="00342482">
        <w:t>fier directement le poids et l'impo</w:t>
      </w:r>
      <w:r w:rsidRPr="00342482">
        <w:t>r</w:t>
      </w:r>
      <w:r w:rsidRPr="00342482">
        <w:t>tance des contenus exprimés par le MF. L'UDI recherche cette confirmation, en syntonie avec son histo</w:t>
      </w:r>
      <w:r w:rsidRPr="00342482">
        <w:t>i</w:t>
      </w:r>
      <w:r w:rsidRPr="00342482">
        <w:t>re, auprès de la base fémin</w:t>
      </w:r>
      <w:r w:rsidRPr="00342482">
        <w:t>i</w:t>
      </w:r>
      <w:r w:rsidRPr="00342482">
        <w:t>ne de l'association. Le premier thème qui est évoqué est celui de l'avortement qui, parmi toutes les problémat</w:t>
      </w:r>
      <w:r w:rsidRPr="00342482">
        <w:t>i</w:t>
      </w:r>
      <w:r w:rsidRPr="00342482">
        <w:t>ques soulevées par le f</w:t>
      </w:r>
      <w:r w:rsidRPr="00342482">
        <w:t>é</w:t>
      </w:r>
      <w:r w:rsidRPr="00342482">
        <w:t>minisme, est certainement le plus pragmatique et donc le plus proche des luttes traditionnelles de revendication.</w:t>
      </w:r>
    </w:p>
    <w:p w:rsidR="006C6177" w:rsidRPr="00342482" w:rsidRDefault="006C6177" w:rsidP="006C6177">
      <w:pPr>
        <w:spacing w:before="120" w:after="120"/>
        <w:jc w:val="both"/>
      </w:pPr>
      <w:r w:rsidRPr="00342482">
        <w:t>Malgré les efforts diplomatiques déployés, le PCI, pris au dépou</w:t>
      </w:r>
      <w:r w:rsidRPr="00342482">
        <w:t>r</w:t>
      </w:r>
      <w:r w:rsidRPr="00342482">
        <w:t xml:space="preserve">vu par cette prise de position autonome et par la nouvelle humeur </w:t>
      </w:r>
      <w:r>
        <w:t>« </w:t>
      </w:r>
      <w:r w:rsidRPr="00342482">
        <w:t>anti</w:t>
      </w:r>
      <w:r>
        <w:t>-</w:t>
      </w:r>
      <w:r w:rsidRPr="00342482">
        <w:t>masculine » dont témoigne l'association, réagit immédiatement. Avec l'accord des femmes de l'UDI elles</w:t>
      </w:r>
      <w:r>
        <w:t>-</w:t>
      </w:r>
      <w:r w:rsidRPr="00342482">
        <w:t xml:space="preserve">mêmes, il introduit dans le secrétariat de l'association une militante de confiance, « afin que l'on puisse la considérer comme un point de repère rassurant ». Pour éviter les déséquilibres </w:t>
      </w:r>
      <w:r>
        <w:t>internes, le PSI fait de même. À</w:t>
      </w:r>
      <w:r w:rsidRPr="00342482">
        <w:t xml:space="preserve"> la recherche de son autonomie, l'UDI se retrouve ainsi plus que jamais liée aux deux pa</w:t>
      </w:r>
      <w:r w:rsidRPr="00342482">
        <w:t>r</w:t>
      </w:r>
      <w:r w:rsidRPr="00342482">
        <w:t>tis. Toujours pour éviter un conflit avec le PCI, l'UDI n'est pas prése</w:t>
      </w:r>
      <w:r w:rsidRPr="00342482">
        <w:t>n</w:t>
      </w:r>
      <w:r w:rsidRPr="00342482">
        <w:t>te, malgré les tentatives répétées de la part des féministes de l'impl</w:t>
      </w:r>
      <w:r w:rsidRPr="00342482">
        <w:t>i</w:t>
      </w:r>
      <w:r w:rsidRPr="00342482">
        <w:t>quer directement, à la grande manifestation du 6 décembre sur l'avo</w:t>
      </w:r>
      <w:r w:rsidRPr="00342482">
        <w:t>r</w:t>
      </w:r>
      <w:r w:rsidRPr="00342482">
        <w:t>tement organisée par le MF romain, à laquelle participent plus de 20.000 femmes.</w:t>
      </w:r>
    </w:p>
    <w:p w:rsidR="006C6177" w:rsidRPr="00342482" w:rsidRDefault="006C6177" w:rsidP="006C6177">
      <w:pPr>
        <w:spacing w:before="120" w:after="120"/>
        <w:jc w:val="both"/>
      </w:pPr>
      <w:r w:rsidRPr="00342482">
        <w:t>La manifestation, la visibilité du nouveau mouvement, produisent toutefois sur les femmes un violent impact. Les deux activistes de pa</w:t>
      </w:r>
      <w:r w:rsidRPr="00342482">
        <w:t>r</w:t>
      </w:r>
      <w:r w:rsidRPr="00342482">
        <w:t>ti a peine entrées, elles sont aussi contaminées par cette nouvelle v</w:t>
      </w:r>
      <w:r w:rsidRPr="00342482">
        <w:t>a</w:t>
      </w:r>
      <w:r w:rsidRPr="00342482">
        <w:t xml:space="preserve">gue qui semble irrépressible. Pendant un moment, la perception d'une appartenance commune s'impose aux femmes de l'UDI, de même que se manifeste un sentiment d'admiration pour la minorité en action : « Je me suis sentie bouleversée </w:t>
      </w:r>
      <w:r>
        <w:t>et fascinée en même temps (...</w:t>
      </w:r>
      <w:r w:rsidRPr="00342482">
        <w:t>), épo</w:t>
      </w:r>
      <w:r w:rsidRPr="00342482">
        <w:t>u</w:t>
      </w:r>
      <w:r w:rsidRPr="00342482">
        <w:t>vantée, j'ai compris que c'était réellement une nouvelle fleur qui avait éclos (...) et que nous étions de la même galaxie, que nous ne po</w:t>
      </w:r>
      <w:r w:rsidRPr="00342482">
        <w:t>u</w:t>
      </w:r>
      <w:r w:rsidRPr="00342482">
        <w:t>vions pas ne pas nous accorder ».</w:t>
      </w:r>
    </w:p>
    <w:p w:rsidR="006C6177" w:rsidRPr="00342482" w:rsidRDefault="006C6177" w:rsidP="006C6177">
      <w:pPr>
        <w:spacing w:before="120" w:after="120"/>
        <w:jc w:val="both"/>
      </w:pPr>
      <w:r w:rsidRPr="00342482">
        <w:t>L'influence que le mouvement commence indirectement à produire ne touche pas seulement les sommets de l'organisation. Une réflexion commence à tous les niveaux sur la façon de chacun de faire de la p</w:t>
      </w:r>
      <w:r w:rsidRPr="00342482">
        <w:t>o</w:t>
      </w:r>
      <w:r w:rsidRPr="00342482">
        <w:t xml:space="preserve">litique et sur les « contradictions » que cela provoque à un niveau plus personnel. Une nouvelle conscience commence à mûrir, s'exprimant de deux façons. Avant tout, la problématique féminine, de marginale qu'elle </w:t>
      </w:r>
      <w:r>
        <w:t>était, devient un facteur d'agr</w:t>
      </w:r>
      <w:r w:rsidRPr="00342482">
        <w:t>égation et de participation. Des femmes plus jeunes, sensibilisées aux idées du féminisme, s'engagent activement dans</w:t>
      </w:r>
      <w:r>
        <w:t xml:space="preserve"> </w:t>
      </w:r>
      <w:r w:rsidRPr="00342482">
        <w:t>[190]</w:t>
      </w:r>
      <w:r>
        <w:t xml:space="preserve"> </w:t>
      </w:r>
      <w:r w:rsidRPr="00342482">
        <w:t>l'organisation. En second lieu, et justement en vertu de cette revit</w:t>
      </w:r>
      <w:r w:rsidRPr="00342482">
        <w:t>a</w:t>
      </w:r>
      <w:r w:rsidRPr="00342482">
        <w:t>lisation interne, on commence à expérimenter de nouvelles modalités de rencontre et de confrontation. Pendant cette phase, deux esprits di</w:t>
      </w:r>
      <w:r w:rsidRPr="00342482">
        <w:t>f</w:t>
      </w:r>
      <w:r w:rsidRPr="00342482">
        <w:t>férents, deux façons de concevoir une pratique politique se trouvent en coexistance à l'intérieur de l'UDI, reflétant ainsi en partie un conflit de générations. En effet, les militantes plus âgées comprennent difficilement les nouvelles exigences et les no</w:t>
      </w:r>
      <w:r w:rsidRPr="00342482">
        <w:t>u</w:t>
      </w:r>
      <w:r w:rsidRPr="00342482">
        <w:t>veaux centres d'intérêts. Elles acceptent mal de renoncer à une identité et à une démarche politique consolidée. Au contraire, les nouvelles venues ont l'intention de raje</w:t>
      </w:r>
      <w:r w:rsidRPr="00342482">
        <w:t>u</w:t>
      </w:r>
      <w:r w:rsidRPr="00342482">
        <w:t>nir l'organisation, de mener des batailles différentes, de discuter des sujets qui les impliquent plus directement.</w:t>
      </w:r>
      <w:r>
        <w:t xml:space="preserve"> Des expériences d'auto-con</w:t>
      </w:r>
      <w:r w:rsidRPr="00342482">
        <w:t>science ont lieu dans certains groupes. La rupture de la position unitaire se reflète dans la perception du fém</w:t>
      </w:r>
      <w:r w:rsidRPr="00342482">
        <w:t>i</w:t>
      </w:r>
      <w:r w:rsidRPr="00342482">
        <w:t>nisme et dans sa signification. Il y a celles qui se braquent sur des p</w:t>
      </w:r>
      <w:r w:rsidRPr="00342482">
        <w:t>o</w:t>
      </w:r>
      <w:r w:rsidRPr="00342482">
        <w:t>sitions de refus, et celles qui au contraire veulent comprendre, conna</w:t>
      </w:r>
      <w:r w:rsidRPr="00342482">
        <w:t>i</w:t>
      </w:r>
      <w:r w:rsidRPr="00342482">
        <w:t>tre, réfléchir. Les sentiments individuels oscillent entre la compétitiv</w:t>
      </w:r>
      <w:r w:rsidRPr="00342482">
        <w:t>i</w:t>
      </w:r>
      <w:r w:rsidRPr="00342482">
        <w:t>té (« Elles s'imag</w:t>
      </w:r>
      <w:r w:rsidRPr="00342482">
        <w:t>i</w:t>
      </w:r>
      <w:r w:rsidRPr="00342482">
        <w:t>naient avoir inventé le monde ; nous disions : c'est nous qui l'avions découvert avant ») et la curiosité envers cette no</w:t>
      </w:r>
      <w:r w:rsidRPr="00342482">
        <w:t>u</w:t>
      </w:r>
      <w:r w:rsidRPr="00342482">
        <w:t>velle réalité, entre « attitudes pour et contre ».</w:t>
      </w:r>
    </w:p>
    <w:p w:rsidR="006C6177" w:rsidRPr="00342482" w:rsidRDefault="006C6177" w:rsidP="006C6177">
      <w:pPr>
        <w:spacing w:before="120" w:after="120"/>
        <w:jc w:val="both"/>
      </w:pPr>
      <w:r w:rsidRPr="00342482">
        <w:t>Toutefois les premières approches entre les deux groupes, qui ont lieu sur le thème de l'avortement, sont encore caractérisées par la m</w:t>
      </w:r>
      <w:r w:rsidRPr="00342482">
        <w:t>é</w:t>
      </w:r>
      <w:r w:rsidRPr="00342482">
        <w:t>fiance et le soupçon. Entrent en action « fantasmes réciproques », c</w:t>
      </w:r>
      <w:r w:rsidRPr="00342482">
        <w:t>a</w:t>
      </w:r>
      <w:r w:rsidRPr="00342482">
        <w:t xml:space="preserve">tégorisations et stéréotypes qui empêchent un dialogue véritable et entretiennent la </w:t>
      </w:r>
      <w:r>
        <w:rPr>
          <w:bCs/>
        </w:rPr>
        <w:t>dépersonnalisat</w:t>
      </w:r>
      <w:r w:rsidRPr="00342482">
        <w:rPr>
          <w:bCs/>
        </w:rPr>
        <w:t xml:space="preserve">ion (Turner, </w:t>
      </w:r>
      <w:r w:rsidRPr="00342482">
        <w:t>1981b ; Horwitz et Ra</w:t>
      </w:r>
      <w:r w:rsidRPr="00342482">
        <w:t>b</w:t>
      </w:r>
      <w:r w:rsidRPr="00342482">
        <w:t xml:space="preserve">bie, 1982) des femmes du groupe extérieur : « nous ne les distinguions </w:t>
      </w:r>
      <w:r>
        <w:t>même pas physiquement l'une de l</w:t>
      </w:r>
      <w:r w:rsidRPr="00342482">
        <w:t>'autre</w:t>
      </w:r>
      <w:r>
        <w:t> »</w:t>
      </w:r>
      <w:r w:rsidRPr="00342482">
        <w:t>. Notons que la dépersonn</w:t>
      </w:r>
      <w:r w:rsidRPr="00342482">
        <w:t>a</w:t>
      </w:r>
      <w:r w:rsidRPr="00342482">
        <w:t>lisation, typique des rapports intergroupes, empêche de saisir les c</w:t>
      </w:r>
      <w:r w:rsidRPr="00342482">
        <w:t>a</w:t>
      </w:r>
      <w:r w:rsidRPr="00342482">
        <w:t>ractéristiques intrinsèques des individus, qui sont considérés seul</w:t>
      </w:r>
      <w:r w:rsidRPr="00342482">
        <w:t>e</w:t>
      </w:r>
      <w:r w:rsidRPr="00342482">
        <w:t>ment sur la base de l'appartenance au groupe. Durant cette phase, ce mécanisme est si accentué que même l'aspect physique perd de sa spécificité.</w:t>
      </w:r>
    </w:p>
    <w:p w:rsidR="006C6177" w:rsidRPr="00342482" w:rsidRDefault="006C6177" w:rsidP="006C6177">
      <w:pPr>
        <w:spacing w:before="120" w:after="120"/>
        <w:jc w:val="both"/>
      </w:pPr>
      <w:r w:rsidRPr="00342482">
        <w:t>Au début de 1976, les partis de la gauche, sur la poussée de la di</w:t>
      </w:r>
      <w:r w:rsidRPr="00342482">
        <w:t>s</w:t>
      </w:r>
      <w:r w:rsidRPr="00342482">
        <w:t>sidence féminine qui s'est créée à l'intérieur de leurs structures, pr</w:t>
      </w:r>
      <w:r w:rsidRPr="00342482">
        <w:t>é</w:t>
      </w:r>
      <w:r w:rsidRPr="00342482">
        <w:t>sentent un nouveau projet de loi sur l'avortement, qui prévoit une augmentation du pouvoir décisionnel de la femme. Mais, pendant la phase de discussion, c'est un amendement démocrate</w:t>
      </w:r>
      <w:r>
        <w:t>-</w:t>
      </w:r>
      <w:r w:rsidRPr="00342482">
        <w:t>chrétien qui est approuvé à la majorité, un amendement qui, pratiquement, ne permet que l'avortement thérapeutique. Immédiatement, les femmes se mob</w:t>
      </w:r>
      <w:r w:rsidRPr="00342482">
        <w:t>i</w:t>
      </w:r>
      <w:r w:rsidRPr="00342482">
        <w:t>lisent et organisent une immense manifestation. Au dernier moment, l'UDI, qui n'est plus contrainte à un conflit frontal avec le PCI, y adh</w:t>
      </w:r>
      <w:r w:rsidRPr="00342482">
        <w:t>è</w:t>
      </w:r>
      <w:r w:rsidRPr="00342482">
        <w:t>re. Toutefois, elle s'arrange pour affirmer sa diversité : les femmes de l'UDI s'unissent et défilent en partant d'un autre point de la ville : « Il y avait dans cette</w:t>
      </w:r>
      <w:r>
        <w:t xml:space="preserve"> </w:t>
      </w:r>
      <w:r w:rsidRPr="00342482">
        <w:t>[191]</w:t>
      </w:r>
      <w:r>
        <w:t xml:space="preserve"> </w:t>
      </w:r>
      <w:r w:rsidRPr="00342482">
        <w:t>dislocation la volonté de signaler que nous étions d'accord, mais que nous n'étions pas la même chose, et prob</w:t>
      </w:r>
      <w:r w:rsidRPr="00342482">
        <w:t>a</w:t>
      </w:r>
      <w:r w:rsidRPr="00342482">
        <w:t>blement, aussi une v</w:t>
      </w:r>
      <w:r w:rsidRPr="00342482">
        <w:t>o</w:t>
      </w:r>
      <w:r w:rsidRPr="00342482">
        <w:t>lonté de chacun de mesurer ses propres forces ».</w:t>
      </w:r>
    </w:p>
    <w:p w:rsidR="006C6177" w:rsidRPr="00342482" w:rsidRDefault="006C6177" w:rsidP="006C6177">
      <w:pPr>
        <w:spacing w:before="120" w:after="120"/>
        <w:jc w:val="both"/>
      </w:pPr>
      <w:r w:rsidRPr="00342482">
        <w:t xml:space="preserve">C'est donc maintenant l'UDI qui veut se différencier : en effet, elle adhère à la bataille de l'avortement et met ainsi en danger la spécificité </w:t>
      </w:r>
      <w:r w:rsidRPr="00342482">
        <w:rPr>
          <w:i/>
          <w:iCs/>
        </w:rPr>
        <w:t xml:space="preserve">(distinctiveness) </w:t>
      </w:r>
      <w:r w:rsidRPr="00342482">
        <w:t xml:space="preserve">de son image, risquant de disparaître dans l'univers féministe face auquel elle veut encore garder ses distances. </w:t>
      </w:r>
      <w:r>
        <w:t>À</w:t>
      </w:r>
      <w:r w:rsidRPr="00342482">
        <w:t xml:space="preserve"> cette occasion, il y a toutefois de nombreuses défections : certaines femmes de l'organisation se mêlent à l'autre partie du cortège, en tentant de cette façon une assimilation individuelle </w:t>
      </w:r>
      <w:r>
        <w:t>« </w:t>
      </w:r>
      <w:r w:rsidRPr="00342482">
        <w:t>i</w:t>
      </w:r>
      <w:r>
        <w:t>ll</w:t>
      </w:r>
      <w:r w:rsidRPr="00342482">
        <w:t>égitime » (Tajfel, 1981) avec le mouvement féministe.</w:t>
      </w:r>
    </w:p>
    <w:p w:rsidR="006C6177" w:rsidRPr="00342482" w:rsidRDefault="006C6177" w:rsidP="006C6177">
      <w:pPr>
        <w:spacing w:before="120" w:after="120"/>
        <w:jc w:val="both"/>
      </w:pPr>
      <w:r>
        <w:t>À partir de fin 1976, l’</w:t>
      </w:r>
      <w:r w:rsidRPr="00342482">
        <w:t>UDI commence un réexamen de ses pos</w:t>
      </w:r>
      <w:r w:rsidRPr="00342482">
        <w:t>i</w:t>
      </w:r>
      <w:r w:rsidRPr="00342482">
        <w:t>tions, de son organisation, et de ses rapports avec le parti. On se pe</w:t>
      </w:r>
      <w:r w:rsidRPr="00342482">
        <w:t>n</w:t>
      </w:r>
      <w:r w:rsidRPr="00342482">
        <w:t>che de façon critique sur la thématique traditionnelle de l'émancip</w:t>
      </w:r>
      <w:r w:rsidRPr="00342482">
        <w:t>a</w:t>
      </w:r>
      <w:r w:rsidRPr="00342482">
        <w:t>tion (à laquelle on rattache pour la première fois la « libération »). Le thème classique du travail et le problème de l'avortement sont abordés en termes nouveaux, avec une analyse qui part des femmes e</w:t>
      </w:r>
      <w:r w:rsidRPr="00342482">
        <w:t>l</w:t>
      </w:r>
      <w:r w:rsidRPr="00342482">
        <w:t>les</w:t>
      </w:r>
      <w:r w:rsidRPr="00342482">
        <w:noBreakHyphen/>
        <w:t xml:space="preserve">mêmes et de leurs expériences personnelles. Tout est remis en question, </w:t>
      </w:r>
      <w:r w:rsidRPr="00342482">
        <w:noBreakHyphen/>
        <w:t>même le fait de savoir si nous pouvions nous définir co</w:t>
      </w:r>
      <w:r w:rsidRPr="00342482">
        <w:t>m</w:t>
      </w:r>
      <w:r w:rsidRPr="00342482">
        <w:t>me une association de gauche ».</w:t>
      </w:r>
    </w:p>
    <w:p w:rsidR="006C6177" w:rsidRPr="00342482" w:rsidRDefault="006C6177" w:rsidP="006C6177">
      <w:pPr>
        <w:spacing w:before="120" w:after="120"/>
        <w:jc w:val="both"/>
      </w:pPr>
      <w:r w:rsidRPr="00342482">
        <w:t>Pendant cette deuxième phase, bien que de façon latente, le fém</w:t>
      </w:r>
      <w:r w:rsidRPr="00342482">
        <w:t>i</w:t>
      </w:r>
      <w:r w:rsidRPr="00342482">
        <w:t xml:space="preserve">nisme a exercé son influence en amenant chez les femmes de l'UDI ce trouble de la cohérence interne, tant au niveau de groupe qu'au niveau individuel, ce qui constitue le point de départ du changement. </w:t>
      </w:r>
      <w:r>
        <w:t>À</w:t>
      </w:r>
      <w:r w:rsidRPr="00342482">
        <w:t xml:space="preserve"> l'e</w:t>
      </w:r>
      <w:r w:rsidRPr="00342482">
        <w:t>x</w:t>
      </w:r>
      <w:r w:rsidRPr="00342482">
        <w:t>térieur, toutefois, l'organisation tarde à montrer ces indices de modif</w:t>
      </w:r>
      <w:r w:rsidRPr="00342482">
        <w:t>i</w:t>
      </w:r>
      <w:r w:rsidRPr="00342482">
        <w:t>cations : l'image qu'elle donne reste celle d'un groupe compact et d</w:t>
      </w:r>
      <w:r w:rsidRPr="00342482">
        <w:t>é</w:t>
      </w:r>
      <w:r w:rsidRPr="00342482">
        <w:t>terminé, surtout au cours des rencontres occasionnelles avec les fém</w:t>
      </w:r>
      <w:r w:rsidRPr="00342482">
        <w:t>i</w:t>
      </w:r>
      <w:r w:rsidRPr="00342482">
        <w:t>nistes. Ces dernières, même si elles ont sensiblement réduit leurs a</w:t>
      </w:r>
      <w:r w:rsidRPr="00342482">
        <w:t>c</w:t>
      </w:r>
      <w:r w:rsidRPr="00342482">
        <w:t>tions de provocation, s'expriment encore à l'égard des femmes de l'a</w:t>
      </w:r>
      <w:r w:rsidRPr="00342482">
        <w:t>s</w:t>
      </w:r>
      <w:r w:rsidRPr="00342482">
        <w:t>sociation sur un ton âprement critique et intransigeant. Et la rigidité, comme on le sait, fait obstacle à l'influence directe, à l'expression du consensus, alors qu'elle agit au niveau indirect et à long terme (M</w:t>
      </w:r>
      <w:r w:rsidRPr="00342482">
        <w:t>u</w:t>
      </w:r>
      <w:r w:rsidRPr="00342482">
        <w:t>gny, 1982</w:t>
      </w:r>
      <w:r>
        <w:t> ; Moscovici, Mugny et Papastam</w:t>
      </w:r>
      <w:r w:rsidRPr="00342482">
        <w:t>ou, 1981).</w:t>
      </w:r>
    </w:p>
    <w:p w:rsidR="006C6177" w:rsidRDefault="006C6177" w:rsidP="006C6177">
      <w:pPr>
        <w:spacing w:before="120" w:after="120"/>
        <w:jc w:val="both"/>
        <w:rPr>
          <w:bCs/>
        </w:rPr>
      </w:pPr>
    </w:p>
    <w:p w:rsidR="006C6177" w:rsidRPr="00342482" w:rsidRDefault="006C6177" w:rsidP="006C6177">
      <w:pPr>
        <w:pStyle w:val="b"/>
      </w:pPr>
      <w:r w:rsidRPr="00342482">
        <w:t>La recherche du compromis (1977</w:t>
      </w:r>
      <w:r w:rsidRPr="00342482">
        <w:noBreakHyphen/>
        <w:t>78)</w:t>
      </w:r>
    </w:p>
    <w:p w:rsidR="006C6177" w:rsidRDefault="006C6177" w:rsidP="006C6177">
      <w:pPr>
        <w:spacing w:before="120" w:after="120"/>
        <w:jc w:val="both"/>
      </w:pPr>
    </w:p>
    <w:p w:rsidR="006C6177" w:rsidRPr="00342482" w:rsidRDefault="006C6177" w:rsidP="006C6177">
      <w:pPr>
        <w:spacing w:before="120" w:after="120"/>
        <w:jc w:val="both"/>
      </w:pPr>
      <w:r w:rsidRPr="00342482">
        <w:t>En 1977, après un énième rejet de la loi sur l'avortement, et dans le but de se mettre d'accord en vue d'une nouvelle manifestation, l'UDI participe à une réunion au siège du MF romain. Cet épisode marque un</w:t>
      </w:r>
      <w:r>
        <w:t xml:space="preserve"> </w:t>
      </w:r>
      <w:r w:rsidRPr="00342482">
        <w:t>[192]</w:t>
      </w:r>
      <w:r>
        <w:t xml:space="preserve"> </w:t>
      </w:r>
      <w:r w:rsidRPr="00342482">
        <w:t>tournant fondamental dans les relations entre groupes. La présence de l'UDI dans ce contexte est en soi-même importante et s</w:t>
      </w:r>
      <w:r w:rsidRPr="00342482">
        <w:t>i</w:t>
      </w:r>
      <w:r w:rsidRPr="00342482">
        <w:t>gnificative puisqu'elle exprime l'intention de rechercher un lien en d</w:t>
      </w:r>
      <w:r w:rsidRPr="00342482">
        <w:t>é</w:t>
      </w:r>
      <w:r w:rsidRPr="00342482">
        <w:t xml:space="preserve">truisant des barrières territoriales jusqu'alors bien définies : « Auparavant, nous autres de I'UDI n'avions pas de légitimité </w:t>
      </w:r>
      <w:r>
        <w:t>pour</w:t>
      </w:r>
      <w:r w:rsidRPr="00342482">
        <w:t xml:space="preserve"> y adhérer nous le considérions comme un espace impraticable ».</w:t>
      </w:r>
    </w:p>
    <w:p w:rsidR="006C6177" w:rsidRPr="00342482" w:rsidRDefault="006C6177" w:rsidP="006C6177">
      <w:pPr>
        <w:spacing w:before="120" w:after="120"/>
        <w:jc w:val="both"/>
      </w:pPr>
      <w:r w:rsidRPr="00342482">
        <w:t>À peine entrées, cependant, les femmes de l'association se trouvent en face d'une assemblée agressive à leur égard. De nombreuses fém</w:t>
      </w:r>
      <w:r w:rsidRPr="00342482">
        <w:t>i</w:t>
      </w:r>
      <w:r w:rsidRPr="00342482">
        <w:t>nistes déclarent être opposées à l'organisation d'une manifestation un</w:t>
      </w:r>
      <w:r w:rsidRPr="00342482">
        <w:t>i</w:t>
      </w:r>
      <w:r w:rsidRPr="00342482">
        <w:t xml:space="preserve">taire, accusant encore une fois l'UDI d'être la </w:t>
      </w:r>
      <w:r>
        <w:t>« </w:t>
      </w:r>
      <w:r>
        <w:rPr>
          <w:i/>
          <w:iCs/>
        </w:rPr>
        <w:t>l</w:t>
      </w:r>
      <w:r w:rsidRPr="00342482">
        <w:rPr>
          <w:i/>
          <w:iCs/>
        </w:rPr>
        <w:t xml:space="preserve">onga manus » </w:t>
      </w:r>
      <w:r w:rsidRPr="00342482">
        <w:t>du PCI : « Il fallait même du courage physique pour intervenir (...). Le problème était d'arriver à se reconnaître entre femmes sans laisser les divisions externes agir en ce lieu ». Et, dans cette atmosphère tumu</w:t>
      </w:r>
      <w:r w:rsidRPr="00342482">
        <w:t>l</w:t>
      </w:r>
      <w:r w:rsidRPr="00342482">
        <w:t>tueuse et chargée d'émotivité, ce sont les paroles d'une femme de l'UDI qui, à partir de son histoire personnelle, et l'expérience féminine commune, produisent un changement et ouvrent pour la première fois la voie à une communication véritable : « Cette sincérité existentielle fut ce qui fit précipiter l'assemblée. Quelque chose se déclencha. À travers les affects, on se comprenait ».</w:t>
      </w:r>
    </w:p>
    <w:p w:rsidR="006C6177" w:rsidRPr="00342482" w:rsidRDefault="006C6177" w:rsidP="006C6177">
      <w:pPr>
        <w:spacing w:before="120" w:after="120"/>
        <w:jc w:val="both"/>
      </w:pPr>
      <w:r w:rsidRPr="00342482">
        <w:t>Cette intervention, justement parce qu'elle était reçue comme l'e</w:t>
      </w:r>
      <w:r w:rsidRPr="00342482">
        <w:t>x</w:t>
      </w:r>
      <w:r w:rsidRPr="00342482">
        <w:t>pression spontanée d'un vécu individuel et comme une demande d'aide interpersonnelle, produisit une rupture dans la discrimination inte</w:t>
      </w:r>
      <w:r w:rsidRPr="00342482">
        <w:t>r</w:t>
      </w:r>
      <w:r w:rsidRPr="00342482">
        <w:t>groupe. Son impact se manifesta immédiatement par un effet de halo. Le relâchement de la tension dans la salle toute entière permit un ra</w:t>
      </w:r>
      <w:r w:rsidRPr="00342482">
        <w:t>p</w:t>
      </w:r>
      <w:r w:rsidRPr="00342482">
        <w:t>prochement entre les deux parties. Le lendemain, l'UDI et le MF ma</w:t>
      </w:r>
      <w:r w:rsidRPr="00342482">
        <w:t>r</w:t>
      </w:r>
      <w:r w:rsidRPr="00342482">
        <w:t>chèrent ensemble, en criant les mêmes slogans (et même si l'aile la plus rigide du MF refusait encore cette alliance, au point d'organiser en même temps une autre manifestation).</w:t>
      </w:r>
    </w:p>
    <w:p w:rsidR="006C6177" w:rsidRPr="00342482" w:rsidRDefault="006C6177" w:rsidP="006C6177">
      <w:pPr>
        <w:spacing w:before="120" w:after="120"/>
        <w:jc w:val="both"/>
      </w:pPr>
      <w:r w:rsidRPr="00342482">
        <w:t>Il serait hasardeux d'imputer à cet unique épisode un tournant aussi déterminant dans les rapports entre groupes : il est probable en effet qu'au niveau latent un désir profond de rechercher un accord existait déjà. Cependant, cette intervention a agi dans ce contexte comme « analyseur » (c'est</w:t>
      </w:r>
      <w:r w:rsidRPr="00342482">
        <w:noBreakHyphen/>
        <w:t>à</w:t>
      </w:r>
      <w:r w:rsidRPr="00342482">
        <w:noBreakHyphen/>
        <w:t>dire comme « un événement qui oblige à la m</w:t>
      </w:r>
      <w:r w:rsidRPr="00342482">
        <w:t>a</w:t>
      </w:r>
      <w:r w:rsidRPr="00342482">
        <w:t>nifestation d'une vérité sociale, d'une situation jusqu'à ce moment c</w:t>
      </w:r>
      <w:r w:rsidRPr="00342482">
        <w:t>a</w:t>
      </w:r>
      <w:r w:rsidRPr="00342482">
        <w:t>chée ou insuffisamment connue par les individus » ; Lourau, 1973), en permettant de retourner une situation sclérosée ne satisfaisant plus r</w:t>
      </w:r>
      <w:r w:rsidRPr="00342482">
        <w:t>é</w:t>
      </w:r>
      <w:r w:rsidRPr="00342482">
        <w:t>ellement aucune des deux parties. Elle a permis le changement.</w:t>
      </w:r>
    </w:p>
    <w:p w:rsidR="006C6177" w:rsidRPr="00342482" w:rsidRDefault="006C6177" w:rsidP="006C6177">
      <w:pPr>
        <w:spacing w:before="120" w:after="120"/>
        <w:jc w:val="both"/>
      </w:pPr>
      <w:r w:rsidRPr="00342482">
        <w:t>Même s'il demeurait encore de nombreuses réserves de la part du MF sur l'autonomie déclarée par l'UDI, un long travail de recherches commença</w:t>
      </w:r>
      <w:r>
        <w:t xml:space="preserve"> </w:t>
      </w:r>
      <w:r w:rsidRPr="00342482">
        <w:t>[193]</w:t>
      </w:r>
      <w:r>
        <w:t xml:space="preserve"> </w:t>
      </w:r>
      <w:r w:rsidRPr="00342482">
        <w:t>dans le but d'approfondir les possibilités de fonder un mouvement supra</w:t>
      </w:r>
      <w:r>
        <w:t>-</w:t>
      </w:r>
      <w:r w:rsidRPr="00342482">
        <w:t>ordonné par rapport aux groupements existants, et basé sur l'appartenance au même sexe, le « Mouvement des fe</w:t>
      </w:r>
      <w:r w:rsidRPr="00342482">
        <w:t>m</w:t>
      </w:r>
      <w:r w:rsidRPr="00342482">
        <w:t>mes</w:t>
      </w:r>
      <w:r w:rsidRPr="00342482">
        <w:noBreakHyphen/>
        <w:t>. Ce projet ne rencontra pas d'opposition de la part des comm</w:t>
      </w:r>
      <w:r w:rsidRPr="00342482">
        <w:t>u</w:t>
      </w:r>
      <w:r w:rsidRPr="00342482">
        <w:t>nistes. On y entr</w:t>
      </w:r>
      <w:r w:rsidRPr="00342482">
        <w:t>e</w:t>
      </w:r>
      <w:r w:rsidRPr="00342482">
        <w:t xml:space="preserve">voyait en effet une possibilité de rapprochement du mouvement tout entier. Par contre, ce sur quoi on insista fortement fut le danger d'une ligne </w:t>
      </w:r>
      <w:r>
        <w:t>« </w:t>
      </w:r>
      <w:r w:rsidRPr="00342482">
        <w:t>séparatiste</w:t>
      </w:r>
      <w:r>
        <w:t> »</w:t>
      </w:r>
      <w:r w:rsidRPr="00342482">
        <w:t>, qui fasse perdre de vue le rapport avec le mo</w:t>
      </w:r>
      <w:r w:rsidRPr="00342482">
        <w:t>u</w:t>
      </w:r>
      <w:r w:rsidRPr="00342482">
        <w:t>vement ouvrier (Seroni, 1977, p.231).</w:t>
      </w:r>
    </w:p>
    <w:p w:rsidR="006C6177" w:rsidRPr="00342482" w:rsidRDefault="006C6177" w:rsidP="006C6177">
      <w:pPr>
        <w:spacing w:before="120" w:after="120"/>
        <w:jc w:val="both"/>
      </w:pPr>
      <w:r w:rsidRPr="00342482">
        <w:t>Le problème de l'UDI est de se rapprocher du féminisme dont elle partage désormais le point de vue et la plupart des buts, tout en réu</w:t>
      </w:r>
      <w:r w:rsidRPr="00342482">
        <w:t>s</w:t>
      </w:r>
      <w:r w:rsidRPr="00342482">
        <w:t>sissant en même temps à conserver sa propre spécificité et sans renier son histoire d'organisation de masse. L'arrangement (Tajfel, 1981) que l'UDI a en vue est celui d'arriver à faire partie intégrante du mouv</w:t>
      </w:r>
      <w:r w:rsidRPr="00342482">
        <w:t>e</w:t>
      </w:r>
      <w:r w:rsidRPr="00342482">
        <w:t>ment et d'en devenir le « point de repère organisé ».</w:t>
      </w:r>
    </w:p>
    <w:p w:rsidR="006C6177" w:rsidRPr="00342482" w:rsidRDefault="006C6177" w:rsidP="006C6177">
      <w:pPr>
        <w:spacing w:before="120" w:after="120"/>
        <w:jc w:val="both"/>
      </w:pPr>
      <w:r w:rsidRPr="00342482">
        <w:t>C'est sur cet objectif que l'on travaille, avant et après le Congrès de 1978. C'est une tentative ultime de concilier les contenus désormais explicitement féministes avec la volonté de maintenir en vie l'organ</w:t>
      </w:r>
      <w:r w:rsidRPr="00342482">
        <w:t>i</w:t>
      </w:r>
      <w:r w:rsidRPr="00342482">
        <w:t>sation, dernier bastion d'une identité collective qui change radical</w:t>
      </w:r>
      <w:r w:rsidRPr="00342482">
        <w:t>e</w:t>
      </w:r>
      <w:r w:rsidRPr="00342482">
        <w:t>ment de niveau.</w:t>
      </w:r>
    </w:p>
    <w:p w:rsidR="006C6177" w:rsidRDefault="006C6177" w:rsidP="006C6177">
      <w:pPr>
        <w:spacing w:before="120" w:after="120"/>
        <w:jc w:val="both"/>
      </w:pPr>
      <w:r w:rsidRPr="00342482">
        <w:t>Les travaux du Congrès, auxquels participent de nombreuses fém</w:t>
      </w:r>
      <w:r w:rsidRPr="00342482">
        <w:t>i</w:t>
      </w:r>
      <w:r w:rsidRPr="00342482">
        <w:t>nistes, se déroulent sur la base de rencontres informelles pour perme</w:t>
      </w:r>
      <w:r w:rsidRPr="00342482">
        <w:t>t</w:t>
      </w:r>
      <w:r w:rsidRPr="00342482">
        <w:t>tre une réflexion qui parte des expériences personnelles de chacune. Mais l'effort d'alléger la structure et de construire une nouvelle forme d'agrégation qui soit réellement autonome et corresponde davantage aux exigences exprimées par les femmes, s'amenuise encore une fois devant les difficultés et les craintes. En effet, malgré les vives polém</w:t>
      </w:r>
      <w:r w:rsidRPr="00342482">
        <w:t>i</w:t>
      </w:r>
      <w:r w:rsidRPr="00342482">
        <w:t>ques, le statut approuvé à la fin du Congrès prévoit encore un appareil de direction et la compatibilité entre charges de parti et charges dans l'association. Il subsiste donc une ambiguïté de fond dans les rapports institutionnels, ambiguïté qui est aussi exprimée par le maintien de la possibilité de financements extérieurs à l'association.</w:t>
      </w:r>
    </w:p>
    <w:p w:rsidR="006C6177" w:rsidRPr="00342482" w:rsidRDefault="006C6177" w:rsidP="006C6177">
      <w:pPr>
        <w:spacing w:before="120" w:after="120"/>
        <w:jc w:val="both"/>
      </w:pPr>
    </w:p>
    <w:p w:rsidR="006C6177" w:rsidRPr="00342482" w:rsidRDefault="006C6177" w:rsidP="006C6177">
      <w:pPr>
        <w:pStyle w:val="b"/>
      </w:pPr>
      <w:r w:rsidRPr="00342482">
        <w:t>La conversion explicite (1979</w:t>
      </w:r>
      <w:r>
        <w:t>-</w:t>
      </w:r>
      <w:r w:rsidRPr="00342482">
        <w:t>82)</w:t>
      </w:r>
    </w:p>
    <w:p w:rsidR="006C6177" w:rsidRDefault="006C6177" w:rsidP="006C6177">
      <w:pPr>
        <w:spacing w:before="120" w:after="120"/>
        <w:jc w:val="both"/>
      </w:pPr>
    </w:p>
    <w:p w:rsidR="006C6177" w:rsidRPr="00342482" w:rsidRDefault="006C6177" w:rsidP="006C6177">
      <w:pPr>
        <w:spacing w:before="120" w:after="120"/>
        <w:jc w:val="both"/>
      </w:pPr>
      <w:r w:rsidRPr="00342482">
        <w:t>Le choix de conserver l'ancienne structure organisationnelle s'avère donc encore gagnant et, bien qu'il y ait rapprochement quant aux th</w:t>
      </w:r>
      <w:r w:rsidRPr="00342482">
        <w:t>é</w:t>
      </w:r>
      <w:r w:rsidRPr="00342482">
        <w:t>matiques, aux objectifs, et aussi aux pratiques politiques du MF, c'est justement ce choix « pour l'organisation » qui constitue l'élément qui</w:t>
      </w:r>
      <w:r>
        <w:t xml:space="preserve"> </w:t>
      </w:r>
      <w:r w:rsidRPr="00342482">
        <w:t>[194]</w:t>
      </w:r>
      <w:r>
        <w:t xml:space="preserve"> </w:t>
      </w:r>
      <w:r w:rsidRPr="00342482">
        <w:t>différencie encore sans équivoque possible les femmes de l'UDI des féministes. Ces dernières déclarent d'ailleurs explicitement leur déception quant aux résultats du Congrès.</w:t>
      </w:r>
    </w:p>
    <w:p w:rsidR="006C6177" w:rsidRPr="00342482" w:rsidRDefault="006C6177" w:rsidP="006C6177">
      <w:pPr>
        <w:spacing w:before="120" w:after="120"/>
        <w:jc w:val="both"/>
      </w:pPr>
      <w:r>
        <w:t>Toutefois, au</w:t>
      </w:r>
      <w:r w:rsidRPr="00342482">
        <w:t xml:space="preserve"> cours des années suivantes, les rapports entre parties, autrefois conflictuels et épisodiques, deviennent alors de véritables rapports de collaboration et de travail commun. Ce travail commun permet justement une meilleure connaissance réciproque et, dans de nombreux cas, de surmonter les barrières de l'incommunicabilité.</w:t>
      </w:r>
    </w:p>
    <w:p w:rsidR="006C6177" w:rsidRPr="00342482" w:rsidRDefault="006C6177" w:rsidP="006C6177">
      <w:pPr>
        <w:spacing w:before="120" w:after="120"/>
        <w:jc w:val="both"/>
      </w:pPr>
      <w:r w:rsidRPr="00342482">
        <w:t>Néanmoins, les soupçons et la méfiance n'ont pas totalement disp</w:t>
      </w:r>
      <w:r w:rsidRPr="00342482">
        <w:t>a</w:t>
      </w:r>
      <w:r w:rsidRPr="00342482">
        <w:t>ru. L'une des raisons en est que l'absence d'un choix unitaire permet encore la coexistence parallèle à l'intérieur de l'association, une façon différente de concevoir une même pratique en somme : « I'UDI, qui a encore une double âme, est une présence réelle en certain lieux, mais toutefois un sigle prévaricateur dans l'autre</w:t>
      </w:r>
      <w:r>
        <w:t> »</w:t>
      </w:r>
      <w:r w:rsidRPr="00342482">
        <w:t>, affirme</w:t>
      </w:r>
      <w:r>
        <w:t>-</w:t>
      </w:r>
      <w:r w:rsidRPr="00342482">
        <w:t>t</w:t>
      </w:r>
      <w:r>
        <w:t>-</w:t>
      </w:r>
      <w:r w:rsidRPr="00342482">
        <w:t>on dans un document féministe de 1981.</w:t>
      </w:r>
    </w:p>
    <w:p w:rsidR="006C6177" w:rsidRPr="00342482" w:rsidRDefault="006C6177" w:rsidP="006C6177">
      <w:pPr>
        <w:spacing w:before="120" w:after="120"/>
        <w:jc w:val="both"/>
      </w:pPr>
      <w:r w:rsidRPr="00342482">
        <w:t>Bien qu'à un stade sensiblement avancé, ce processus d'assimil</w:t>
      </w:r>
      <w:r w:rsidRPr="00342482">
        <w:t>a</w:t>
      </w:r>
      <w:r w:rsidRPr="00342482">
        <w:t>tion n'est donc pas encore achevé. Même si désormais le dialogue, la communication, la collaboration constituent une pratique quotidienne des rapports, des zones de refus et de catégorisation n'en demeurent pas moins : la rupture des barrières n'a pas encore complètement él</w:t>
      </w:r>
      <w:r w:rsidRPr="00342482">
        <w:t>i</w:t>
      </w:r>
      <w:r w:rsidRPr="00342482">
        <w:t>miné les préjugés et l'animosité.</w:t>
      </w:r>
    </w:p>
    <w:p w:rsidR="006C6177" w:rsidRPr="00342482" w:rsidRDefault="006C6177" w:rsidP="006C6177">
      <w:pPr>
        <w:spacing w:before="120" w:after="120"/>
        <w:jc w:val="both"/>
      </w:pPr>
      <w:r w:rsidRPr="00342482">
        <w:t>Mais on ne peut plus arrêter la conversion en acte, qui s'explicite en 1982, à l'occasion du XI Congrès national. Les rapports faits pe</w:t>
      </w:r>
      <w:r w:rsidRPr="00342482">
        <w:t>n</w:t>
      </w:r>
      <w:r w:rsidRPr="00342482">
        <w:t>dant le Congrès révèlent sans équivoque que le pas a été franchi : on parle des difficultés rencontrées pour rendre compatible le fait d'être femme avec les formes de l'organisation, et on manifeste l'intention de ne plus se soumettre à ces liens. On déclare la spécificité de la lutte féminine, la nécessité du séparatisme, la conflictualité avec les instit</w:t>
      </w:r>
      <w:r w:rsidRPr="00342482">
        <w:t>u</w:t>
      </w:r>
      <w:r w:rsidRPr="00342482">
        <w:t>tions, l'antagonisme des sexes, en considérant que l'objectif prioritaire est la libération de la femme. On proclame en termes clairs l'auton</w:t>
      </w:r>
      <w:r w:rsidRPr="00342482">
        <w:t>o</w:t>
      </w:r>
      <w:r w:rsidRPr="00342482">
        <w:t>mie par rapport aux partis, ainsi que le refus de quelque soutien que ce soit de leur part. Le langage, les buts déclarés, les modalités de ra</w:t>
      </w:r>
      <w:r w:rsidRPr="00342482">
        <w:t>p</w:t>
      </w:r>
      <w:r w:rsidRPr="00342482">
        <w:t>port sont désormais féministes de la façon la plus explicite.</w:t>
      </w:r>
    </w:p>
    <w:p w:rsidR="006C6177" w:rsidRPr="00342482" w:rsidRDefault="006C6177" w:rsidP="006C6177">
      <w:pPr>
        <w:spacing w:before="120" w:after="120"/>
        <w:jc w:val="both"/>
      </w:pPr>
      <w:r w:rsidRPr="00342482">
        <w:t xml:space="preserve">Par ces déclarations, et avec l'approbation d'une </w:t>
      </w:r>
      <w:r>
        <w:t>« </w:t>
      </w:r>
      <w:r w:rsidRPr="00342482">
        <w:t>Charte des inte</w:t>
      </w:r>
      <w:r w:rsidRPr="00342482">
        <w:t>n</w:t>
      </w:r>
      <w:r w:rsidRPr="00342482">
        <w:t xml:space="preserve">tions » en remplacement du </w:t>
      </w:r>
      <w:r>
        <w:t>« </w:t>
      </w:r>
      <w:r w:rsidRPr="00342482">
        <w:t>Statut</w:t>
      </w:r>
      <w:r>
        <w:t> »</w:t>
      </w:r>
      <w:r w:rsidRPr="00342482">
        <w:t xml:space="preserve">, l'UDI ratifie à cette occasion la déstructuration de ses organes, en se plaçant dans le « Mouvement des femmes ». Même le dernier mot, celui qui faisait le plus peur et qui manquait encore : </w:t>
      </w:r>
      <w:r>
        <w:t>« </w:t>
      </w:r>
      <w:r w:rsidRPr="00342482">
        <w:t>séparatisme », est finalement prononcé. Le pr</w:t>
      </w:r>
      <w:r w:rsidRPr="00342482">
        <w:t>o</w:t>
      </w:r>
      <w:r w:rsidRPr="00342482">
        <w:t>cessus d'assimilation, qui a permis à la conversion de se manifester, est donc parvenu à son terme.</w:t>
      </w:r>
    </w:p>
    <w:p w:rsidR="006C6177" w:rsidRPr="00342482" w:rsidRDefault="006C6177" w:rsidP="006C6177">
      <w:pPr>
        <w:spacing w:before="120" w:after="120"/>
        <w:jc w:val="both"/>
        <w:rPr>
          <w:bCs/>
        </w:rPr>
      </w:pPr>
      <w:r w:rsidRPr="00342482">
        <w:rPr>
          <w:bCs/>
        </w:rPr>
        <w:t>[195]</w:t>
      </w:r>
    </w:p>
    <w:p w:rsidR="006C6177" w:rsidRDefault="006C6177" w:rsidP="006C6177">
      <w:pPr>
        <w:spacing w:before="120" w:after="120"/>
        <w:jc w:val="both"/>
        <w:rPr>
          <w:bCs/>
        </w:rPr>
      </w:pPr>
    </w:p>
    <w:p w:rsidR="006C6177" w:rsidRPr="00342482" w:rsidRDefault="006C6177" w:rsidP="006C6177">
      <w:pPr>
        <w:pStyle w:val="a"/>
      </w:pPr>
      <w:r w:rsidRPr="00342482">
        <w:t>C</w:t>
      </w:r>
      <w:r>
        <w:t>onversion et appartenance supra-</w:t>
      </w:r>
      <w:r w:rsidRPr="00342482">
        <w:t>ordonnée</w:t>
      </w:r>
    </w:p>
    <w:p w:rsidR="006C6177" w:rsidRDefault="006C6177" w:rsidP="006C6177">
      <w:pPr>
        <w:spacing w:before="120" w:after="120"/>
        <w:jc w:val="both"/>
      </w:pPr>
    </w:p>
    <w:p w:rsidR="006C6177" w:rsidRPr="00342482" w:rsidRDefault="006C6177" w:rsidP="006C6177">
      <w:pPr>
        <w:spacing w:before="120" w:after="120"/>
        <w:jc w:val="both"/>
      </w:pPr>
      <w:r w:rsidRPr="00342482">
        <w:t xml:space="preserve">La fondation du Mouvement des femmes semble avoir constitué un moment fondamental du processus tout entier. L'importance de </w:t>
      </w:r>
      <w:r w:rsidRPr="00342482">
        <w:rPr>
          <w:bCs/>
        </w:rPr>
        <w:t>l'a</w:t>
      </w:r>
      <w:r w:rsidRPr="00342482">
        <w:rPr>
          <w:bCs/>
        </w:rPr>
        <w:t>p</w:t>
      </w:r>
      <w:r w:rsidRPr="00342482">
        <w:rPr>
          <w:bCs/>
        </w:rPr>
        <w:t>partenance supra</w:t>
      </w:r>
      <w:r>
        <w:rPr>
          <w:bCs/>
        </w:rPr>
        <w:t>-</w:t>
      </w:r>
      <w:r w:rsidRPr="00342482">
        <w:rPr>
          <w:bCs/>
        </w:rPr>
        <w:t xml:space="preserve">ordonnée </w:t>
      </w:r>
      <w:r w:rsidRPr="00342482">
        <w:t>comme facteur réducteur de la conflictu</w:t>
      </w:r>
      <w:r w:rsidRPr="00342482">
        <w:t>a</w:t>
      </w:r>
      <w:r w:rsidRPr="00342482">
        <w:t xml:space="preserve">lité a été aussi soulignée dans le domaine des études sur les rapports intergroupes (Turner, 1981b ; Kramer et Brewer, 1984). En outre, on a récemment observé que, contrairement aux hypothèses de Sherif (1954) dans les recherches désormais classiques sur ce sujet, un but </w:t>
      </w:r>
      <w:r w:rsidRPr="004530CC">
        <w:rPr>
          <w:i/>
        </w:rPr>
        <w:t>supraor</w:t>
      </w:r>
      <w:r w:rsidRPr="00342482">
        <w:rPr>
          <w:i/>
          <w:iCs/>
        </w:rPr>
        <w:t xml:space="preserve">donné </w:t>
      </w:r>
      <w:r w:rsidRPr="00342482">
        <w:t>ne remplit pas nécessairement la même fonction. Ce dernier, en effet, ne conduit pas toujours à un rapprochement et ne réduit pas forcément l'hostilité entre groupes : quand le rôle joué par chacun d'eux n'est pas suffisamment différencié, la présence d'un tel but peut être vécue comme une menace pour l'identité, et pour cette raison même, on peut assister à une augmentation de l'aversion et de la différenciation intergroupe (Deschamps et Brown, 1983).</w:t>
      </w:r>
    </w:p>
    <w:p w:rsidR="006C6177" w:rsidRPr="00342482" w:rsidRDefault="006C6177" w:rsidP="006C6177">
      <w:pPr>
        <w:spacing w:before="120" w:after="120"/>
        <w:jc w:val="both"/>
      </w:pPr>
      <w:r w:rsidRPr="00342482">
        <w:t>Ces deux hypothèses ont trouvé ultérieurement une confirmation dans notre enquête : quand l'UDI soutient la bataille pour l'avort</w:t>
      </w:r>
      <w:r w:rsidRPr="00342482">
        <w:t>e</w:t>
      </w:r>
      <w:r w:rsidRPr="00342482">
        <w:t>ment, en convergeant vers un but du MF, elle met en même temps en action des mécanismes de différenciation, afin de réaffirmer sa dive</w:t>
      </w:r>
      <w:r w:rsidRPr="00342482">
        <w:t>r</w:t>
      </w:r>
      <w:r w:rsidRPr="00342482">
        <w:t>sité (cf</w:t>
      </w:r>
      <w:r>
        <w:t>.</w:t>
      </w:r>
      <w:r w:rsidRPr="00342482">
        <w:t xml:space="preserve"> la deuxième phase). C'est seulement avec la formation du « Mouvement des femmes</w:t>
      </w:r>
      <w:r>
        <w:t> »</w:t>
      </w:r>
      <w:r w:rsidRPr="00342482">
        <w:t>, appartenance supra</w:t>
      </w:r>
      <w:r>
        <w:t>-</w:t>
      </w:r>
      <w:r w:rsidRPr="00342482">
        <w:t>ordonnée, que les tendances compétitives se réduisent et que commence une collabor</w:t>
      </w:r>
      <w:r w:rsidRPr="00342482">
        <w:t>a</w:t>
      </w:r>
      <w:r w:rsidRPr="00342482">
        <w:t>tion durable.</w:t>
      </w:r>
    </w:p>
    <w:p w:rsidR="006C6177" w:rsidRPr="00342482" w:rsidRDefault="006C6177" w:rsidP="006C6177">
      <w:pPr>
        <w:spacing w:before="120" w:after="120"/>
        <w:jc w:val="both"/>
      </w:pPr>
      <w:r w:rsidRPr="00342482">
        <w:t>Mais, à la lumière de la théorie de l'influence minoritaire, notre r</w:t>
      </w:r>
      <w:r w:rsidRPr="00342482">
        <w:t>e</w:t>
      </w:r>
      <w:r w:rsidRPr="00342482">
        <w:t>cherche met en évidence un autre élément : non seulement l'appart</w:t>
      </w:r>
      <w:r w:rsidRPr="00342482">
        <w:t>e</w:t>
      </w:r>
      <w:r w:rsidRPr="00342482">
        <w:t>nance supra</w:t>
      </w:r>
      <w:r>
        <w:t>-</w:t>
      </w:r>
      <w:r w:rsidRPr="00342482">
        <w:t>ordonnée stimule la coopération et réduit le conflit, mais elle rend aussi possible l'adaptation d'un groupe à un autre, l'adhésion de la « population » à la position de la minorité qui a su par son inte</w:t>
      </w:r>
      <w:r w:rsidRPr="00342482">
        <w:t>r</w:t>
      </w:r>
      <w:r w:rsidRPr="00342482">
        <w:t>vention active faire accepter sa vision de la réalité. Une telle stratégie a en effet permis aux femmes de l'UDI d'embrasser les positions du MF, sans pour autant se sentir vaincues. En outre le PCI lui</w:t>
      </w:r>
      <w:r w:rsidRPr="00342482">
        <w:noBreakHyphen/>
        <w:t>même ne pouvait refuser son accord à une formule qui n'était pas caractérisée ouvertement, comme le féminisme, par une position anti</w:t>
      </w:r>
      <w:r>
        <w:t>-</w:t>
      </w:r>
      <w:r w:rsidRPr="00342482">
        <w:t>masculine, peut</w:t>
      </w:r>
      <w:r w:rsidRPr="00342482">
        <w:noBreakHyphen/>
        <w:t>être d'ailleurs avec l'intention peu dissimulée de ramener à soi le mouvement tout entier.</w:t>
      </w:r>
    </w:p>
    <w:p w:rsidR="006C6177" w:rsidRPr="00342482" w:rsidRDefault="006C6177" w:rsidP="006C6177">
      <w:pPr>
        <w:spacing w:before="120" w:after="120"/>
        <w:jc w:val="both"/>
      </w:pPr>
      <w:r w:rsidRPr="00342482">
        <w:t>Par ailleurs, cette nouvelle structuration du champ social a permis à l'UDI de se soustraire de plus en plus au contrôle du parti, en favor</w:t>
      </w:r>
      <w:r w:rsidRPr="00342482">
        <w:t>i</w:t>
      </w:r>
      <w:r w:rsidRPr="00342482">
        <w:t>sant en même temps une ouverture de la communication et des ra</w:t>
      </w:r>
      <w:r w:rsidRPr="00342482">
        <w:t>p</w:t>
      </w:r>
      <w:r w:rsidRPr="00342482">
        <w:t>ports, et donc une utilisation du champ minoritaire, qui n'aurait pas été possible</w:t>
      </w:r>
      <w:r>
        <w:t xml:space="preserve"> </w:t>
      </w:r>
      <w:r w:rsidRPr="00342482">
        <w:t>[196]</w:t>
      </w:r>
      <w:r>
        <w:t xml:space="preserve"> </w:t>
      </w:r>
      <w:r w:rsidRPr="00342482">
        <w:t>si les femmes n'avaient pas été motivées par l'intention de réaliser une « recherche commune ». C'est justement cette re</w:t>
      </w:r>
      <w:r w:rsidRPr="00342482">
        <w:t>n</w:t>
      </w:r>
      <w:r w:rsidRPr="00342482">
        <w:t>contre qui a permis, tout d'abord au niveau informel et enfin au niveau offi</w:t>
      </w:r>
      <w:r>
        <w:t>ciel, le passage d'un côté à l'aut</w:t>
      </w:r>
      <w:r w:rsidRPr="00342482">
        <w:t>re de la barricade.</w:t>
      </w:r>
    </w:p>
    <w:p w:rsidR="006C6177" w:rsidRPr="00342482" w:rsidRDefault="006C6177" w:rsidP="006C6177">
      <w:pPr>
        <w:spacing w:before="120" w:after="120"/>
        <w:jc w:val="both"/>
      </w:pPr>
      <w:r w:rsidRPr="00342482">
        <w:t>Mais l'appartenance supra</w:t>
      </w:r>
      <w:r>
        <w:t>-</w:t>
      </w:r>
      <w:r w:rsidRPr="00342482">
        <w:t>ordonnée n'est pas, elle non plus, d</w:t>
      </w:r>
      <w:r w:rsidRPr="00342482">
        <w:t>é</w:t>
      </w:r>
      <w:r w:rsidRPr="00342482">
        <w:t>pourvue de problèmes. Ce qu'il faudrait avant tout vérifier, c'est son efficacité à long terme. Dans notre cas, par exemple, la naissance d'une nouvelle « envie d'organisation », observée à plusieurs occ</w:t>
      </w:r>
      <w:r w:rsidRPr="00342482">
        <w:t>a</w:t>
      </w:r>
      <w:r w:rsidRPr="00342482">
        <w:t>sions parmi les femmes qui ont travaillé dans l'UDI, peut faire penser que le féminisme a produit davantage un effet momentané et fugace qu'une conversion réelle et profonde. En outre, les dernières étapes du processus de conversion décrit ci</w:t>
      </w:r>
      <w:r>
        <w:t>-</w:t>
      </w:r>
      <w:r w:rsidRPr="00342482">
        <w:t>dessus ont coïncide avec une péri</w:t>
      </w:r>
      <w:r w:rsidRPr="00342482">
        <w:t>o</w:t>
      </w:r>
      <w:r w:rsidRPr="00342482">
        <w:t>de où la visibilité du mouvement a considérablement diminué. Il peut y avoir plusieurs raisons à cette « disparition » (par exemple, l'absence d'objectifs externes fortement mobilisateurs, ou plus simplement le reflet d'une crise du féminisme au niveau international), et sont donc difficilement imputables uniquement à l'histoire de l'UDI. Il reste donc à</w:t>
      </w:r>
      <w:r>
        <w:t xml:space="preserve"> </w:t>
      </w:r>
      <w:r w:rsidRPr="00342482">
        <w:t>approfondir les conséquences que l'appartenance supra</w:t>
      </w:r>
      <w:r>
        <w:t>-</w:t>
      </w:r>
      <w:r w:rsidRPr="00342482">
        <w:t>ordonnée peul produire sur la minorité d'origine. On pourrait penser par exemple que son niveau de tolérance à l'égard de la nouvelle stru</w:t>
      </w:r>
      <w:r w:rsidRPr="00342482">
        <w:t>c</w:t>
      </w:r>
      <w:r w:rsidRPr="00342482">
        <w:t>turation est différent selon la phase évolutive qu'elle traverse.</w:t>
      </w:r>
    </w:p>
    <w:p w:rsidR="006C6177" w:rsidRPr="00342482" w:rsidRDefault="006C6177" w:rsidP="006C6177">
      <w:pPr>
        <w:spacing w:before="120" w:after="120"/>
        <w:jc w:val="both"/>
      </w:pPr>
      <w:r w:rsidRPr="00342482">
        <w:t>Il faut également analyser les motifs pour lesquels le pouvoir maj</w:t>
      </w:r>
      <w:r w:rsidRPr="00342482">
        <w:t>o</w:t>
      </w:r>
      <w:r w:rsidRPr="00342482">
        <w:t xml:space="preserve">ritaire (dans notre cas, le PCI) finit par « se rendre », et voir si cette « reddition » est réelle ou bien n'est qu'un prélude à des contreactions. Si la reddition est effective, on peut encore se demander si cela est dû à la stratégie adoptée, au changement du </w:t>
      </w:r>
      <w:r w:rsidRPr="00342482">
        <w:rPr>
          <w:i/>
          <w:iCs/>
          <w:szCs w:val="18"/>
        </w:rPr>
        <w:t xml:space="preserve">Zeitgeist, </w:t>
      </w:r>
      <w:r w:rsidRPr="004530CC">
        <w:rPr>
          <w:iCs/>
          <w:szCs w:val="18"/>
        </w:rPr>
        <w:t>ou</w:t>
      </w:r>
      <w:r w:rsidRPr="00342482">
        <w:rPr>
          <w:i/>
          <w:iCs/>
          <w:szCs w:val="18"/>
        </w:rPr>
        <w:t xml:space="preserve"> </w:t>
      </w:r>
      <w:r w:rsidRPr="00342482">
        <w:t>encore à la d</w:t>
      </w:r>
      <w:r w:rsidRPr="00342482">
        <w:t>i</w:t>
      </w:r>
      <w:r w:rsidRPr="00342482">
        <w:t>minution du caractère subversif de la minorité. Tous ces aspects enc</w:t>
      </w:r>
      <w:r w:rsidRPr="00342482">
        <w:t>o</w:t>
      </w:r>
      <w:r w:rsidRPr="00342482">
        <w:t>re insuffisamment explorés requièrent un approfondissement. Il n'en reste pas moins que l'appartenance supra</w:t>
      </w:r>
      <w:r>
        <w:t>-</w:t>
      </w:r>
      <w:r w:rsidRPr="00342482">
        <w:t>ordonnée permet à la pop</w:t>
      </w:r>
      <w:r w:rsidRPr="00342482">
        <w:t>u</w:t>
      </w:r>
      <w:r w:rsidRPr="00342482">
        <w:t>lation intéressée de vivre et de présenter son changement comme un moment de force et non pas de faiblesse, comme le résultat de sa pr</w:t>
      </w:r>
      <w:r w:rsidRPr="00342482">
        <w:t>o</w:t>
      </w:r>
      <w:r w:rsidRPr="00342482">
        <w:t>pre élaboration et non comme une simple adaptation à la position m</w:t>
      </w:r>
      <w:r w:rsidRPr="00342482">
        <w:t>i</w:t>
      </w:r>
      <w:r w:rsidRPr="00342482">
        <w:t>noritaire.</w:t>
      </w:r>
    </w:p>
    <w:p w:rsidR="006C6177" w:rsidRPr="00342482" w:rsidRDefault="006C6177" w:rsidP="006C6177">
      <w:pPr>
        <w:pStyle w:val="p"/>
      </w:pPr>
      <w:r w:rsidRPr="00342482">
        <w:br w:type="page"/>
        <w:t>[197]</w:t>
      </w:r>
    </w:p>
    <w:p w:rsidR="006C6177" w:rsidRDefault="006C6177" w:rsidP="006C6177">
      <w:pPr>
        <w:jc w:val="both"/>
      </w:pPr>
    </w:p>
    <w:p w:rsidR="006C6177" w:rsidRPr="00E07116" w:rsidRDefault="006C6177" w:rsidP="006C6177">
      <w:pPr>
        <w:jc w:val="both"/>
      </w:pPr>
    </w:p>
    <w:p w:rsidR="006C6177" w:rsidRPr="007F4C81" w:rsidRDefault="006C6177" w:rsidP="006C6177">
      <w:pPr>
        <w:spacing w:after="120"/>
        <w:ind w:firstLine="0"/>
        <w:jc w:val="center"/>
        <w:rPr>
          <w:sz w:val="24"/>
        </w:rPr>
      </w:pPr>
      <w:bookmarkStart w:id="16" w:name="Psycho_soc_pt_2_texte_10"/>
      <w:r w:rsidRPr="007F4C81">
        <w:rPr>
          <w:b/>
          <w:sz w:val="24"/>
        </w:rPr>
        <w:t>Psychologie sociale de la conversion.</w:t>
      </w:r>
      <w:r w:rsidRPr="007F4C81">
        <w:rPr>
          <w:b/>
          <w:sz w:val="24"/>
        </w:rPr>
        <w:br/>
      </w:r>
      <w:r w:rsidRPr="007F4C81">
        <w:rPr>
          <w:i/>
          <w:sz w:val="24"/>
        </w:rPr>
        <w:t>Étude sur l’influence inconsciente</w:t>
      </w:r>
      <w:r w:rsidRPr="007F4C81">
        <w:rPr>
          <w:sz w:val="24"/>
        </w:rPr>
        <w:t>.</w:t>
      </w:r>
    </w:p>
    <w:p w:rsidR="006C6177" w:rsidRPr="00CA1CE5" w:rsidRDefault="006C6177" w:rsidP="006C6177">
      <w:pPr>
        <w:ind w:firstLine="0"/>
        <w:jc w:val="center"/>
        <w:rPr>
          <w:b/>
          <w:caps/>
          <w:color w:val="000080"/>
          <w:sz w:val="24"/>
        </w:rPr>
      </w:pPr>
      <w:r>
        <w:rPr>
          <w:b/>
          <w:caps/>
          <w:color w:val="000080"/>
          <w:sz w:val="24"/>
        </w:rPr>
        <w:t>DEUXIÈME</w:t>
      </w:r>
      <w:r w:rsidRPr="00CA1CE5">
        <w:rPr>
          <w:b/>
          <w:caps/>
          <w:color w:val="000080"/>
          <w:sz w:val="24"/>
        </w:rPr>
        <w:t xml:space="preserve"> partie</w:t>
      </w:r>
    </w:p>
    <w:p w:rsidR="006C6177" w:rsidRPr="00384B20" w:rsidRDefault="006C6177" w:rsidP="006C6177">
      <w:pPr>
        <w:pStyle w:val="Titreniveau1"/>
      </w:pPr>
      <w:r>
        <w:t>10</w:t>
      </w:r>
    </w:p>
    <w:p w:rsidR="006C6177" w:rsidRPr="00E07116" w:rsidRDefault="006C6177" w:rsidP="006C6177">
      <w:pPr>
        <w:jc w:val="both"/>
        <w:rPr>
          <w:szCs w:val="36"/>
        </w:rPr>
      </w:pPr>
    </w:p>
    <w:p w:rsidR="006C6177" w:rsidRPr="007F4C81" w:rsidRDefault="006C6177" w:rsidP="006C6177">
      <w:pPr>
        <w:pStyle w:val="Titreniveau2"/>
      </w:pPr>
      <w:r>
        <w:t>“PSYCHOLOGISATION</w:t>
      </w:r>
      <w:r>
        <w:br/>
        <w:t>ET RÉSISTANCE</w:t>
      </w:r>
      <w:r>
        <w:br/>
        <w:t>À LA CONVERSION.”</w:t>
      </w:r>
    </w:p>
    <w:bookmarkEnd w:id="16"/>
    <w:p w:rsidR="006C6177" w:rsidRPr="00E07116" w:rsidRDefault="006C6177" w:rsidP="006C6177">
      <w:pPr>
        <w:jc w:val="both"/>
        <w:rPr>
          <w:szCs w:val="36"/>
        </w:rPr>
      </w:pPr>
    </w:p>
    <w:p w:rsidR="006C6177" w:rsidRPr="00CA1CE5" w:rsidRDefault="006C6177" w:rsidP="006C6177">
      <w:pPr>
        <w:pStyle w:val="suite"/>
      </w:pPr>
      <w:r>
        <w:t>Stamos PAPASTAMOU</w:t>
      </w:r>
    </w:p>
    <w:p w:rsidR="006C6177" w:rsidRDefault="006C6177" w:rsidP="006C6177">
      <w:pPr>
        <w:jc w:val="both"/>
      </w:pPr>
    </w:p>
    <w:p w:rsidR="006C6177" w:rsidRPr="00E07116" w:rsidRDefault="006C6177" w:rsidP="006C6177">
      <w:pPr>
        <w:jc w:val="both"/>
      </w:pPr>
    </w:p>
    <w:p w:rsidR="006C6177" w:rsidRPr="00E07116" w:rsidRDefault="006C6177" w:rsidP="006C6177">
      <w:pPr>
        <w:jc w:val="both"/>
      </w:pPr>
    </w:p>
    <w:p w:rsidR="006C6177" w:rsidRPr="00384B20" w:rsidRDefault="006C6177" w:rsidP="006C6177">
      <w:pPr>
        <w:ind w:right="90" w:firstLine="0"/>
        <w:jc w:val="both"/>
        <w:rPr>
          <w:sz w:val="20"/>
        </w:rPr>
      </w:pPr>
      <w:hyperlink w:anchor="tdm" w:history="1">
        <w:r w:rsidRPr="00384B20">
          <w:rPr>
            <w:rStyle w:val="Lienhypertexte"/>
            <w:sz w:val="20"/>
          </w:rPr>
          <w:t>Retour à la table des matières</w:t>
        </w:r>
      </w:hyperlink>
    </w:p>
    <w:p w:rsidR="006C6177" w:rsidRPr="00342482" w:rsidRDefault="006C6177" w:rsidP="006C6177">
      <w:pPr>
        <w:spacing w:before="120" w:after="120"/>
        <w:jc w:val="both"/>
      </w:pPr>
      <w:r w:rsidRPr="00342482">
        <w:t>Grâce aux travaux de ces vingt dernières années s'inscrivant dans le cadre théorique du modèle génétique de l'influence sociale (Mosc</w:t>
      </w:r>
      <w:r w:rsidRPr="00342482">
        <w:t>o</w:t>
      </w:r>
      <w:r w:rsidRPr="00342482">
        <w:t>vici, 1976), nous sommes actuellement en mesure de connaître une partie importante des mécanismes sous</w:t>
      </w:r>
      <w:r w:rsidRPr="00342482">
        <w:noBreakHyphen/>
        <w:t>tendant la diffusion minorita</w:t>
      </w:r>
      <w:r w:rsidRPr="00342482">
        <w:t>i</w:t>
      </w:r>
      <w:r w:rsidRPr="00342482">
        <w:t>re d'une innovation. Or, il est apparu très rapidement (Moscovici et Ricateau, 1972) que l'influence des minorités actives est régie par un certain nombre de spécificités tendant à</w:t>
      </w:r>
      <w:r>
        <w:t xml:space="preserve"> </w:t>
      </w:r>
      <w:r w:rsidRPr="00342482">
        <w:t>rendre illusoire, voire vain, le souci de savoir laquelle des influences minoritaire ou majoritaire est la plus importante, la plus efficace, ou la plus fréquente. Une de ces sp</w:t>
      </w:r>
      <w:r w:rsidRPr="00342482">
        <w:t>é</w:t>
      </w:r>
      <w:r w:rsidRPr="00342482">
        <w:t>cificités, et pas des moindres, réside dans la capacité dont font preuve les minorités de produire un phénomène bien à elles qu'il a été conv</w:t>
      </w:r>
      <w:r w:rsidRPr="00342482">
        <w:t>e</w:t>
      </w:r>
      <w:r w:rsidRPr="00342482">
        <w:t xml:space="preserve">nu d'appeler phénomène de </w:t>
      </w:r>
      <w:r w:rsidRPr="00342482">
        <w:rPr>
          <w:bCs/>
        </w:rPr>
        <w:t xml:space="preserve">conversion </w:t>
      </w:r>
      <w:r w:rsidRPr="00342482">
        <w:t>(Moscovici, 1980). Difficile, mais néanmoins possible, l'influence minoritaire consiste en la diff</w:t>
      </w:r>
      <w:r w:rsidRPr="00342482">
        <w:t>u</w:t>
      </w:r>
      <w:r w:rsidRPr="00342482">
        <w:t xml:space="preserve">sion de normes nouvelles, et partant conflictuelles, conduisant au changement social, et est à même de changer jusqu'au « code socio </w:t>
      </w:r>
      <w:r w:rsidRPr="00342482">
        <w:noBreakHyphen/>
        <w:t>perceptif » de la population à laquelle elle s'adresse, ce que la major</w:t>
      </w:r>
      <w:r w:rsidRPr="00342482">
        <w:t>i</w:t>
      </w:r>
      <w:r w:rsidRPr="00342482">
        <w:t>té ne semble pas être en mesure d'obtenir (Moscovici et Personnaz, 1980).</w:t>
      </w:r>
    </w:p>
    <w:p w:rsidR="006C6177" w:rsidRPr="00342482" w:rsidRDefault="006C6177" w:rsidP="006C6177">
      <w:pPr>
        <w:spacing w:before="120" w:after="120"/>
        <w:jc w:val="both"/>
        <w:rPr>
          <w:bCs/>
        </w:rPr>
      </w:pPr>
      <w:r w:rsidRPr="00342482">
        <w:t>Dans ce chapitre nous nous efforcerons en quelque sorte d'</w:t>
      </w:r>
      <w:r>
        <w:t>« </w:t>
      </w:r>
      <w:r w:rsidRPr="00342482">
        <w:t>inverser la vapeur », en examinant la conversion à</w:t>
      </w:r>
      <w:r>
        <w:t xml:space="preserve"> </w:t>
      </w:r>
      <w:r w:rsidRPr="00342482">
        <w:t>laquelle donne souvent lieu l'influence minoritaire par le biais des résistances re</w:t>
      </w:r>
      <w:r w:rsidRPr="00342482">
        <w:t>n</w:t>
      </w:r>
      <w:r w:rsidRPr="00342482">
        <w:t>contrées par les minorités lorsqu'elles tentent de diffuser leurs normes novatrices. Plus précisément, nous examinerons ici le phénomène de la conversion</w:t>
      </w:r>
      <w:r>
        <w:t xml:space="preserve"> au travers d'une stratégie de ré</w:t>
      </w:r>
      <w:r w:rsidRPr="00342482">
        <w:t>sistance spécifique à l'i</w:t>
      </w:r>
      <w:r w:rsidRPr="00342482">
        <w:t>n</w:t>
      </w:r>
      <w:r w:rsidRPr="00342482">
        <w:t xml:space="preserve">fluence minoritaire, la </w:t>
      </w:r>
      <w:r w:rsidRPr="00342482">
        <w:rPr>
          <w:bCs/>
        </w:rPr>
        <w:t>psychologisation.</w:t>
      </w:r>
    </w:p>
    <w:p w:rsidR="006C6177" w:rsidRPr="00342482" w:rsidRDefault="006C6177" w:rsidP="006C6177">
      <w:pPr>
        <w:spacing w:before="120" w:after="120"/>
        <w:jc w:val="both"/>
        <w:rPr>
          <w:bCs/>
        </w:rPr>
      </w:pPr>
      <w:r w:rsidRPr="00342482">
        <w:rPr>
          <w:bCs/>
        </w:rPr>
        <w:t>[198]</w:t>
      </w:r>
    </w:p>
    <w:p w:rsidR="006C6177" w:rsidRDefault="006C6177" w:rsidP="006C6177">
      <w:pPr>
        <w:spacing w:before="120" w:after="120"/>
        <w:jc w:val="both"/>
        <w:rPr>
          <w:bCs/>
        </w:rPr>
      </w:pPr>
    </w:p>
    <w:p w:rsidR="006C6177" w:rsidRPr="00342482" w:rsidRDefault="006C6177" w:rsidP="006C6177">
      <w:pPr>
        <w:pStyle w:val="a"/>
      </w:pPr>
      <w:r w:rsidRPr="00342482">
        <w:t>La psychologisation</w:t>
      </w:r>
    </w:p>
    <w:p w:rsidR="006C6177" w:rsidRDefault="006C6177" w:rsidP="006C6177">
      <w:pPr>
        <w:spacing w:before="120" w:after="120"/>
        <w:jc w:val="both"/>
      </w:pPr>
    </w:p>
    <w:p w:rsidR="006C6177" w:rsidRPr="00342482" w:rsidRDefault="006C6177" w:rsidP="006C6177">
      <w:pPr>
        <w:spacing w:before="120" w:after="120"/>
        <w:jc w:val="both"/>
      </w:pPr>
      <w:r w:rsidRPr="00342482">
        <w:t>Considérons brièvement les principaux aspects de la psychologis</w:t>
      </w:r>
      <w:r w:rsidRPr="00342482">
        <w:t>a</w:t>
      </w:r>
      <w:r w:rsidRPr="00342482">
        <w:t>tion qui, comme nous l'avons souligné ailleurs (Papastamou, 1983 ; Papastamou, Mugny et Kaiser, 1980), contribue largement à la rési</w:t>
      </w:r>
      <w:r w:rsidRPr="00342482">
        <w:t>s</w:t>
      </w:r>
      <w:r w:rsidRPr="00342482">
        <w:t>tance au changement social. Rappelons tout d'abord que par psychol</w:t>
      </w:r>
      <w:r w:rsidRPr="00342482">
        <w:t>o</w:t>
      </w:r>
      <w:r w:rsidRPr="00342482">
        <w:t>gisation il faut entendre l'explication du contenu idéologique du di</w:t>
      </w:r>
      <w:r w:rsidRPr="00342482">
        <w:t>s</w:t>
      </w:r>
      <w:r w:rsidRPr="00342482">
        <w:t>cours minoritaire, conflictuel, puisque entrant en rupture avec les normes dominantes, par le biais de son attribution à des caractérist</w:t>
      </w:r>
      <w:r w:rsidRPr="00342482">
        <w:t>i</w:t>
      </w:r>
      <w:r w:rsidRPr="00342482">
        <w:t>ques psychologiques de la minorité. Or, ce mode d'appréhension pa</w:t>
      </w:r>
      <w:r w:rsidRPr="00342482">
        <w:t>r</w:t>
      </w:r>
      <w:r w:rsidRPr="00342482">
        <w:t>ticulier des minorités actives, nous avons pu le mettre en évidence à plusieurs reprises (cf</w:t>
      </w:r>
      <w:r>
        <w:t>.</w:t>
      </w:r>
      <w:r w:rsidRPr="00342482">
        <w:t xml:space="preserve"> Papastamou, 1983), est de nature à contrecarrer la diffusion de leur message novateur auprès de la population. Il s'agit désormais de comprendre pourquoi.</w:t>
      </w:r>
    </w:p>
    <w:p w:rsidR="006C6177" w:rsidRPr="00342482" w:rsidRDefault="006C6177" w:rsidP="006C6177">
      <w:pPr>
        <w:spacing w:before="120" w:after="120"/>
        <w:jc w:val="both"/>
      </w:pPr>
      <w:r w:rsidRPr="00342482">
        <w:t>Après tout en effet, pourquoi le fait de considérer qu'un discours minoritaire, qui par définition doit être consistant dans son argument</w:t>
      </w:r>
      <w:r w:rsidRPr="00342482">
        <w:t>a</w:t>
      </w:r>
      <w:r w:rsidRPr="00342482">
        <w:t>tion (cf</w:t>
      </w:r>
      <w:r>
        <w:t>.</w:t>
      </w:r>
      <w:r w:rsidRPr="00342482">
        <w:t xml:space="preserve"> Moscovici et Ricateau, 1972 ; Moscovici, 1976), constitue le reflet psychologique de ses auteurs, devrait</w:t>
      </w:r>
      <w:r>
        <w:t>-</w:t>
      </w:r>
      <w:r w:rsidRPr="00342482">
        <w:t>il a priori porter préjudice aux minorités actives ? En effet, la psychologisation n'affecte pas l'i</w:t>
      </w:r>
      <w:r w:rsidRPr="00342482">
        <w:t>n</w:t>
      </w:r>
      <w:r w:rsidRPr="00342482">
        <w:t>fluence de la majorité (Papastamou, 1986), ou même tendrait à l'au</w:t>
      </w:r>
      <w:r w:rsidRPr="00342482">
        <w:t>g</w:t>
      </w:r>
      <w:r w:rsidRPr="00342482">
        <w:t>menter (Moscovici et Personnaz, 1986). D'où vient alors l'effet sélectif de résistance à l'innovation minoritaire produit par la psychologis</w:t>
      </w:r>
      <w:r w:rsidRPr="00342482">
        <w:t>a</w:t>
      </w:r>
      <w:r w:rsidRPr="00342482">
        <w:t>tion ?</w:t>
      </w:r>
    </w:p>
    <w:p w:rsidR="006C6177" w:rsidRPr="00342482" w:rsidRDefault="006C6177" w:rsidP="006C6177">
      <w:pPr>
        <w:spacing w:before="120" w:after="120"/>
        <w:jc w:val="both"/>
      </w:pPr>
      <w:r w:rsidRPr="00342482">
        <w:t>Il est à noter, en premier lieu, que les styles de comportement, dont nous connaissons actuellement l'importance en tant que stratégies d'i</w:t>
      </w:r>
      <w:r w:rsidRPr="00342482">
        <w:t>n</w:t>
      </w:r>
      <w:r w:rsidRPr="00342482">
        <w:t>fluence minoritaires (Moscovici, 1976 ; Mugny, 1982), n'ont pas de valeur en soi. Sans vouloir en aucune façon contester la valeur heuri</w:t>
      </w:r>
      <w:r w:rsidRPr="00342482">
        <w:t>s</w:t>
      </w:r>
      <w:r w:rsidRPr="00342482">
        <w:t>tique des divers styles de comportement (tels que la consistance) ou de négociation (tels que la flexibilité ou la rigidité), nous voulons s</w:t>
      </w:r>
      <w:r w:rsidRPr="00342482">
        <w:t>i</w:t>
      </w:r>
      <w:r w:rsidRPr="00342482">
        <w:t>gnifier ici que ce qui détermine la potentialité d'influence d'une min</w:t>
      </w:r>
      <w:r w:rsidRPr="00342482">
        <w:t>o</w:t>
      </w:r>
      <w:r w:rsidRPr="00342482">
        <w:t>rité est moins le degré auquel ces styles sont effectivement présents chez la minorité, que la signification qu'ils revêtent aux yeux de la population. De plus, si les styles de comportement d'une source min</w:t>
      </w:r>
      <w:r w:rsidRPr="00342482">
        <w:t>o</w:t>
      </w:r>
      <w:r w:rsidRPr="00342482">
        <w:t>ritaire déterminent largement l'issue de la diffusion des normes nov</w:t>
      </w:r>
      <w:r w:rsidRPr="00342482">
        <w:t>a</w:t>
      </w:r>
      <w:r w:rsidRPr="00342482">
        <w:t>trices, c'est parce qu'ils renseignent sur la minorité elle</w:t>
      </w:r>
      <w:r w:rsidRPr="00342482">
        <w:noBreakHyphen/>
        <w:t>même. En bref, si l'on préfère, ils activent de manière spécifique des représent</w:t>
      </w:r>
      <w:r w:rsidRPr="00342482">
        <w:t>a</w:t>
      </w:r>
      <w:r w:rsidRPr="00342482">
        <w:t>tions sociales de la minorité, orientant ainsi leur propre lecture.</w:t>
      </w:r>
    </w:p>
    <w:p w:rsidR="006C6177" w:rsidRPr="00342482" w:rsidRDefault="006C6177" w:rsidP="006C6177">
      <w:pPr>
        <w:spacing w:before="120" w:after="120"/>
        <w:jc w:val="both"/>
      </w:pPr>
      <w:r w:rsidRPr="00342482">
        <w:t>Il se trouve que la psychologisation constitue une grille de lecture conventionnalisée des comportements minoritaires (Mugny et Papa</w:t>
      </w:r>
      <w:r w:rsidRPr="00342482">
        <w:t>s</w:t>
      </w:r>
      <w:r w:rsidRPr="00342482">
        <w:t>tamou, 1984). Elle rend en particulier saillants certains contextes normatifs, à</w:t>
      </w:r>
      <w:r>
        <w:t xml:space="preserve"> </w:t>
      </w:r>
      <w:r w:rsidRPr="00342482">
        <w:t>[199]</w:t>
      </w:r>
      <w:r>
        <w:t xml:space="preserve"> </w:t>
      </w:r>
      <w:r w:rsidRPr="00342482">
        <w:t>la lumière desquels la population juge, évalue et interprète les di</w:t>
      </w:r>
      <w:r w:rsidRPr="00342482">
        <w:t>s</w:t>
      </w:r>
      <w:r w:rsidRPr="00342482">
        <w:t>cours et les comportements conflictuels des minorités actives. C'est ainsi que nous avons pu expérimentalement mettre en évidence que la psychologisation peut mettre en exergue la norme d'objectivité (cf</w:t>
      </w:r>
      <w:r>
        <w:t>.</w:t>
      </w:r>
      <w:r w:rsidRPr="00342482">
        <w:t xml:space="preserve"> Papastamou, 1986). En établissant un déterminisme psychologique de l'innovation minoritaire, ce mode d'appréhension spécifique nie l'objectivité ou le réalisme des propositions des minor</w:t>
      </w:r>
      <w:r w:rsidRPr="00342482">
        <w:t>i</w:t>
      </w:r>
      <w:r w:rsidRPr="00342482">
        <w:t>tés d'une part, et masque d'autre part leur caractère alternatif, exacerbe le ressentiment de leur rigidité, et conteste leur cohérence et leur stab</w:t>
      </w:r>
      <w:r w:rsidRPr="00342482">
        <w:t>i</w:t>
      </w:r>
      <w:r w:rsidRPr="00342482">
        <w:t>lité (cf</w:t>
      </w:r>
      <w:r>
        <w:t>.</w:t>
      </w:r>
      <w:r w:rsidRPr="00342482">
        <w:t xml:space="preserve"> Mugny, Kaiser et Papastamou, 1983 ; Papastamou, 1985). En d'autres mots, il les réduit à l'expression de particularités psycholog</w:t>
      </w:r>
      <w:r w:rsidRPr="00342482">
        <w:t>i</w:t>
      </w:r>
      <w:r w:rsidRPr="00342482">
        <w:t>ques qui caractér</w:t>
      </w:r>
      <w:r w:rsidRPr="00342482">
        <w:t>i</w:t>
      </w:r>
      <w:r w:rsidRPr="00342482">
        <w:t>sent les minoritaires. D'une certaine manière, on pourrait dire qu'après leur psychologisation, les comportements des minorités ne sont plus ce qu'ils étaient auparavant, potentiellement du moins : la consistance devient rigidité, la flexibilité inconsistance, et ainsi de suite.</w:t>
      </w:r>
    </w:p>
    <w:p w:rsidR="006C6177" w:rsidRPr="00342482" w:rsidRDefault="006C6177" w:rsidP="006C6177">
      <w:pPr>
        <w:spacing w:before="120" w:after="120"/>
        <w:jc w:val="both"/>
      </w:pPr>
      <w:r w:rsidRPr="00342482">
        <w:t>Notons également que c'est bien en référence à une norme explic</w:t>
      </w:r>
      <w:r w:rsidRPr="00342482">
        <w:t>i</w:t>
      </w:r>
      <w:r w:rsidRPr="00342482">
        <w:t xml:space="preserve">tement reconnue comme dominante que la psychologisation puiserait sa force </w:t>
      </w:r>
      <w:r>
        <w:t>« </w:t>
      </w:r>
      <w:r w:rsidRPr="00342482">
        <w:t>dissuasive</w:t>
      </w:r>
      <w:r>
        <w:t> »</w:t>
      </w:r>
      <w:r w:rsidRPr="00342482">
        <w:t xml:space="preserve"> face aux minorités. Paradoxalement en effet, c'est au nom d'un principe « démocratique » d'équité cerise sous</w:t>
      </w:r>
      <w:r w:rsidRPr="00342482">
        <w:noBreakHyphen/>
        <w:t>tendre tout consensus social que l'existence d'une telle norme permettrait qu'un déterminisme psychologique soit érigé à titre de cr</w:t>
      </w:r>
      <w:r w:rsidRPr="00342482">
        <w:t>i</w:t>
      </w:r>
      <w:r w:rsidRPr="00342482">
        <w:t xml:space="preserve">tère unique et </w:t>
      </w:r>
      <w:r>
        <w:t>« v</w:t>
      </w:r>
      <w:r w:rsidRPr="00342482">
        <w:t>rai</w:t>
      </w:r>
      <w:r>
        <w:t> »</w:t>
      </w:r>
      <w:r w:rsidRPr="00342482">
        <w:t xml:space="preserve"> d'explication des productions idéologiques m</w:t>
      </w:r>
      <w:r w:rsidRPr="00342482">
        <w:t>i</w:t>
      </w:r>
      <w:r w:rsidRPr="00342482">
        <w:t>noritaires. C'est ainsi que dans une expérience à propos de la pollution (Papastamou et Mugny, 1985), nous avons pu montrer que la psych</w:t>
      </w:r>
      <w:r w:rsidRPr="00342482">
        <w:t>o</w:t>
      </w:r>
      <w:r w:rsidRPr="00342482">
        <w:t>logisation fonctionne différemment, et amène des effets divers, selon qu'elle est considérée par la population expérimentale comme donnant ou non lieu à un consensus social quant aux caractéristiques typiques de la minorité. Il apparaît notamment que les « avantages » sociaux des minorités « originales » (cf</w:t>
      </w:r>
      <w:r>
        <w:t>.</w:t>
      </w:r>
      <w:r w:rsidRPr="00342482">
        <w:t xml:space="preserve"> Moscovici et Lage, 1978 ; Mugny, Rilliet et Papastamou, 1981) résident dans l'aspect consensuel de la psychologisation, et disparaissent lorsque la population suppose qu'il n'existe pas un accord social à</w:t>
      </w:r>
      <w:r>
        <w:t xml:space="preserve"> </w:t>
      </w:r>
      <w:r w:rsidRPr="00342482">
        <w:t>son propos. Corollairement les « désavantages » des minorités « déviantes » auraient tendance à a</w:t>
      </w:r>
      <w:r w:rsidRPr="00342482">
        <w:t>p</w:t>
      </w:r>
      <w:r w:rsidRPr="00342482">
        <w:t>paraître surtout lorsque la psychologisation est justement censée do</w:t>
      </w:r>
      <w:r w:rsidRPr="00342482">
        <w:t>n</w:t>
      </w:r>
      <w:r w:rsidRPr="00342482">
        <w:t>ner lieu à un tel consensus social à propos de leurs caractéristiques psychologiques.</w:t>
      </w:r>
    </w:p>
    <w:p w:rsidR="006C6177" w:rsidRPr="00342482" w:rsidRDefault="006C6177" w:rsidP="006C6177">
      <w:pPr>
        <w:spacing w:before="120" w:after="120"/>
        <w:jc w:val="both"/>
      </w:pPr>
      <w:r w:rsidRPr="00342482">
        <w:t xml:space="preserve">Les effets de résistance de la psychologisation supposent donc que soient rendus saillants une norme sociale particulière, sa nature consensuelle, ainsi que le caractère déviant de la minorité. Pourquoi ? Nous terminerons notre bref survol en soulignant un point </w:t>
      </w:r>
      <w:r w:rsidRPr="00342482">
        <w:rPr>
          <w:bCs/>
        </w:rPr>
        <w:t xml:space="preserve">primordial pour </w:t>
      </w:r>
      <w:r w:rsidRPr="00342482">
        <w:t>notre propos, qui a trait à la notion de conflit. En effet, le conflit</w:t>
      </w:r>
      <w:r>
        <w:t xml:space="preserve"> </w:t>
      </w:r>
      <w:r w:rsidRPr="00342482">
        <w:t>[200]</w:t>
      </w:r>
      <w:r>
        <w:t xml:space="preserve"> </w:t>
      </w:r>
      <w:r w:rsidRPr="00342482">
        <w:t>semble avoir une importance capitale dans les développements théoriques et les illustrations expérimentales du phénomène de l'inn</w:t>
      </w:r>
      <w:r w:rsidRPr="00342482">
        <w:t>o</w:t>
      </w:r>
      <w:r w:rsidRPr="00342482">
        <w:t>vation sociale, en général, et des processus d'influence minoritaire en particulier. Il s'est avéré notamment que les minorités actives sont à même de diffuser leurs normes novatrices dans la mesure où, au tr</w:t>
      </w:r>
      <w:r w:rsidRPr="00342482">
        <w:t>a</w:t>
      </w:r>
      <w:r w:rsidRPr="00342482">
        <w:t>vers de leur consistance comportementale, elles créent et entretiennent un conflit les opposant à la population à laquelle elles s'adressent (Moscovici et Ricateau, 1972 ; Moscovici, 1976).</w:t>
      </w:r>
    </w:p>
    <w:p w:rsidR="006C6177" w:rsidRPr="00342482" w:rsidRDefault="006C6177" w:rsidP="006C6177">
      <w:pPr>
        <w:spacing w:before="120" w:after="120"/>
        <w:jc w:val="both"/>
      </w:pPr>
      <w:r w:rsidRPr="00342482">
        <w:t>Il est clair cependant que si le conflit ainsi généré est important, il l'est surtout à cause des modes de résolution qu'il implique. Ainsi, de manière générale, en se montrant consistante dans son comportement, une minorité oblige en quelque sorte la population à réexaminer ses propres points de vue et, souvent, à les modifier en adoptant, tout au moins en partie, les thèses minoritaires qui lui sont proposées. Ce fa</w:t>
      </w:r>
      <w:r w:rsidRPr="00342482">
        <w:t>i</w:t>
      </w:r>
      <w:r w:rsidRPr="00342482">
        <w:t>sant, la population considère alors que la minorité a « quelque part » raison, à condition que le conflit l'opposant à elle soit interprété co</w:t>
      </w:r>
      <w:r w:rsidRPr="00342482">
        <w:t>m</w:t>
      </w:r>
      <w:r w:rsidRPr="00342482">
        <w:t>me étant bien dû à une divergence d'opinion. Ainsi, amenée qu'elle est (par la consistance minoritaire, ne l'oublions pas !) à se centrer sur le contenu du message persuasif, la population peut lui reconnaître un certain bienfondé.</w:t>
      </w:r>
    </w:p>
    <w:p w:rsidR="006C6177" w:rsidRPr="00342482" w:rsidRDefault="006C6177" w:rsidP="006C6177">
      <w:pPr>
        <w:spacing w:before="120" w:after="120"/>
        <w:jc w:val="both"/>
      </w:pPr>
      <w:r w:rsidRPr="00342482">
        <w:t>Que se passera</w:t>
      </w:r>
      <w:r>
        <w:t>-</w:t>
      </w:r>
      <w:r w:rsidRPr="00342482">
        <w:t>t</w:t>
      </w:r>
      <w:r>
        <w:t>-</w:t>
      </w:r>
      <w:r w:rsidRPr="00342482">
        <w:t>il cependant si la population, pour une raison ou une autre, est amenée à interpréter différemment le conflit qui l'opp</w:t>
      </w:r>
      <w:r w:rsidRPr="00342482">
        <w:t>o</w:t>
      </w:r>
      <w:r w:rsidRPr="00342482">
        <w:t>se à la minorité active ? Que se passera</w:t>
      </w:r>
      <w:r>
        <w:t>-</w:t>
      </w:r>
      <w:r w:rsidRPr="00342482">
        <w:t>t</w:t>
      </w:r>
      <w:r>
        <w:t>-</w:t>
      </w:r>
      <w:r w:rsidRPr="00342482">
        <w:t>il, notamment, si lui est su</w:t>
      </w:r>
      <w:r w:rsidRPr="00342482">
        <w:t>g</w:t>
      </w:r>
      <w:r w:rsidRPr="00342482">
        <w:t>géré le chemin de la psychologisation ? Il y a de bonnes raisons pour supposer que dans ce cas, en établissant un lien causal entre le co</w:t>
      </w:r>
      <w:r w:rsidRPr="00342482">
        <w:t>m</w:t>
      </w:r>
      <w:r w:rsidRPr="00342482">
        <w:t>portement et le discours minoritaires d'une part, et les caractéristiques psychologiques de la minorité de l'autre, la population interprétera de manière différente ce conflit. De fait, elle l'attribuera aux particularités psychologiques de la source, et du coup sa résolution empruntera la voie d'un rejet du message persuasif puisqu'il sera considéré comme non objectif et tributaire du « psychisme » minoritaire.</w:t>
      </w:r>
    </w:p>
    <w:p w:rsidR="006C6177" w:rsidRDefault="006C6177" w:rsidP="006C6177">
      <w:pPr>
        <w:spacing w:before="120" w:after="120"/>
        <w:jc w:val="both"/>
      </w:pPr>
      <w:r w:rsidRPr="00342482">
        <w:t>Il s'ensuit que de condition nécessaire à l'innovation minoritaire, le conflit peut dans certains cas favoriser, voire même générer, des rési</w:t>
      </w:r>
      <w:r w:rsidRPr="00342482">
        <w:t>s</w:t>
      </w:r>
      <w:r w:rsidRPr="00342482">
        <w:t>tances psychologisantes à l'actualisation de l'influence des minorités. C'est ce que nous avons pu montrer dans une expérience (Papastamou et Mugny, 1988) où étaient manipulées d'une part la psychologisation (ou non) des thèses minoritaires de la source d'influence, et d'autre part l'intensité du conflit opposant la source à la population expér</w:t>
      </w:r>
      <w:r w:rsidRPr="00342482">
        <w:t>i</w:t>
      </w:r>
      <w:r w:rsidRPr="00342482">
        <w:t>mentale. En effet, dans cette expérience (portant sur le problème de la pollution)</w:t>
      </w:r>
      <w:r>
        <w:t xml:space="preserve"> </w:t>
      </w:r>
      <w:r w:rsidRPr="00342482">
        <w:t>[201]</w:t>
      </w:r>
      <w:r>
        <w:t xml:space="preserve"> </w:t>
      </w:r>
      <w:r w:rsidRPr="00342482">
        <w:t>les sujets avaient à lire un texte en ayant (ou non) pour tâche de deviner les caractéristiques psychologiques de ses a</w:t>
      </w:r>
      <w:r w:rsidRPr="00342482">
        <w:t>u</w:t>
      </w:r>
      <w:r w:rsidRPr="00342482">
        <w:t>teurs minoritaires. Ils devaient aussi, selon les conditions expérime</w:t>
      </w:r>
      <w:r w:rsidRPr="00342482">
        <w:t>n</w:t>
      </w:r>
      <w:r w:rsidRPr="00342482">
        <w:t>tales, dégager soit les idées minoritaires avec lesquelles ils étaient pl</w:t>
      </w:r>
      <w:r w:rsidRPr="00342482">
        <w:t>u</w:t>
      </w:r>
      <w:r w:rsidRPr="00342482">
        <w:t>tôt d'accord (condition de conflit faible), soit les idées auxquelles ils s'opposaient le plus fortement (condition de conflit fort). Ils répo</w:t>
      </w:r>
      <w:r w:rsidRPr="00342482">
        <w:t>n</w:t>
      </w:r>
      <w:r w:rsidRPr="00342482">
        <w:t>daient ensuite à un questionnaire d'opinion relatif au problème traité dans le discours tenu par la minorité, ainsi qu'à une série de questions portant sur l'image de la source d'influence.</w:t>
      </w:r>
    </w:p>
    <w:p w:rsidR="006C6177" w:rsidRPr="00342482" w:rsidRDefault="006C6177" w:rsidP="006C6177">
      <w:pPr>
        <w:spacing w:before="120" w:after="120"/>
        <w:jc w:val="both"/>
      </w:pPr>
      <w:r>
        <w:br w:type="page"/>
      </w:r>
    </w:p>
    <w:p w:rsidR="006C6177" w:rsidRPr="00301295" w:rsidRDefault="006C6177" w:rsidP="006C6177">
      <w:pPr>
        <w:pStyle w:val="figtitre"/>
      </w:pPr>
      <w:r w:rsidRPr="00301295">
        <w:t>Tableau 10. 1 Moyennes d'acceptation (sur l'échelle en 7 points :</w:t>
      </w:r>
      <w:r>
        <w:br/>
      </w:r>
      <w:r w:rsidRPr="00301295">
        <w:t>1 = accord, 7 = pas d'accord) des items directement (items D)</w:t>
      </w:r>
      <w:r>
        <w:br/>
      </w:r>
      <w:r w:rsidRPr="00301295">
        <w:t>et indirectement liés (items ND) au discours minoritaire.</w:t>
      </w:r>
    </w:p>
    <w:tbl>
      <w:tblPr>
        <w:tblW w:w="0" w:type="auto"/>
        <w:tblLook w:val="00BF" w:firstRow="1" w:lastRow="0" w:firstColumn="1" w:lastColumn="0" w:noHBand="0" w:noVBand="0"/>
      </w:tblPr>
      <w:tblGrid>
        <w:gridCol w:w="3384"/>
        <w:gridCol w:w="2376"/>
        <w:gridCol w:w="2376"/>
      </w:tblGrid>
      <w:tr w:rsidR="006C6177" w:rsidRPr="008D3090">
        <w:tc>
          <w:tcPr>
            <w:tcW w:w="3384" w:type="dxa"/>
            <w:vMerge w:val="restart"/>
            <w:tcBorders>
              <w:top w:val="single" w:sz="12" w:space="0" w:color="auto"/>
            </w:tcBorders>
            <w:shd w:val="clear" w:color="auto" w:fill="EDEAD1"/>
            <w:vAlign w:val="bottom"/>
          </w:tcPr>
          <w:p w:rsidR="006C6177" w:rsidRPr="008D3090" w:rsidRDefault="006C6177" w:rsidP="006C6177">
            <w:pPr>
              <w:spacing w:before="120" w:after="120"/>
              <w:ind w:firstLine="0"/>
              <w:rPr>
                <w:sz w:val="24"/>
              </w:rPr>
            </w:pPr>
            <w:r w:rsidRPr="008D3090">
              <w:rPr>
                <w:sz w:val="24"/>
              </w:rPr>
              <w:t>Conditions</w:t>
            </w:r>
          </w:p>
        </w:tc>
        <w:tc>
          <w:tcPr>
            <w:tcW w:w="4752" w:type="dxa"/>
            <w:gridSpan w:val="2"/>
            <w:tcBorders>
              <w:top w:val="single" w:sz="12" w:space="0" w:color="auto"/>
              <w:bottom w:val="single" w:sz="12" w:space="0" w:color="auto"/>
            </w:tcBorders>
            <w:shd w:val="clear" w:color="auto" w:fill="EDEAD1"/>
          </w:tcPr>
          <w:p w:rsidR="006C6177" w:rsidRPr="008D3090" w:rsidRDefault="006C6177" w:rsidP="006C6177">
            <w:pPr>
              <w:spacing w:before="120" w:after="120"/>
              <w:ind w:firstLine="0"/>
              <w:jc w:val="center"/>
              <w:rPr>
                <w:sz w:val="24"/>
              </w:rPr>
            </w:pPr>
            <w:r w:rsidRPr="008D3090">
              <w:rPr>
                <w:sz w:val="24"/>
              </w:rPr>
              <w:t>Items</w:t>
            </w:r>
          </w:p>
        </w:tc>
      </w:tr>
      <w:tr w:rsidR="006C6177" w:rsidRPr="008D3090">
        <w:tc>
          <w:tcPr>
            <w:tcW w:w="3384" w:type="dxa"/>
            <w:vMerge/>
            <w:tcBorders>
              <w:bottom w:val="single" w:sz="12" w:space="0" w:color="auto"/>
            </w:tcBorders>
            <w:shd w:val="clear" w:color="auto" w:fill="EDEAD1"/>
          </w:tcPr>
          <w:p w:rsidR="006C6177" w:rsidRPr="008D3090" w:rsidRDefault="006C6177" w:rsidP="006C6177">
            <w:pPr>
              <w:spacing w:before="120" w:after="120"/>
              <w:ind w:firstLine="0"/>
              <w:jc w:val="both"/>
              <w:rPr>
                <w:sz w:val="24"/>
              </w:rPr>
            </w:pPr>
          </w:p>
        </w:tc>
        <w:tc>
          <w:tcPr>
            <w:tcW w:w="2376" w:type="dxa"/>
            <w:tcBorders>
              <w:top w:val="single" w:sz="12" w:space="0" w:color="auto"/>
              <w:bottom w:val="single" w:sz="12" w:space="0" w:color="auto"/>
            </w:tcBorders>
            <w:shd w:val="clear" w:color="auto" w:fill="EDEAD1"/>
          </w:tcPr>
          <w:p w:rsidR="006C6177" w:rsidRPr="008D3090" w:rsidRDefault="006C6177" w:rsidP="006C6177">
            <w:pPr>
              <w:spacing w:before="120" w:after="120"/>
              <w:ind w:firstLine="0"/>
              <w:jc w:val="center"/>
              <w:rPr>
                <w:sz w:val="24"/>
              </w:rPr>
            </w:pPr>
            <w:r w:rsidRPr="008D3090">
              <w:rPr>
                <w:sz w:val="24"/>
              </w:rPr>
              <w:t>items D</w:t>
            </w:r>
          </w:p>
        </w:tc>
        <w:tc>
          <w:tcPr>
            <w:tcW w:w="2376" w:type="dxa"/>
            <w:tcBorders>
              <w:top w:val="single" w:sz="12" w:space="0" w:color="auto"/>
              <w:bottom w:val="single" w:sz="12" w:space="0" w:color="auto"/>
            </w:tcBorders>
            <w:shd w:val="clear" w:color="auto" w:fill="EDEAD1"/>
          </w:tcPr>
          <w:p w:rsidR="006C6177" w:rsidRPr="008D3090" w:rsidRDefault="006C6177" w:rsidP="006C6177">
            <w:pPr>
              <w:spacing w:before="120" w:after="120"/>
              <w:ind w:firstLine="0"/>
              <w:jc w:val="center"/>
              <w:rPr>
                <w:sz w:val="24"/>
              </w:rPr>
            </w:pPr>
            <w:r w:rsidRPr="008D3090">
              <w:rPr>
                <w:sz w:val="24"/>
              </w:rPr>
              <w:t>items ND</w:t>
            </w:r>
          </w:p>
        </w:tc>
      </w:tr>
      <w:tr w:rsidR="006C6177" w:rsidRPr="008D3090">
        <w:tc>
          <w:tcPr>
            <w:tcW w:w="3384" w:type="dxa"/>
            <w:tcBorders>
              <w:top w:val="single" w:sz="12" w:space="0" w:color="auto"/>
            </w:tcBorders>
          </w:tcPr>
          <w:p w:rsidR="006C6177" w:rsidRPr="008D3090" w:rsidRDefault="006C6177" w:rsidP="006C6177">
            <w:pPr>
              <w:spacing w:before="60" w:after="60"/>
              <w:ind w:left="540" w:firstLine="0"/>
              <w:jc w:val="both"/>
              <w:rPr>
                <w:sz w:val="24"/>
              </w:rPr>
            </w:pPr>
            <w:r w:rsidRPr="008D3090">
              <w:rPr>
                <w:sz w:val="24"/>
              </w:rPr>
              <w:t xml:space="preserve">conflit faible </w:t>
            </w:r>
          </w:p>
        </w:tc>
        <w:tc>
          <w:tcPr>
            <w:tcW w:w="2376" w:type="dxa"/>
            <w:tcBorders>
              <w:top w:val="single" w:sz="12" w:space="0" w:color="auto"/>
            </w:tcBorders>
          </w:tcPr>
          <w:p w:rsidR="006C6177" w:rsidRPr="008D3090" w:rsidRDefault="006C6177" w:rsidP="006C6177">
            <w:pPr>
              <w:spacing w:before="60" w:after="60"/>
              <w:ind w:firstLine="0"/>
              <w:jc w:val="center"/>
              <w:rPr>
                <w:sz w:val="24"/>
              </w:rPr>
            </w:pPr>
            <w:r w:rsidRPr="008D3090">
              <w:rPr>
                <w:sz w:val="24"/>
              </w:rPr>
              <w:t>3,01</w:t>
            </w:r>
          </w:p>
        </w:tc>
        <w:tc>
          <w:tcPr>
            <w:tcW w:w="2376" w:type="dxa"/>
            <w:tcBorders>
              <w:top w:val="single" w:sz="12" w:space="0" w:color="auto"/>
            </w:tcBorders>
          </w:tcPr>
          <w:p w:rsidR="006C6177" w:rsidRPr="008D3090" w:rsidRDefault="006C6177" w:rsidP="006C6177">
            <w:pPr>
              <w:spacing w:before="60" w:after="60"/>
              <w:ind w:firstLine="0"/>
              <w:jc w:val="center"/>
              <w:rPr>
                <w:sz w:val="24"/>
              </w:rPr>
            </w:pPr>
            <w:r w:rsidRPr="008D3090">
              <w:rPr>
                <w:sz w:val="24"/>
              </w:rPr>
              <w:t>4,46</w:t>
            </w:r>
          </w:p>
        </w:tc>
      </w:tr>
      <w:tr w:rsidR="006C6177" w:rsidRPr="008D3090">
        <w:tc>
          <w:tcPr>
            <w:tcW w:w="3384" w:type="dxa"/>
          </w:tcPr>
          <w:p w:rsidR="006C6177" w:rsidRPr="008D3090" w:rsidRDefault="006C6177" w:rsidP="006C6177">
            <w:pPr>
              <w:spacing w:before="60" w:after="60"/>
              <w:ind w:firstLine="0"/>
              <w:jc w:val="both"/>
              <w:rPr>
                <w:sz w:val="24"/>
              </w:rPr>
            </w:pPr>
            <w:r w:rsidRPr="008D3090">
              <w:rPr>
                <w:sz w:val="24"/>
              </w:rPr>
              <w:t>Non-psychologisation</w:t>
            </w:r>
          </w:p>
        </w:tc>
        <w:tc>
          <w:tcPr>
            <w:tcW w:w="2376" w:type="dxa"/>
          </w:tcPr>
          <w:p w:rsidR="006C6177" w:rsidRPr="008D3090" w:rsidRDefault="006C6177" w:rsidP="006C6177">
            <w:pPr>
              <w:spacing w:before="60" w:after="60"/>
              <w:ind w:firstLine="0"/>
              <w:jc w:val="center"/>
              <w:rPr>
                <w:sz w:val="24"/>
              </w:rPr>
            </w:pPr>
          </w:p>
        </w:tc>
        <w:tc>
          <w:tcPr>
            <w:tcW w:w="2376" w:type="dxa"/>
          </w:tcPr>
          <w:p w:rsidR="006C6177" w:rsidRPr="008D3090" w:rsidRDefault="006C6177" w:rsidP="006C6177">
            <w:pPr>
              <w:spacing w:before="60" w:after="60"/>
              <w:ind w:firstLine="0"/>
              <w:jc w:val="center"/>
              <w:rPr>
                <w:sz w:val="24"/>
              </w:rPr>
            </w:pPr>
          </w:p>
        </w:tc>
      </w:tr>
      <w:tr w:rsidR="006C6177" w:rsidRPr="008D3090">
        <w:tc>
          <w:tcPr>
            <w:tcW w:w="3384" w:type="dxa"/>
          </w:tcPr>
          <w:p w:rsidR="006C6177" w:rsidRPr="008D3090" w:rsidRDefault="006C6177" w:rsidP="006C6177">
            <w:pPr>
              <w:spacing w:before="60" w:after="60"/>
              <w:ind w:left="540" w:firstLine="0"/>
              <w:jc w:val="both"/>
              <w:rPr>
                <w:sz w:val="24"/>
              </w:rPr>
            </w:pPr>
            <w:r w:rsidRPr="008D3090">
              <w:rPr>
                <w:sz w:val="24"/>
              </w:rPr>
              <w:t xml:space="preserve">conflit fort </w:t>
            </w:r>
          </w:p>
        </w:tc>
        <w:tc>
          <w:tcPr>
            <w:tcW w:w="2376" w:type="dxa"/>
          </w:tcPr>
          <w:p w:rsidR="006C6177" w:rsidRPr="008D3090" w:rsidRDefault="006C6177" w:rsidP="006C6177">
            <w:pPr>
              <w:spacing w:before="60" w:after="60"/>
              <w:ind w:firstLine="0"/>
              <w:jc w:val="center"/>
              <w:rPr>
                <w:sz w:val="24"/>
              </w:rPr>
            </w:pPr>
            <w:r w:rsidRPr="008D3090">
              <w:rPr>
                <w:sz w:val="24"/>
              </w:rPr>
              <w:t>2,76</w:t>
            </w:r>
          </w:p>
        </w:tc>
        <w:tc>
          <w:tcPr>
            <w:tcW w:w="2376" w:type="dxa"/>
          </w:tcPr>
          <w:p w:rsidR="006C6177" w:rsidRPr="008D3090" w:rsidRDefault="006C6177" w:rsidP="006C6177">
            <w:pPr>
              <w:spacing w:before="60" w:after="60"/>
              <w:ind w:firstLine="0"/>
              <w:jc w:val="center"/>
              <w:rPr>
                <w:sz w:val="24"/>
              </w:rPr>
            </w:pPr>
            <w:r w:rsidRPr="008D3090">
              <w:rPr>
                <w:sz w:val="24"/>
              </w:rPr>
              <w:t>4,18</w:t>
            </w:r>
          </w:p>
        </w:tc>
      </w:tr>
      <w:tr w:rsidR="006C6177" w:rsidRPr="008D3090">
        <w:tc>
          <w:tcPr>
            <w:tcW w:w="3384" w:type="dxa"/>
          </w:tcPr>
          <w:p w:rsidR="006C6177" w:rsidRPr="008D3090" w:rsidRDefault="006C6177" w:rsidP="006C6177">
            <w:pPr>
              <w:spacing w:before="60" w:after="60"/>
              <w:ind w:firstLine="0"/>
              <w:jc w:val="both"/>
              <w:rPr>
                <w:sz w:val="24"/>
              </w:rPr>
            </w:pPr>
          </w:p>
        </w:tc>
        <w:tc>
          <w:tcPr>
            <w:tcW w:w="2376" w:type="dxa"/>
          </w:tcPr>
          <w:p w:rsidR="006C6177" w:rsidRPr="008D3090" w:rsidRDefault="006C6177" w:rsidP="006C6177">
            <w:pPr>
              <w:spacing w:before="60" w:after="60"/>
              <w:ind w:firstLine="0"/>
              <w:jc w:val="center"/>
              <w:rPr>
                <w:sz w:val="24"/>
              </w:rPr>
            </w:pPr>
          </w:p>
        </w:tc>
        <w:tc>
          <w:tcPr>
            <w:tcW w:w="2376" w:type="dxa"/>
          </w:tcPr>
          <w:p w:rsidR="006C6177" w:rsidRPr="008D3090" w:rsidRDefault="006C6177" w:rsidP="006C6177">
            <w:pPr>
              <w:spacing w:before="60" w:after="60"/>
              <w:ind w:firstLine="0"/>
              <w:jc w:val="center"/>
              <w:rPr>
                <w:sz w:val="24"/>
              </w:rPr>
            </w:pPr>
          </w:p>
        </w:tc>
      </w:tr>
      <w:tr w:rsidR="006C6177" w:rsidRPr="008D3090">
        <w:tc>
          <w:tcPr>
            <w:tcW w:w="3384" w:type="dxa"/>
          </w:tcPr>
          <w:p w:rsidR="006C6177" w:rsidRPr="008D3090" w:rsidRDefault="006C6177" w:rsidP="006C6177">
            <w:pPr>
              <w:spacing w:before="60" w:after="60"/>
              <w:ind w:left="540" w:firstLine="0"/>
              <w:jc w:val="both"/>
              <w:rPr>
                <w:sz w:val="24"/>
              </w:rPr>
            </w:pPr>
            <w:r w:rsidRPr="008D3090">
              <w:rPr>
                <w:sz w:val="24"/>
              </w:rPr>
              <w:t>conflit faible</w:t>
            </w:r>
          </w:p>
        </w:tc>
        <w:tc>
          <w:tcPr>
            <w:tcW w:w="2376" w:type="dxa"/>
          </w:tcPr>
          <w:p w:rsidR="006C6177" w:rsidRPr="008D3090" w:rsidRDefault="006C6177" w:rsidP="006C6177">
            <w:pPr>
              <w:spacing w:before="60" w:after="60"/>
              <w:ind w:firstLine="0"/>
              <w:jc w:val="center"/>
              <w:rPr>
                <w:sz w:val="24"/>
              </w:rPr>
            </w:pPr>
            <w:r w:rsidRPr="008D3090">
              <w:rPr>
                <w:sz w:val="24"/>
              </w:rPr>
              <w:t>2,73</w:t>
            </w:r>
          </w:p>
        </w:tc>
        <w:tc>
          <w:tcPr>
            <w:tcW w:w="2376" w:type="dxa"/>
          </w:tcPr>
          <w:p w:rsidR="006C6177" w:rsidRPr="008D3090" w:rsidRDefault="006C6177" w:rsidP="006C6177">
            <w:pPr>
              <w:spacing w:before="60" w:after="60"/>
              <w:ind w:firstLine="0"/>
              <w:jc w:val="center"/>
              <w:rPr>
                <w:sz w:val="24"/>
              </w:rPr>
            </w:pPr>
            <w:r w:rsidRPr="008D3090">
              <w:rPr>
                <w:sz w:val="24"/>
              </w:rPr>
              <w:t>4,18</w:t>
            </w:r>
          </w:p>
        </w:tc>
      </w:tr>
      <w:tr w:rsidR="006C6177" w:rsidRPr="008D3090">
        <w:tc>
          <w:tcPr>
            <w:tcW w:w="3384" w:type="dxa"/>
          </w:tcPr>
          <w:p w:rsidR="006C6177" w:rsidRPr="008D3090" w:rsidRDefault="006C6177" w:rsidP="006C6177">
            <w:pPr>
              <w:spacing w:before="60" w:after="60"/>
              <w:ind w:left="540" w:firstLine="0"/>
              <w:jc w:val="both"/>
              <w:rPr>
                <w:sz w:val="24"/>
              </w:rPr>
            </w:pPr>
            <w:r w:rsidRPr="008D3090">
              <w:rPr>
                <w:sz w:val="24"/>
              </w:rPr>
              <w:t>Psychologisation</w:t>
            </w:r>
          </w:p>
        </w:tc>
        <w:tc>
          <w:tcPr>
            <w:tcW w:w="2376" w:type="dxa"/>
          </w:tcPr>
          <w:p w:rsidR="006C6177" w:rsidRPr="008D3090" w:rsidRDefault="006C6177" w:rsidP="006C6177">
            <w:pPr>
              <w:spacing w:before="60" w:after="60"/>
              <w:ind w:firstLine="0"/>
              <w:jc w:val="center"/>
              <w:rPr>
                <w:sz w:val="24"/>
              </w:rPr>
            </w:pPr>
          </w:p>
        </w:tc>
        <w:tc>
          <w:tcPr>
            <w:tcW w:w="2376" w:type="dxa"/>
          </w:tcPr>
          <w:p w:rsidR="006C6177" w:rsidRPr="008D3090" w:rsidRDefault="006C6177" w:rsidP="006C6177">
            <w:pPr>
              <w:spacing w:before="60" w:after="60"/>
              <w:ind w:firstLine="0"/>
              <w:jc w:val="center"/>
              <w:rPr>
                <w:sz w:val="24"/>
              </w:rPr>
            </w:pPr>
          </w:p>
        </w:tc>
      </w:tr>
      <w:tr w:rsidR="006C6177" w:rsidRPr="008D3090">
        <w:tc>
          <w:tcPr>
            <w:tcW w:w="3384" w:type="dxa"/>
            <w:tcBorders>
              <w:bottom w:val="single" w:sz="12" w:space="0" w:color="auto"/>
            </w:tcBorders>
          </w:tcPr>
          <w:p w:rsidR="006C6177" w:rsidRPr="008D3090" w:rsidRDefault="006C6177" w:rsidP="006C6177">
            <w:pPr>
              <w:spacing w:before="60" w:after="60"/>
              <w:ind w:left="540" w:firstLine="0"/>
              <w:jc w:val="both"/>
              <w:rPr>
                <w:sz w:val="24"/>
              </w:rPr>
            </w:pPr>
            <w:r w:rsidRPr="008D3090">
              <w:rPr>
                <w:sz w:val="24"/>
              </w:rPr>
              <w:t xml:space="preserve">conflit fort </w:t>
            </w:r>
          </w:p>
        </w:tc>
        <w:tc>
          <w:tcPr>
            <w:tcW w:w="2376" w:type="dxa"/>
            <w:tcBorders>
              <w:bottom w:val="single" w:sz="12" w:space="0" w:color="auto"/>
            </w:tcBorders>
          </w:tcPr>
          <w:p w:rsidR="006C6177" w:rsidRPr="008D3090" w:rsidRDefault="006C6177" w:rsidP="006C6177">
            <w:pPr>
              <w:spacing w:before="60" w:after="60"/>
              <w:ind w:firstLine="0"/>
              <w:jc w:val="center"/>
              <w:rPr>
                <w:sz w:val="24"/>
              </w:rPr>
            </w:pPr>
            <w:r w:rsidRPr="008D3090">
              <w:rPr>
                <w:sz w:val="24"/>
              </w:rPr>
              <w:t>3,05</w:t>
            </w:r>
          </w:p>
        </w:tc>
        <w:tc>
          <w:tcPr>
            <w:tcW w:w="2376" w:type="dxa"/>
            <w:tcBorders>
              <w:bottom w:val="single" w:sz="12" w:space="0" w:color="auto"/>
            </w:tcBorders>
          </w:tcPr>
          <w:p w:rsidR="006C6177" w:rsidRPr="008D3090" w:rsidRDefault="006C6177" w:rsidP="006C6177">
            <w:pPr>
              <w:spacing w:before="60" w:after="60"/>
              <w:ind w:firstLine="0"/>
              <w:jc w:val="center"/>
              <w:rPr>
                <w:sz w:val="24"/>
              </w:rPr>
            </w:pPr>
            <w:r w:rsidRPr="008D3090">
              <w:rPr>
                <w:sz w:val="24"/>
              </w:rPr>
              <w:t>4,15</w:t>
            </w:r>
          </w:p>
        </w:tc>
      </w:tr>
    </w:tbl>
    <w:p w:rsidR="006C6177" w:rsidRDefault="006C6177" w:rsidP="006C6177">
      <w:pPr>
        <w:spacing w:before="120" w:after="120"/>
        <w:jc w:val="both"/>
      </w:pPr>
    </w:p>
    <w:p w:rsidR="006C6177" w:rsidRPr="00342482" w:rsidRDefault="006C6177" w:rsidP="006C6177">
      <w:pPr>
        <w:spacing w:before="120" w:after="120"/>
        <w:jc w:val="both"/>
      </w:pPr>
      <w:r w:rsidRPr="00342482">
        <w:t>Comme le montrent les données du tableau 10.1 les résultats de cette expérience confirment nos hypothèses : en condition de non</w:t>
      </w:r>
      <w:r>
        <w:t>-</w:t>
      </w:r>
      <w:r w:rsidRPr="00342482">
        <w:t>psychologisation l'intensification du conflit opposant la minorité à la population favorise la diffusion des normes novatrices. En revanche, lorsqu'un déterminisme psychologique du discours minoritaire est i</w:t>
      </w:r>
      <w:r w:rsidRPr="00342482">
        <w:t>n</w:t>
      </w:r>
      <w:r w:rsidRPr="00342482">
        <w:t>duit explicitement, cette même intensification du conflit s'avère préj</w:t>
      </w:r>
      <w:r w:rsidRPr="00342482">
        <w:t>u</w:t>
      </w:r>
      <w:r w:rsidRPr="00342482">
        <w:t>diciable à l'influence exercée par la minorité. On voit en outre que dans les conditions de psychologisation ta recherche de désaccord avec les positions de la source (conflit intense) produit une résistance accrue à l'influence minoritaire.</w:t>
      </w:r>
    </w:p>
    <w:p w:rsidR="006C6177" w:rsidRPr="00342482" w:rsidRDefault="006C6177" w:rsidP="006C6177">
      <w:pPr>
        <w:spacing w:before="120" w:after="120"/>
        <w:jc w:val="both"/>
      </w:pPr>
      <w:r w:rsidRPr="00342482">
        <w:t>Des données relatives à l'image de la source nous permettent de mieux comprendre ces effets. Il apparaît notamment que, lorsque le conflit est intense, la psychologisation amène la population à perc</w:t>
      </w:r>
      <w:r w:rsidRPr="00342482">
        <w:t>e</w:t>
      </w:r>
      <w:r w:rsidRPr="00342482">
        <w:t>voir la minorité comme étant moins réaliste, plus égoïste, plus agre</w:t>
      </w:r>
      <w:r w:rsidRPr="00342482">
        <w:t>s</w:t>
      </w:r>
      <w:r w:rsidRPr="00342482">
        <w:t>sive, socialement</w:t>
      </w:r>
      <w:r>
        <w:t xml:space="preserve"> </w:t>
      </w:r>
      <w:r w:rsidRPr="00342482">
        <w:t>[202]</w:t>
      </w:r>
      <w:r>
        <w:t xml:space="preserve"> </w:t>
      </w:r>
      <w:r w:rsidRPr="00342482">
        <w:t>inférieure, improductive et moins progressiste que dans le cas de non</w:t>
      </w:r>
      <w:r>
        <w:t>-</w:t>
      </w:r>
      <w:r w:rsidRPr="00342482">
        <w:t>psychologisation. Il semblerait donc bien que l'effet différencié de ces deux conditions est dû à l'induction explicite d'un déterminisme psychologique, et aux modifications qu'elle apporte au niveau des r</w:t>
      </w:r>
      <w:r w:rsidRPr="00342482">
        <w:t>e</w:t>
      </w:r>
      <w:r w:rsidRPr="00342482">
        <w:t>présentations sociales de la minorité : atténuation de la consistance perçue, masquage de l'alternative minoritaire, sensibil</w:t>
      </w:r>
      <w:r w:rsidRPr="00342482">
        <w:t>i</w:t>
      </w:r>
      <w:r w:rsidRPr="00342482">
        <w:t>sation aux caractéristiques psychologiques de la source, désobjectiv</w:t>
      </w:r>
      <w:r w:rsidRPr="00342482">
        <w:t>i</w:t>
      </w:r>
      <w:r w:rsidRPr="00342482">
        <w:t>sation des th</w:t>
      </w:r>
      <w:r w:rsidRPr="00342482">
        <w:t>è</w:t>
      </w:r>
      <w:r w:rsidRPr="00342482">
        <w:t>ses minoritaires défendues dans le message persuasif.</w:t>
      </w:r>
    </w:p>
    <w:p w:rsidR="006C6177" w:rsidRPr="00342482" w:rsidRDefault="006C6177" w:rsidP="006C6177">
      <w:pPr>
        <w:spacing w:before="120" w:after="120"/>
        <w:jc w:val="both"/>
      </w:pPr>
      <w:r w:rsidRPr="00342482">
        <w:t>Quant au second effet, le rôle déclencheur du conflit dans les rési</w:t>
      </w:r>
      <w:r w:rsidRPr="00342482">
        <w:t>s</w:t>
      </w:r>
      <w:r w:rsidRPr="00342482">
        <w:t>tances produites par la psychologisation, il en va de même : en dépit du fait que dans les deux conditions concernées les sujets sont censés psychologiser la source minoritaire, l'intensification du conflit (entra</w:t>
      </w:r>
      <w:r w:rsidRPr="00342482">
        <w:t>î</w:t>
      </w:r>
      <w:r w:rsidRPr="00342482">
        <w:t>nant, avons</w:t>
      </w:r>
      <w:r>
        <w:t>-</w:t>
      </w:r>
      <w:r w:rsidRPr="00342482">
        <w:t>nous vu, une résistance accrue) amène une perception saillante de l'agressivité minoritaire, de la rigidité dont ferait preuve la minorité, et de l'engagement politique qui la caractériserait. On assi</w:t>
      </w:r>
      <w:r w:rsidRPr="00342482">
        <w:t>s</w:t>
      </w:r>
      <w:r w:rsidRPr="00342482">
        <w:t>terait ici à une psychologisation accrue de la source minoritaire qui cette fois serait due à la sensibilisation de la population expérimentale à l'aspect conflictuel de la relation établie entre elle et la minorité act</w:t>
      </w:r>
      <w:r w:rsidRPr="00342482">
        <w:t>i</w:t>
      </w:r>
      <w:r w:rsidRPr="00342482">
        <w:t>ve.</w:t>
      </w:r>
    </w:p>
    <w:p w:rsidR="006C6177" w:rsidRPr="00342482" w:rsidRDefault="006C6177" w:rsidP="006C6177">
      <w:pPr>
        <w:spacing w:before="120" w:after="120"/>
        <w:jc w:val="both"/>
      </w:pPr>
      <w:r w:rsidRPr="00342482">
        <w:t xml:space="preserve">Décidément, tout semble se situer sur le plan de l'interprétation dont le conflit est l'objet. Parfois, les minorités auraient avantage à entretenir le conflit les opposant à la cible de leur influence. </w:t>
      </w:r>
      <w:r>
        <w:t>À</w:t>
      </w:r>
      <w:r w:rsidRPr="00342482">
        <w:t xml:space="preserve"> d'autres occasions elles auraient meilleur temps de l'atténuer. Mais, en fin de compte, tout dépendrait des grilles de lecture que la population aurait à sa disposition pour interpréter les styles de comportements minor</w:t>
      </w:r>
      <w:r w:rsidRPr="00342482">
        <w:t>i</w:t>
      </w:r>
      <w:r w:rsidRPr="00342482">
        <w:t>taires et conférer une signification au conflit. Et en définitive la ps</w:t>
      </w:r>
      <w:r w:rsidRPr="00342482">
        <w:t>y</w:t>
      </w:r>
      <w:r w:rsidRPr="00342482">
        <w:t>chologisation ne semble guère constituer une grille de lecture favor</w:t>
      </w:r>
      <w:r w:rsidRPr="00342482">
        <w:t>a</w:t>
      </w:r>
      <w:r w:rsidRPr="00342482">
        <w:t>ble aux minorités actives.</w:t>
      </w:r>
    </w:p>
    <w:p w:rsidR="006C6177" w:rsidRDefault="006C6177" w:rsidP="006C6177">
      <w:pPr>
        <w:spacing w:before="120" w:after="120"/>
        <w:jc w:val="both"/>
        <w:rPr>
          <w:bCs/>
        </w:rPr>
      </w:pPr>
    </w:p>
    <w:p w:rsidR="006C6177" w:rsidRPr="00342482" w:rsidRDefault="006C6177" w:rsidP="006C6177">
      <w:pPr>
        <w:pStyle w:val="a"/>
      </w:pPr>
      <w:r w:rsidRPr="00342482">
        <w:t>Psychologisation et influence directe</w:t>
      </w:r>
    </w:p>
    <w:p w:rsidR="006C6177" w:rsidRDefault="006C6177" w:rsidP="006C6177">
      <w:pPr>
        <w:spacing w:before="120" w:after="120"/>
        <w:jc w:val="both"/>
      </w:pPr>
    </w:p>
    <w:p w:rsidR="006C6177" w:rsidRPr="00342482" w:rsidRDefault="006C6177" w:rsidP="006C6177">
      <w:pPr>
        <w:spacing w:before="120" w:after="120"/>
        <w:jc w:val="both"/>
      </w:pPr>
      <w:r w:rsidRPr="00342482">
        <w:t>Qu'en est</w:t>
      </w:r>
      <w:r>
        <w:t>-</w:t>
      </w:r>
      <w:r w:rsidRPr="00342482">
        <w:t xml:space="preserve">il alors si l'on se place du point de vue de la conversion ? </w:t>
      </w:r>
      <w:r>
        <w:t>À</w:t>
      </w:r>
      <w:r w:rsidRPr="00342482">
        <w:t xml:space="preserve"> quel niveau apparaissent les effets de résistance de la psychologis</w:t>
      </w:r>
      <w:r w:rsidRPr="00342482">
        <w:t>a</w:t>
      </w:r>
      <w:r w:rsidRPr="00342482">
        <w:t>tion ? Se limitent</w:t>
      </w:r>
      <w:r>
        <w:t>-</w:t>
      </w:r>
      <w:r w:rsidRPr="00342482">
        <w:t>ils au seul affaiblissement immédiat, direct ou soci</w:t>
      </w:r>
      <w:r w:rsidRPr="00342482">
        <w:t>a</w:t>
      </w:r>
      <w:r w:rsidRPr="00342482">
        <w:t>lement manifeste de l'impact minoritaire, ou peuvent</w:t>
      </w:r>
      <w:r>
        <w:t>-</w:t>
      </w:r>
      <w:r w:rsidRPr="00342482">
        <w:t>ils être plus étendus ? C'est ce que nous verrons dans les prochaines sections. Pour l'instant nous considérerons que dans tout un ensemble d'expériences sur le fonctionnement et les effets de la psychologisation, il apparaît clairement que la psychologisation affecte l'influence directe des m</w:t>
      </w:r>
      <w:r w:rsidRPr="00342482">
        <w:t>i</w:t>
      </w:r>
      <w:r w:rsidRPr="00342482">
        <w:t xml:space="preserve">norités. </w:t>
      </w:r>
      <w:r>
        <w:t>À</w:t>
      </w:r>
      <w:r w:rsidRPr="00342482">
        <w:t xml:space="preserve"> ce</w:t>
      </w:r>
      <w:r>
        <w:t xml:space="preserve"> </w:t>
      </w:r>
      <w:r w:rsidRPr="00342482">
        <w:t>[203]</w:t>
      </w:r>
      <w:r>
        <w:t xml:space="preserve"> </w:t>
      </w:r>
      <w:r w:rsidRPr="00342482">
        <w:t>niveau s'accentue en quelque sorte l'effet génér</w:t>
      </w:r>
      <w:r w:rsidRPr="00342482">
        <w:t>a</w:t>
      </w:r>
      <w:r w:rsidRPr="00342482">
        <w:t>lement observé, à savoir que les minoritaires ont encore plus de peine à exercer une i</w:t>
      </w:r>
      <w:r w:rsidRPr="00342482">
        <w:t>n</w:t>
      </w:r>
      <w:r w:rsidRPr="00342482">
        <w:t>fluence directe que « d'habitude », lorsque donc n'a pas été activé à leur égard un mode d'appréhension psychologisant. Notons d'ailleurs qu'un résultat complémentaire de l'expérience qui vient d'être prése</w:t>
      </w:r>
      <w:r w:rsidRPr="00342482">
        <w:t>n</w:t>
      </w:r>
      <w:r w:rsidRPr="00342482">
        <w:t>tée indique que les effets de résistance concernent surtout l'influence directe de la minorité.</w:t>
      </w:r>
    </w:p>
    <w:p w:rsidR="006C6177" w:rsidRPr="00342482" w:rsidRDefault="006C6177" w:rsidP="006C6177">
      <w:pPr>
        <w:spacing w:before="120" w:after="120"/>
        <w:jc w:val="both"/>
      </w:pPr>
      <w:r w:rsidRPr="00342482">
        <w:t>Rappelons pour illustrer plus avant nos propos une des premières expériences réalisées sur la psychologisation où, pour la première fois, l'effet de résistance de cette stratégie d'immunisation contre les di</w:t>
      </w:r>
      <w:r w:rsidRPr="00342482">
        <w:t>s</w:t>
      </w:r>
      <w:r w:rsidRPr="00342482">
        <w:t>cours novateurs des minorités actives a été clairement établi (Papa</w:t>
      </w:r>
      <w:r w:rsidRPr="00342482">
        <w:t>s</w:t>
      </w:r>
      <w:r w:rsidRPr="00342482">
        <w:t>tamou, Mugny et Kaiser, 1980). Dans cette expérience (à propos de la pollution) nous avons manipulé d'une part le style de négociation flexible ou rigide de la minorité, et d'autre part l'appréhension psych</w:t>
      </w:r>
      <w:r w:rsidRPr="00342482">
        <w:t>o</w:t>
      </w:r>
      <w:r w:rsidRPr="00342482">
        <w:t>logisante ou non de son discours par la population. Ainsi, dans un cas les sujets devaient rechercher les caractéristiques psychologiques de la minorité dont ils venaient de lire le texte (condition de psychologis</w:t>
      </w:r>
      <w:r w:rsidRPr="00342482">
        <w:t>a</w:t>
      </w:r>
      <w:r w:rsidRPr="00342482">
        <w:t>tion). Dans l'autre cas, la tâche des sujets consistait à dégager les a</w:t>
      </w:r>
      <w:r w:rsidRPr="00342482">
        <w:t>r</w:t>
      </w:r>
      <w:r w:rsidRPr="00342482">
        <w:t>guments centraux du discours minoritaire et à en rédiger un résumé. Les résultats de cette expérience ont pour l'essentiel confirmé nos h</w:t>
      </w:r>
      <w:r w:rsidRPr="00342482">
        <w:t>y</w:t>
      </w:r>
      <w:r w:rsidRPr="00342482">
        <w:t>pothèses : la psychologisation diminue, de manière général</w:t>
      </w:r>
      <w:r>
        <w:t>e, l'influe</w:t>
      </w:r>
      <w:r>
        <w:t>n</w:t>
      </w:r>
      <w:r>
        <w:t>ce minoritaire, sur</w:t>
      </w:r>
      <w:r w:rsidRPr="00342482">
        <w:t>tout d'ailleurs si celle</w:t>
      </w:r>
      <w:r>
        <w:t>-</w:t>
      </w:r>
      <w:r w:rsidRPr="00342482">
        <w:t>ci émane d'une minorité flexible. Cependant, si l'on tient compte de la nature directe ou ind</w:t>
      </w:r>
      <w:r w:rsidRPr="00342482">
        <w:t>i</w:t>
      </w:r>
      <w:r w:rsidRPr="00342482">
        <w:t>recte de l'influence exercée, on remarque que les effets de résistance de la psychologisation sont apparus surtout au niveau de l'influence directe.</w:t>
      </w:r>
    </w:p>
    <w:p w:rsidR="006C6177" w:rsidRPr="00342482" w:rsidRDefault="006C6177" w:rsidP="006C6177">
      <w:pPr>
        <w:spacing w:before="120" w:after="120"/>
        <w:jc w:val="both"/>
      </w:pPr>
      <w:r w:rsidRPr="00342482">
        <w:t>Cet effet est cependant foin d'être l'apanage de la seule psycholog</w:t>
      </w:r>
      <w:r w:rsidRPr="00342482">
        <w:t>i</w:t>
      </w:r>
      <w:r w:rsidRPr="00342482">
        <w:t>sation. En maintes occasions les minorités actives font montre d'une réelle difficulté à obtenir une adhésion ouverte, immédiate, manifeste, « inconditionnelle » pourrait</w:t>
      </w:r>
      <w:r>
        <w:t>-</w:t>
      </w:r>
      <w:r w:rsidRPr="00342482">
        <w:t>on dire, aux positions idéologiques qu'e</w:t>
      </w:r>
      <w:r w:rsidRPr="00342482">
        <w:t>l</w:t>
      </w:r>
      <w:r w:rsidRPr="00342482">
        <w:t>les défendent. Il suffit pour cela qu'elles fassent preuve de rigidité dans leur négociation du conflit les opposant à la cible de leur influe</w:t>
      </w:r>
      <w:r w:rsidRPr="00342482">
        <w:t>n</w:t>
      </w:r>
      <w:r w:rsidRPr="00342482">
        <w:t>ce, ou du moins qu'elles soient perçues comme telles (Mugny, 1982 ; Papastamou, 1979). Tel est également le cas quand la minorité fait partie d'un hors</w:t>
      </w:r>
      <w:r>
        <w:t>-</w:t>
      </w:r>
      <w:r w:rsidRPr="00342482">
        <w:t>groupe, activant ainsi chez la population des proce</w:t>
      </w:r>
      <w:r w:rsidRPr="00342482">
        <w:t>s</w:t>
      </w:r>
      <w:r w:rsidRPr="00342482">
        <w:t>sus de catégorisation qui entraînent souvent (cf</w:t>
      </w:r>
      <w:r>
        <w:t>.</w:t>
      </w:r>
      <w:r w:rsidRPr="00342482">
        <w:t xml:space="preserve"> Mugny, Kaiser, P</w:t>
      </w:r>
      <w:r w:rsidRPr="00342482">
        <w:t>a</w:t>
      </w:r>
      <w:r w:rsidRPr="00342482">
        <w:t>pastamou et Pérez, 1984) un rejet prompt, massif et sans appel de son discours. Enfin, quelques expériences récentes (Moscovici, Mugny et Pérez, 1984</w:t>
      </w:r>
      <w:r>
        <w:t>-</w:t>
      </w:r>
      <w:r w:rsidRPr="00342482">
        <w:t>85 ; Pérez, Mugny et Moscovici, 1986) le montrent de manière particulièrement convaincante, une autre stratégie de rési</w:t>
      </w:r>
      <w:r w:rsidRPr="00342482">
        <w:t>s</w:t>
      </w:r>
      <w:r w:rsidRPr="00342482">
        <w:t>tance aux idées minoritaires, le déni, produit</w:t>
      </w:r>
      <w:r>
        <w:t xml:space="preserve"> </w:t>
      </w:r>
      <w:r w:rsidRPr="00342482">
        <w:t>[204]</w:t>
      </w:r>
      <w:r>
        <w:t xml:space="preserve"> </w:t>
      </w:r>
      <w:r w:rsidRPr="00342482">
        <w:t>ce même effet d'a</w:t>
      </w:r>
      <w:r w:rsidRPr="00342482">
        <w:t>f</w:t>
      </w:r>
      <w:r w:rsidRPr="00342482">
        <w:t>faiblissement, dans l'immédiat, de l'influence minoritaire directe. De toute évidence cet effet ne constitue alors ni la spécificité, ni le « privilège » de la psychologisation.</w:t>
      </w:r>
    </w:p>
    <w:p w:rsidR="006C6177" w:rsidRPr="00342482" w:rsidRDefault="006C6177" w:rsidP="006C6177">
      <w:pPr>
        <w:spacing w:before="120" w:after="120"/>
        <w:jc w:val="both"/>
      </w:pPr>
      <w:r w:rsidRPr="00342482">
        <w:t>Il reste alors à déterminer une autre particularité de la psycholog</w:t>
      </w:r>
      <w:r w:rsidRPr="00342482">
        <w:t>i</w:t>
      </w:r>
      <w:r w:rsidRPr="00342482">
        <w:t>sation en tant que résistance à l'influence des minorités. Pour ce faire nous retiendrons des quelques exemples auxquels nous venons de fa</w:t>
      </w:r>
      <w:r w:rsidRPr="00342482">
        <w:t>i</w:t>
      </w:r>
      <w:r w:rsidRPr="00342482">
        <w:t>re allusion qu'ils ont ceci en commun qu'ils peuvent produire une sorte d'effet « pervers ». Ainsi, la rigidité minoritaire, tout en affaiblissant l'influence directe que la minorité active est en mesure d'exercer sur les opinions ou les attitudes de la population notamment lorsqu'elle se montre plus flexible dans la négociation du conflit qu'elle génère, peut produire une influence indirecte considérable (Mugny et Papastamou, 1975</w:t>
      </w:r>
      <w:r w:rsidRPr="00342482">
        <w:noBreakHyphen/>
        <w:t>76), ou même une influence à</w:t>
      </w:r>
      <w:r>
        <w:t xml:space="preserve"> </w:t>
      </w:r>
      <w:r w:rsidRPr="00342482">
        <w:t>retardement (Moscovici, Mugny et Papastamou, 1981). Il s'agit là d'un effet bien connu, qu'il ne s'agit pas de développer davantage ici. Retenons simplement que les minor</w:t>
      </w:r>
      <w:r w:rsidRPr="00342482">
        <w:t>i</w:t>
      </w:r>
      <w:r w:rsidRPr="00342482">
        <w:t>tés rigides, en dépit de la résistance qu'elles induisent au niveau direct de leur influence (ou bien à cause d'elle), semblent faciliter la produ</w:t>
      </w:r>
      <w:r w:rsidRPr="00342482">
        <w:t>c</w:t>
      </w:r>
      <w:r w:rsidRPr="00342482">
        <w:t>tion d'un phénomène de conversion. Il en va de même pour les minor</w:t>
      </w:r>
      <w:r w:rsidRPr="00342482">
        <w:t>i</w:t>
      </w:r>
      <w:r w:rsidRPr="00342482">
        <w:t>tés qui sont catégorisées comme faisant partie du hors</w:t>
      </w:r>
      <w:r w:rsidRPr="00342482">
        <w:noBreakHyphen/>
        <w:t>groupe. Elles empêchent dans un premier temps (Mugny, Kaiser et Papastamou, 1983) et ce, notamment à un niveau direct, l'adhésion de la population aux thèses qu'elles défendent. Elles libèrent néanmoins à retardement, lorsque certaines conditions sont remplies, des réponses qui, tantôt de manière directe (cf</w:t>
      </w:r>
      <w:r>
        <w:t>.</w:t>
      </w:r>
      <w:r w:rsidRPr="00342482">
        <w:t xml:space="preserve"> Mugny et a</w:t>
      </w:r>
      <w:r>
        <w:t>l</w:t>
      </w:r>
      <w:r w:rsidRPr="00342482">
        <w:t>., 1983), tantôt de manière indirecte (Pérez, 1985), vont dans le sens souhaité par la source d'influence.</w:t>
      </w:r>
    </w:p>
    <w:p w:rsidR="006C6177" w:rsidRPr="00342482" w:rsidRDefault="006C6177" w:rsidP="006C6177">
      <w:pPr>
        <w:spacing w:before="120" w:after="120"/>
        <w:jc w:val="both"/>
      </w:pPr>
      <w:r w:rsidRPr="00342482">
        <w:t>Quant au déni, les faits expérimentaux sont on ne peut plus syst</w:t>
      </w:r>
      <w:r w:rsidRPr="00342482">
        <w:t>é</w:t>
      </w:r>
      <w:r w:rsidRPr="00342482">
        <w:t>matiques (cf</w:t>
      </w:r>
      <w:r>
        <w:t>.</w:t>
      </w:r>
      <w:r w:rsidRPr="00342482">
        <w:t xml:space="preserve"> Pérez et ai, 1986). On assiste effectivement là à l'éme</w:t>
      </w:r>
      <w:r w:rsidRPr="00342482">
        <w:t>r</w:t>
      </w:r>
      <w:r w:rsidRPr="00342482">
        <w:t xml:space="preserve">gence d'un effet </w:t>
      </w:r>
      <w:r>
        <w:t>« </w:t>
      </w:r>
      <w:r w:rsidRPr="00342482">
        <w:t>pervers » dans toute la splendeur de son paradoxe : quand la population expérimentale est amenée à mettre en doute la « vraisemblance », la plausibilité ou le réalisme d'une norme minor</w:t>
      </w:r>
      <w:r w:rsidRPr="00342482">
        <w:t>i</w:t>
      </w:r>
      <w:r w:rsidRPr="00342482">
        <w:t>taire, elle rejette d'emblée toute position qui établit un tant soit peu un lien explicite avec les vues prônées par les minorités actives. En ce qui concerne en revanche les opinions dont le lien avec les thèses m</w:t>
      </w:r>
      <w:r w:rsidRPr="00342482">
        <w:t>i</w:t>
      </w:r>
      <w:r w:rsidRPr="00342482">
        <w:t>noritaires est loin d'être transparent ou explicite, elles ne semblent pas être affectées par le déni. Bien au contraire, au lieu de contrecarrer l'influence indirecte ou à retardement de la minorité (ce qui constitue l'une des spécificités des processus de diffusion minoritaire), ce de</w:t>
      </w:r>
      <w:r w:rsidRPr="00342482">
        <w:t>r</w:t>
      </w:r>
      <w:r w:rsidRPr="00342482">
        <w:t>nier a tendance à en éliminer les obstacles éventuels et à en faciliter la réalisation.</w:t>
      </w:r>
    </w:p>
    <w:p w:rsidR="006C6177" w:rsidRPr="00342482" w:rsidRDefault="006C6177" w:rsidP="006C6177">
      <w:pPr>
        <w:spacing w:before="120" w:after="120"/>
        <w:jc w:val="both"/>
      </w:pPr>
      <w:r w:rsidRPr="00342482">
        <w:t>Qu'en est</w:t>
      </w:r>
      <w:r>
        <w:t>-</w:t>
      </w:r>
      <w:r w:rsidRPr="00342482">
        <w:t>il de la psychologisation ? Produit</w:t>
      </w:r>
      <w:r>
        <w:t>-</w:t>
      </w:r>
      <w:r w:rsidRPr="00342482">
        <w:t>elle également cet e</w:t>
      </w:r>
      <w:r w:rsidRPr="00342482">
        <w:t>f</w:t>
      </w:r>
      <w:r w:rsidRPr="00342482">
        <w:t xml:space="preserve">fet </w:t>
      </w:r>
      <w:r>
        <w:t>« </w:t>
      </w:r>
      <w:r w:rsidRPr="00342482">
        <w:t>pervers » témoignant de la difficile mais néanmoins possible i</w:t>
      </w:r>
      <w:r w:rsidRPr="00342482">
        <w:t>n</w:t>
      </w:r>
      <w:r w:rsidRPr="00342482">
        <w:t>fluence</w:t>
      </w:r>
      <w:r>
        <w:t xml:space="preserve"> </w:t>
      </w:r>
      <w:r w:rsidRPr="00342482">
        <w:t>[205]</w:t>
      </w:r>
      <w:r>
        <w:t xml:space="preserve"> </w:t>
      </w:r>
      <w:r w:rsidRPr="00342482">
        <w:t>des minorités ? Ou bien s'agit</w:t>
      </w:r>
      <w:r>
        <w:t>-</w:t>
      </w:r>
      <w:r w:rsidRPr="00342482">
        <w:t>il d'une résistance à l'i</w:t>
      </w:r>
      <w:r w:rsidRPr="00342482">
        <w:t>n</w:t>
      </w:r>
      <w:r w:rsidRPr="00342482">
        <w:t>novation m</w:t>
      </w:r>
      <w:r w:rsidRPr="00342482">
        <w:t>i</w:t>
      </w:r>
      <w:r w:rsidRPr="00342482">
        <w:t>noritaire capable d'obstruer la voie privilégiée empruntée par le cha</w:t>
      </w:r>
      <w:r w:rsidRPr="00342482">
        <w:t>n</w:t>
      </w:r>
      <w:r w:rsidRPr="00342482">
        <w:t>gement social, c'est</w:t>
      </w:r>
      <w:r w:rsidRPr="00342482">
        <w:noBreakHyphen/>
        <w:t>à</w:t>
      </w:r>
      <w:r w:rsidRPr="00342482">
        <w:noBreakHyphen/>
        <w:t>dire la conversion minoritaire ? Quelques exp</w:t>
      </w:r>
      <w:r w:rsidRPr="00342482">
        <w:t>é</w:t>
      </w:r>
      <w:r w:rsidRPr="00342482">
        <w:t>riences réalisées à ce propos suggèrent que tel devrait être le cas, dans la mesure o</w:t>
      </w:r>
      <w:r>
        <w:t>ù</w:t>
      </w:r>
      <w:r w:rsidRPr="00342482">
        <w:t xml:space="preserve"> elles tendent à montrer que les effets de l'appréhension psychologisante peuvent s'étendre au</w:t>
      </w:r>
      <w:r w:rsidRPr="00342482">
        <w:noBreakHyphen/>
        <w:t>delà de l'affa</w:t>
      </w:r>
      <w:r w:rsidRPr="00342482">
        <w:t>i</w:t>
      </w:r>
      <w:r w:rsidRPr="00342482">
        <w:t>blissement direct et immédiat de l'influence minoritaire, et atteindre la diffusion minor</w:t>
      </w:r>
      <w:r w:rsidRPr="00342482">
        <w:t>i</w:t>
      </w:r>
      <w:r w:rsidRPr="00342482">
        <w:t>taire indirecte, voire différée, d'une innovation.</w:t>
      </w:r>
    </w:p>
    <w:p w:rsidR="006C6177" w:rsidRPr="00342482" w:rsidRDefault="006C6177" w:rsidP="006C6177">
      <w:pPr>
        <w:spacing w:before="120" w:after="120"/>
        <w:jc w:val="both"/>
      </w:pPr>
      <w:r w:rsidRPr="00342482">
        <w:t>Mais avant d'aborder ces démonstrations, il faut, en schématisant quelque peu, considérer que la conversion comporte trois volets diff</w:t>
      </w:r>
      <w:r w:rsidRPr="00342482">
        <w:t>é</w:t>
      </w:r>
      <w:r w:rsidRPr="00342482">
        <w:t>rents. Le premier a trait à la problématique, vieille de plusieurs déce</w:t>
      </w:r>
      <w:r w:rsidRPr="00342482">
        <w:t>n</w:t>
      </w:r>
      <w:r w:rsidRPr="00342482">
        <w:t>nies (cf</w:t>
      </w:r>
      <w:r>
        <w:t>.</w:t>
      </w:r>
      <w:r w:rsidRPr="00342482">
        <w:t xml:space="preserve"> Hovland, Lumsdaine et Sheffield, 1949 ; Miller et Campbell, 1959), consistant à se demander dans quelle mesure un message pe</w:t>
      </w:r>
      <w:r w:rsidRPr="00342482">
        <w:t>r</w:t>
      </w:r>
      <w:r w:rsidRPr="00342482">
        <w:t>suasif est à même d'exercer une influence, un changement d'opinion ou d'attitude qui résistera au temps. En dépit de l'aspect simplificateur de cette distinction des processus d'influence selon le caractère dur</w:t>
      </w:r>
      <w:r w:rsidRPr="00342482">
        <w:t>a</w:t>
      </w:r>
      <w:r w:rsidRPr="00342482">
        <w:t>ble ou éphémère de leurs effets, il n'en demeure pas moins que se pose toujours (de Montmollin, 1984) cette question simple et complexe à la fois : le fait que la cible d'un message persuasif a adopté les positions qui lui sont proposées signifie</w:t>
      </w:r>
      <w:r>
        <w:t>-</w:t>
      </w:r>
      <w:r w:rsidRPr="00342482">
        <w:t>t</w:t>
      </w:r>
      <w:r>
        <w:t>-</w:t>
      </w:r>
      <w:r w:rsidRPr="00342482">
        <w:t>il nécessairement qu'elle ne regagnera pas par la suite ses opinions initiales ? Or, nous le savons maintenant, l'influence minoritaire a ceci de particulier que ses effets peuvent être durables. Mieux encore, son impact différé est souvent plus important que celui obtenu dans l'immédiat.</w:t>
      </w:r>
    </w:p>
    <w:p w:rsidR="006C6177" w:rsidRPr="00342482" w:rsidRDefault="006C6177" w:rsidP="006C6177">
      <w:pPr>
        <w:spacing w:before="120" w:after="120"/>
        <w:jc w:val="both"/>
      </w:pPr>
      <w:r w:rsidRPr="00342482">
        <w:t>Le deuxième volet renvoie à la distinction entre influence directe et indirecte. Nombreuses sont les recherches qui, employant des par</w:t>
      </w:r>
      <w:r w:rsidRPr="00342482">
        <w:t>a</w:t>
      </w:r>
      <w:r w:rsidRPr="00342482">
        <w:t>digmes expérimentaux fort différents, dénotent cette même asymétrie dans l'influence minoritaire. Les minorités actives exercent difficil</w:t>
      </w:r>
      <w:r w:rsidRPr="00342482">
        <w:t>e</w:t>
      </w:r>
      <w:r w:rsidRPr="00342482">
        <w:t>ment une influence directe, alors qu'elles ont plus de facilités d'i</w:t>
      </w:r>
      <w:r w:rsidRPr="00342482">
        <w:t>n</w:t>
      </w:r>
      <w:r w:rsidRPr="00342482">
        <w:t>fluencer indirectement la population à laquelle elles s'adressent (M</w:t>
      </w:r>
      <w:r w:rsidRPr="00342482">
        <w:t>u</w:t>
      </w:r>
      <w:r w:rsidRPr="00342482">
        <w:t>gny, 1982 ; Papastamou, 1979).</w:t>
      </w:r>
    </w:p>
    <w:p w:rsidR="006C6177" w:rsidRPr="00342482" w:rsidRDefault="006C6177" w:rsidP="006C6177">
      <w:pPr>
        <w:spacing w:before="120" w:after="120"/>
        <w:jc w:val="both"/>
      </w:pPr>
      <w:r w:rsidRPr="00342482">
        <w:t>Signalons enfin que, corrélée toujours au phénomène de la conve</w:t>
      </w:r>
      <w:r w:rsidRPr="00342482">
        <w:t>r</w:t>
      </w:r>
      <w:r w:rsidRPr="00342482">
        <w:t xml:space="preserve">sion, l'influence minoritaire est souvent actualisée par le changement qu'elle opère au niveau du </w:t>
      </w:r>
      <w:r>
        <w:t>« </w:t>
      </w:r>
      <w:r w:rsidRPr="00342482">
        <w:t>Zeitgeist</w:t>
      </w:r>
      <w:r>
        <w:t> »</w:t>
      </w:r>
      <w:r w:rsidRPr="00342482">
        <w:t>. Autrement dit, l'aspect ind</w:t>
      </w:r>
      <w:r w:rsidRPr="00342482">
        <w:t>u</w:t>
      </w:r>
      <w:r w:rsidRPr="00342482">
        <w:t>bitablement conflictuel du message tenu avec consistance par la min</w:t>
      </w:r>
      <w:r w:rsidRPr="00342482">
        <w:t>o</w:t>
      </w:r>
      <w:r w:rsidRPr="00342482">
        <w:t>rité active ne génère que rarement une adhésion franche et social</w:t>
      </w:r>
      <w:r w:rsidRPr="00342482">
        <w:t>e</w:t>
      </w:r>
      <w:r w:rsidRPr="00342482">
        <w:t>ment manifeste à ces thèses novatrices. Dans certains cas elle n'entra</w:t>
      </w:r>
      <w:r w:rsidRPr="00342482">
        <w:t>î</w:t>
      </w:r>
      <w:r w:rsidRPr="00342482">
        <w:t>ne même pas une acceptation privée, ne serait</w:t>
      </w:r>
      <w:r>
        <w:t>-</w:t>
      </w:r>
      <w:r w:rsidRPr="00342482">
        <w:t>ce qu'indirecte, de son discours par la cible de son influence. Elle produit néanmoins une s</w:t>
      </w:r>
      <w:r w:rsidRPr="00342482">
        <w:t>é</w:t>
      </w:r>
      <w:r w:rsidRPr="00342482">
        <w:t>rie de changements</w:t>
      </w:r>
      <w:r>
        <w:t xml:space="preserve"> </w:t>
      </w:r>
      <w:r w:rsidRPr="00342482">
        <w:t>[206]</w:t>
      </w:r>
      <w:r>
        <w:t xml:space="preserve"> </w:t>
      </w:r>
      <w:r w:rsidRPr="00342482">
        <w:t xml:space="preserve">s'inscrivant de manière privilégiée jusque dans le </w:t>
      </w:r>
      <w:r>
        <w:t>« </w:t>
      </w:r>
      <w:r w:rsidRPr="00342482">
        <w:t>Zeitg</w:t>
      </w:r>
      <w:r>
        <w:t>e</w:t>
      </w:r>
      <w:r w:rsidRPr="00342482">
        <w:t>ist</w:t>
      </w:r>
      <w:r>
        <w:t> »</w:t>
      </w:r>
      <w:r w:rsidRPr="00342482">
        <w:t xml:space="preserve"> de la population, au niveau donc d'attitudes gén</w:t>
      </w:r>
      <w:r w:rsidRPr="00342482">
        <w:t>é</w:t>
      </w:r>
      <w:r w:rsidRPr="00342482">
        <w:t>rales (cf</w:t>
      </w:r>
      <w:r>
        <w:t>.</w:t>
      </w:r>
      <w:r w:rsidRPr="00342482">
        <w:t xml:space="preserve"> Pérez, Mugny et Moscovici, 1986). On assiste alors à une in</w:t>
      </w:r>
      <w:r>
        <w:t>fluence minoritaire dont la con</w:t>
      </w:r>
      <w:r w:rsidRPr="00342482">
        <w:t>séquence est la transformation de la représentation du champ socioc</w:t>
      </w:r>
      <w:r>
        <w:t>o</w:t>
      </w:r>
      <w:r w:rsidRPr="00342482">
        <w:t>gniti</w:t>
      </w:r>
      <w:r>
        <w:t>f</w:t>
      </w:r>
      <w:r w:rsidRPr="00342482">
        <w:t xml:space="preserve"> de la population. Ainsi, une minorité « écologiste » ou </w:t>
      </w:r>
      <w:r>
        <w:t>« f</w:t>
      </w:r>
      <w:r w:rsidRPr="00342482">
        <w:t>éministe</w:t>
      </w:r>
      <w:r>
        <w:t> »</w:t>
      </w:r>
      <w:r w:rsidRPr="00342482">
        <w:t>, par exemple, pourrait amener les sujets expérimentaux non pas à devenir moins défavorables (ou plus favorables) à la vision écologiste ou aux positions féministes, mais à adopter plus facilement des thèses anti-militaristes, xénophiles ou autres. Une autre question sera alors de déterminer si la psychol</w:t>
      </w:r>
      <w:r w:rsidRPr="00342482">
        <w:t>o</w:t>
      </w:r>
      <w:r w:rsidRPr="00342482">
        <w:t>gisation constitue, à ce niveau également, un obstacle au changement.</w:t>
      </w:r>
    </w:p>
    <w:p w:rsidR="006C6177" w:rsidRDefault="006C6177" w:rsidP="006C6177">
      <w:pPr>
        <w:spacing w:before="120" w:after="120"/>
        <w:jc w:val="both"/>
        <w:rPr>
          <w:bCs/>
        </w:rPr>
      </w:pPr>
    </w:p>
    <w:p w:rsidR="006C6177" w:rsidRPr="00342482" w:rsidRDefault="006C6177" w:rsidP="006C6177">
      <w:pPr>
        <w:pStyle w:val="a"/>
      </w:pPr>
      <w:r w:rsidRPr="00342482">
        <w:t>Psychologisation et influence indirecte</w:t>
      </w:r>
    </w:p>
    <w:p w:rsidR="006C6177" w:rsidRDefault="006C6177" w:rsidP="006C6177">
      <w:pPr>
        <w:spacing w:before="120" w:after="120"/>
        <w:jc w:val="both"/>
      </w:pPr>
    </w:p>
    <w:p w:rsidR="006C6177" w:rsidRPr="00342482" w:rsidRDefault="006C6177" w:rsidP="006C6177">
      <w:pPr>
        <w:spacing w:before="120" w:after="120"/>
        <w:jc w:val="both"/>
      </w:pPr>
      <w:r w:rsidRPr="00342482">
        <w:t>La première question à laquelle nous devons répondre est celle de l'impact différencié de la minorité active selon la nature directe ou indirecte de son influence.</w:t>
      </w:r>
    </w:p>
    <w:p w:rsidR="006C6177" w:rsidRPr="00342482" w:rsidRDefault="006C6177" w:rsidP="006C6177">
      <w:pPr>
        <w:spacing w:before="120" w:after="120"/>
        <w:jc w:val="both"/>
      </w:pPr>
      <w:r w:rsidRPr="00342482">
        <w:t xml:space="preserve">Prenons le cas d'une expérience récente (Papastamou, Mugny et Pérez, à paraître) à propos de la pollution où nous avons comparé les « mérites » respectifs de deux résistances différentes à la diffusion minoritaire d'une innovation, la psychologisation bien sûr, et ce que nous avons qualifié de </w:t>
      </w:r>
      <w:r>
        <w:t>« </w:t>
      </w:r>
      <w:r w:rsidRPr="00342482">
        <w:t>sociologisation ». Pour ce faire, nous avons induit expérimentalement deux causalités « déterministes » différentes du discours minoritaire auquel sont confrontés les sujets lors de la phase expérimentale. Dans un cas les sujets devaient chercher les c</w:t>
      </w:r>
      <w:r w:rsidRPr="00342482">
        <w:t>a</w:t>
      </w:r>
      <w:r w:rsidRPr="00342482">
        <w:t>ractéristiques psychologiques de la minorité censées expliquer les ra</w:t>
      </w:r>
      <w:r w:rsidRPr="00342482">
        <w:t>i</w:t>
      </w:r>
      <w:r w:rsidRPr="00342482">
        <w:t>sons pour lesquelles elle défendait les positions la définissant, alors que dans l'autre cas, ils devaient établir la causalité sociologisante de ce même discours, en cherchan</w:t>
      </w:r>
      <w:r>
        <w:t>t</w:t>
      </w:r>
      <w:r w:rsidRPr="00342482">
        <w:t xml:space="preserve"> les appartenances catégorielles en mesure d'expliquer les prises de position de la minorité. Signalons e</w:t>
      </w:r>
      <w:r w:rsidRPr="00342482">
        <w:t>n</w:t>
      </w:r>
      <w:r w:rsidRPr="00342482">
        <w:t>core qu'une deuxième variable indépendante faisait croire aux sujets qu'ils appartenaient soit à un même groupe fictif (condition intragro</w:t>
      </w:r>
      <w:r w:rsidRPr="00342482">
        <w:t>u</w:t>
      </w:r>
      <w:r w:rsidRPr="00342482">
        <w:t>pe) que la minorité, soit à un groupe différent (condition hors</w:t>
      </w:r>
      <w:r>
        <w:t>-</w:t>
      </w:r>
      <w:r w:rsidRPr="00342482">
        <w:t>groupe). Cette manipulation a été rendue possible grâce à un subterfuge inte</w:t>
      </w:r>
      <w:r w:rsidRPr="00342482">
        <w:t>r</w:t>
      </w:r>
      <w:r w:rsidRPr="00342482">
        <w:t>venu lors de la phase de pré</w:t>
      </w:r>
      <w:r w:rsidRPr="00342482">
        <w:noBreakHyphen/>
        <w:t>test, où les sujets, avant le questionnaire d'opinion devaient effectuer une tâche relative à des choix esthétiques. Lors de la phase expérimentale, nous avons informé notre population qu'elle avait procédé soit aux mêmes choix esthét</w:t>
      </w:r>
      <w:r>
        <w:t>iq</w:t>
      </w:r>
      <w:r w:rsidRPr="00342482">
        <w:t>ues que la minor</w:t>
      </w:r>
      <w:r w:rsidRPr="00342482">
        <w:t>i</w:t>
      </w:r>
      <w:r w:rsidRPr="00342482">
        <w:t>té, soit à des choix différents.</w:t>
      </w:r>
    </w:p>
    <w:p w:rsidR="006C6177" w:rsidRPr="00342482" w:rsidRDefault="006C6177" w:rsidP="006C6177">
      <w:pPr>
        <w:spacing w:before="120" w:after="120"/>
        <w:jc w:val="both"/>
      </w:pPr>
      <w:r w:rsidRPr="00342482">
        <w:t>[207]</w:t>
      </w:r>
    </w:p>
    <w:p w:rsidR="006C6177" w:rsidRDefault="006C6177" w:rsidP="006C6177">
      <w:pPr>
        <w:pStyle w:val="figtitre"/>
      </w:pPr>
      <w:r w:rsidRPr="00207125">
        <w:t>Tableau 10.2</w:t>
      </w:r>
      <w:r>
        <w:t>.</w:t>
      </w:r>
      <w:r w:rsidRPr="00207125">
        <w:t xml:space="preserve"> </w:t>
      </w:r>
      <w:r>
        <w:br/>
      </w:r>
      <w:r w:rsidRPr="00207125">
        <w:t xml:space="preserve">Changements moyens </w:t>
      </w:r>
      <w:r w:rsidRPr="00207125">
        <w:rPr>
          <w:iCs/>
        </w:rPr>
        <w:t xml:space="preserve">d'opinion pour </w:t>
      </w:r>
      <w:r w:rsidRPr="00207125">
        <w:t>les items dire</w:t>
      </w:r>
      <w:r w:rsidRPr="00207125">
        <w:t>c</w:t>
      </w:r>
      <w:r w:rsidRPr="00207125">
        <w:t xml:space="preserve">tement (items </w:t>
      </w:r>
      <w:r w:rsidRPr="00207125">
        <w:rPr>
          <w:iCs/>
        </w:rPr>
        <w:t>D)</w:t>
      </w:r>
      <w:r>
        <w:rPr>
          <w:iCs/>
        </w:rPr>
        <w:br/>
      </w:r>
      <w:r w:rsidRPr="00207125">
        <w:t xml:space="preserve">et </w:t>
      </w:r>
      <w:r>
        <w:rPr>
          <w:iCs/>
        </w:rPr>
        <w:t>indirectement l</w:t>
      </w:r>
      <w:r w:rsidRPr="00207125">
        <w:rPr>
          <w:iCs/>
        </w:rPr>
        <w:t xml:space="preserve">iés </w:t>
      </w:r>
      <w:r w:rsidRPr="00207125">
        <w:t xml:space="preserve">(items </w:t>
      </w:r>
      <w:r w:rsidRPr="00207125">
        <w:rPr>
          <w:iCs/>
        </w:rPr>
        <w:t xml:space="preserve">ND) au discours </w:t>
      </w:r>
      <w:r w:rsidRPr="00207125">
        <w:t>minoritaire</w:t>
      </w:r>
      <w:r>
        <w:br/>
      </w:r>
      <w:r w:rsidRPr="00207125">
        <w:t xml:space="preserve">(+ </w:t>
      </w:r>
      <w:r w:rsidRPr="00207125">
        <w:rPr>
          <w:iCs/>
          <w:szCs w:val="18"/>
        </w:rPr>
        <w:t xml:space="preserve">renvoie à une influence </w:t>
      </w:r>
      <w:r>
        <w:t>positive</w:t>
      </w:r>
      <w:r w:rsidRPr="00207125">
        <w:t>).</w:t>
      </w:r>
    </w:p>
    <w:tbl>
      <w:tblPr>
        <w:tblW w:w="8137" w:type="dxa"/>
        <w:tblLook w:val="00BF" w:firstRow="1" w:lastRow="0" w:firstColumn="1" w:lastColumn="0" w:noHBand="0" w:noVBand="0"/>
      </w:tblPr>
      <w:tblGrid>
        <w:gridCol w:w="3249"/>
        <w:gridCol w:w="2444"/>
        <w:gridCol w:w="2444"/>
      </w:tblGrid>
      <w:tr w:rsidR="006C6177" w:rsidRPr="008D3090">
        <w:tc>
          <w:tcPr>
            <w:tcW w:w="3249" w:type="dxa"/>
            <w:vMerge w:val="restart"/>
            <w:tcBorders>
              <w:top w:val="single" w:sz="12" w:space="0" w:color="auto"/>
            </w:tcBorders>
            <w:shd w:val="clear" w:color="auto" w:fill="EDEAD1"/>
            <w:vAlign w:val="bottom"/>
          </w:tcPr>
          <w:p w:rsidR="006C6177" w:rsidRPr="008D3090" w:rsidRDefault="006C6177" w:rsidP="006C6177">
            <w:pPr>
              <w:spacing w:before="120" w:after="120"/>
              <w:ind w:firstLine="0"/>
              <w:rPr>
                <w:sz w:val="24"/>
              </w:rPr>
            </w:pPr>
            <w:r w:rsidRPr="008D3090">
              <w:rPr>
                <w:sz w:val="24"/>
              </w:rPr>
              <w:t>Conditions</w:t>
            </w:r>
          </w:p>
        </w:tc>
        <w:tc>
          <w:tcPr>
            <w:tcW w:w="4887" w:type="dxa"/>
            <w:gridSpan w:val="2"/>
            <w:tcBorders>
              <w:top w:val="single" w:sz="12" w:space="0" w:color="auto"/>
              <w:bottom w:val="single" w:sz="12" w:space="0" w:color="auto"/>
            </w:tcBorders>
            <w:shd w:val="clear" w:color="auto" w:fill="EDEAD1"/>
          </w:tcPr>
          <w:p w:rsidR="006C6177" w:rsidRPr="008D3090" w:rsidRDefault="006C6177" w:rsidP="006C6177">
            <w:pPr>
              <w:spacing w:before="120" w:after="120"/>
              <w:ind w:firstLine="0"/>
              <w:jc w:val="center"/>
              <w:rPr>
                <w:sz w:val="24"/>
              </w:rPr>
            </w:pPr>
            <w:r w:rsidRPr="008D3090">
              <w:rPr>
                <w:sz w:val="24"/>
              </w:rPr>
              <w:t>Items</w:t>
            </w:r>
          </w:p>
        </w:tc>
      </w:tr>
      <w:tr w:rsidR="006C6177" w:rsidRPr="008D3090">
        <w:tc>
          <w:tcPr>
            <w:tcW w:w="3249" w:type="dxa"/>
            <w:vMerge/>
            <w:tcBorders>
              <w:bottom w:val="single" w:sz="12" w:space="0" w:color="auto"/>
            </w:tcBorders>
            <w:shd w:val="clear" w:color="auto" w:fill="EDEAD1"/>
          </w:tcPr>
          <w:p w:rsidR="006C6177" w:rsidRPr="008D3090" w:rsidRDefault="006C6177" w:rsidP="006C6177">
            <w:pPr>
              <w:spacing w:before="120" w:after="120"/>
              <w:ind w:firstLine="0"/>
              <w:jc w:val="both"/>
              <w:rPr>
                <w:sz w:val="24"/>
              </w:rPr>
            </w:pPr>
          </w:p>
        </w:tc>
        <w:tc>
          <w:tcPr>
            <w:tcW w:w="2444" w:type="dxa"/>
            <w:tcBorders>
              <w:top w:val="single" w:sz="12" w:space="0" w:color="auto"/>
              <w:bottom w:val="single" w:sz="12" w:space="0" w:color="auto"/>
            </w:tcBorders>
            <w:shd w:val="clear" w:color="auto" w:fill="EDEAD1"/>
          </w:tcPr>
          <w:p w:rsidR="006C6177" w:rsidRPr="008D3090" w:rsidRDefault="006C6177" w:rsidP="006C6177">
            <w:pPr>
              <w:spacing w:before="120" w:after="120"/>
              <w:ind w:firstLine="0"/>
              <w:jc w:val="center"/>
              <w:rPr>
                <w:sz w:val="24"/>
              </w:rPr>
            </w:pPr>
            <w:r w:rsidRPr="008D3090">
              <w:rPr>
                <w:sz w:val="24"/>
              </w:rPr>
              <w:t>items D</w:t>
            </w:r>
          </w:p>
        </w:tc>
        <w:tc>
          <w:tcPr>
            <w:tcW w:w="2444" w:type="dxa"/>
            <w:tcBorders>
              <w:top w:val="single" w:sz="12" w:space="0" w:color="auto"/>
              <w:bottom w:val="single" w:sz="12" w:space="0" w:color="auto"/>
            </w:tcBorders>
            <w:shd w:val="clear" w:color="auto" w:fill="EDEAD1"/>
          </w:tcPr>
          <w:p w:rsidR="006C6177" w:rsidRPr="008D3090" w:rsidRDefault="006C6177" w:rsidP="006C6177">
            <w:pPr>
              <w:spacing w:before="120" w:after="120"/>
              <w:ind w:firstLine="0"/>
              <w:jc w:val="center"/>
              <w:rPr>
                <w:sz w:val="24"/>
              </w:rPr>
            </w:pPr>
            <w:r w:rsidRPr="008D3090">
              <w:rPr>
                <w:sz w:val="24"/>
              </w:rPr>
              <w:t>items ND</w:t>
            </w:r>
          </w:p>
        </w:tc>
      </w:tr>
      <w:tr w:rsidR="006C6177" w:rsidRPr="008D3090">
        <w:tc>
          <w:tcPr>
            <w:tcW w:w="3249" w:type="dxa"/>
            <w:tcBorders>
              <w:top w:val="single" w:sz="12" w:space="0" w:color="auto"/>
            </w:tcBorders>
          </w:tcPr>
          <w:p w:rsidR="006C6177" w:rsidRPr="008D3090" w:rsidRDefault="006C6177" w:rsidP="006C6177">
            <w:pPr>
              <w:spacing w:before="60" w:after="60"/>
              <w:ind w:left="540" w:firstLine="0"/>
              <w:jc w:val="both"/>
              <w:rPr>
                <w:sz w:val="24"/>
              </w:rPr>
            </w:pPr>
            <w:r w:rsidRPr="008D3090">
              <w:rPr>
                <w:sz w:val="24"/>
              </w:rPr>
              <w:t>Psychologisation</w:t>
            </w:r>
          </w:p>
        </w:tc>
        <w:tc>
          <w:tcPr>
            <w:tcW w:w="2444" w:type="dxa"/>
            <w:tcBorders>
              <w:top w:val="single" w:sz="12" w:space="0" w:color="auto"/>
            </w:tcBorders>
          </w:tcPr>
          <w:p w:rsidR="006C6177" w:rsidRPr="008D3090" w:rsidRDefault="006C6177" w:rsidP="006C6177">
            <w:pPr>
              <w:spacing w:before="60" w:after="60"/>
              <w:ind w:firstLine="0"/>
              <w:jc w:val="center"/>
              <w:rPr>
                <w:sz w:val="24"/>
              </w:rPr>
            </w:pPr>
            <w:r w:rsidRPr="008D3090">
              <w:rPr>
                <w:sz w:val="24"/>
              </w:rPr>
              <w:t>+0,19</w:t>
            </w:r>
          </w:p>
        </w:tc>
        <w:tc>
          <w:tcPr>
            <w:tcW w:w="2444" w:type="dxa"/>
            <w:tcBorders>
              <w:top w:val="single" w:sz="12" w:space="0" w:color="auto"/>
            </w:tcBorders>
          </w:tcPr>
          <w:p w:rsidR="006C6177" w:rsidRPr="008D3090" w:rsidRDefault="006C6177" w:rsidP="006C6177">
            <w:pPr>
              <w:spacing w:before="60" w:after="60"/>
              <w:ind w:firstLine="0"/>
              <w:jc w:val="center"/>
              <w:rPr>
                <w:sz w:val="24"/>
              </w:rPr>
            </w:pPr>
            <w:r w:rsidRPr="008D3090">
              <w:rPr>
                <w:sz w:val="24"/>
              </w:rPr>
              <w:t>+0,57</w:t>
            </w:r>
          </w:p>
        </w:tc>
      </w:tr>
      <w:tr w:rsidR="006C6177" w:rsidRPr="008D3090">
        <w:tc>
          <w:tcPr>
            <w:tcW w:w="3249" w:type="dxa"/>
          </w:tcPr>
          <w:p w:rsidR="006C6177" w:rsidRPr="008D3090" w:rsidRDefault="006C6177" w:rsidP="006C6177">
            <w:pPr>
              <w:spacing w:before="60" w:after="60"/>
              <w:ind w:firstLine="0"/>
              <w:jc w:val="both"/>
              <w:rPr>
                <w:sz w:val="24"/>
              </w:rPr>
            </w:pPr>
            <w:r w:rsidRPr="008D3090">
              <w:rPr>
                <w:sz w:val="24"/>
              </w:rPr>
              <w:t>minorité intragroupe</w:t>
            </w:r>
          </w:p>
        </w:tc>
        <w:tc>
          <w:tcPr>
            <w:tcW w:w="2444" w:type="dxa"/>
          </w:tcPr>
          <w:p w:rsidR="006C6177" w:rsidRPr="008D3090" w:rsidRDefault="006C6177" w:rsidP="006C6177">
            <w:pPr>
              <w:spacing w:before="60" w:after="60"/>
              <w:ind w:firstLine="0"/>
              <w:jc w:val="center"/>
              <w:rPr>
                <w:sz w:val="24"/>
              </w:rPr>
            </w:pPr>
          </w:p>
        </w:tc>
        <w:tc>
          <w:tcPr>
            <w:tcW w:w="2444" w:type="dxa"/>
          </w:tcPr>
          <w:p w:rsidR="006C6177" w:rsidRPr="008D3090" w:rsidRDefault="006C6177" w:rsidP="006C6177">
            <w:pPr>
              <w:spacing w:before="60" w:after="60"/>
              <w:ind w:firstLine="0"/>
              <w:jc w:val="center"/>
              <w:rPr>
                <w:sz w:val="24"/>
              </w:rPr>
            </w:pPr>
          </w:p>
        </w:tc>
      </w:tr>
      <w:tr w:rsidR="006C6177" w:rsidRPr="008D3090">
        <w:tc>
          <w:tcPr>
            <w:tcW w:w="3249" w:type="dxa"/>
          </w:tcPr>
          <w:p w:rsidR="006C6177" w:rsidRPr="008D3090" w:rsidRDefault="006C6177" w:rsidP="006C6177">
            <w:pPr>
              <w:spacing w:before="60" w:after="60"/>
              <w:ind w:left="540" w:firstLine="0"/>
              <w:jc w:val="both"/>
              <w:rPr>
                <w:sz w:val="24"/>
              </w:rPr>
            </w:pPr>
            <w:r w:rsidRPr="008D3090">
              <w:rPr>
                <w:sz w:val="24"/>
              </w:rPr>
              <w:t xml:space="preserve">sociologisation </w:t>
            </w:r>
          </w:p>
        </w:tc>
        <w:tc>
          <w:tcPr>
            <w:tcW w:w="2444" w:type="dxa"/>
          </w:tcPr>
          <w:p w:rsidR="006C6177" w:rsidRPr="008D3090" w:rsidRDefault="006C6177" w:rsidP="006C6177">
            <w:pPr>
              <w:spacing w:before="60" w:after="60"/>
              <w:ind w:firstLine="0"/>
              <w:jc w:val="center"/>
              <w:rPr>
                <w:sz w:val="24"/>
              </w:rPr>
            </w:pPr>
            <w:r w:rsidRPr="008D3090">
              <w:rPr>
                <w:sz w:val="24"/>
              </w:rPr>
              <w:t>+0,18</w:t>
            </w:r>
          </w:p>
        </w:tc>
        <w:tc>
          <w:tcPr>
            <w:tcW w:w="2444" w:type="dxa"/>
          </w:tcPr>
          <w:p w:rsidR="006C6177" w:rsidRPr="008D3090" w:rsidRDefault="006C6177" w:rsidP="006C6177">
            <w:pPr>
              <w:spacing w:before="60" w:after="60"/>
              <w:ind w:firstLine="0"/>
              <w:jc w:val="center"/>
              <w:rPr>
                <w:sz w:val="24"/>
              </w:rPr>
            </w:pPr>
            <w:r w:rsidRPr="008D3090">
              <w:rPr>
                <w:sz w:val="24"/>
              </w:rPr>
              <w:t>+0,76</w:t>
            </w:r>
          </w:p>
        </w:tc>
      </w:tr>
      <w:tr w:rsidR="006C6177" w:rsidRPr="008D3090">
        <w:tc>
          <w:tcPr>
            <w:tcW w:w="3249" w:type="dxa"/>
          </w:tcPr>
          <w:p w:rsidR="006C6177" w:rsidRPr="008D3090" w:rsidRDefault="006C6177" w:rsidP="006C6177">
            <w:pPr>
              <w:spacing w:before="60" w:after="60"/>
              <w:ind w:firstLine="0"/>
              <w:jc w:val="both"/>
              <w:rPr>
                <w:sz w:val="24"/>
              </w:rPr>
            </w:pPr>
          </w:p>
        </w:tc>
        <w:tc>
          <w:tcPr>
            <w:tcW w:w="2444" w:type="dxa"/>
          </w:tcPr>
          <w:p w:rsidR="006C6177" w:rsidRPr="008D3090" w:rsidRDefault="006C6177" w:rsidP="006C6177">
            <w:pPr>
              <w:spacing w:before="60" w:after="60"/>
              <w:ind w:firstLine="0"/>
              <w:jc w:val="center"/>
              <w:rPr>
                <w:sz w:val="24"/>
              </w:rPr>
            </w:pPr>
          </w:p>
        </w:tc>
        <w:tc>
          <w:tcPr>
            <w:tcW w:w="2444" w:type="dxa"/>
          </w:tcPr>
          <w:p w:rsidR="006C6177" w:rsidRPr="008D3090" w:rsidRDefault="006C6177" w:rsidP="006C6177">
            <w:pPr>
              <w:spacing w:before="60" w:after="60"/>
              <w:ind w:firstLine="0"/>
              <w:jc w:val="center"/>
              <w:rPr>
                <w:sz w:val="24"/>
              </w:rPr>
            </w:pPr>
          </w:p>
        </w:tc>
      </w:tr>
      <w:tr w:rsidR="006C6177" w:rsidRPr="008D3090">
        <w:tc>
          <w:tcPr>
            <w:tcW w:w="3249" w:type="dxa"/>
          </w:tcPr>
          <w:p w:rsidR="006C6177" w:rsidRPr="008D3090" w:rsidRDefault="006C6177" w:rsidP="006C6177">
            <w:pPr>
              <w:spacing w:before="60" w:after="60"/>
              <w:ind w:left="540" w:firstLine="0"/>
              <w:jc w:val="both"/>
              <w:rPr>
                <w:sz w:val="24"/>
              </w:rPr>
            </w:pPr>
            <w:r w:rsidRPr="008D3090">
              <w:rPr>
                <w:sz w:val="24"/>
              </w:rPr>
              <w:t xml:space="preserve">psychologisation </w:t>
            </w:r>
          </w:p>
        </w:tc>
        <w:tc>
          <w:tcPr>
            <w:tcW w:w="2444" w:type="dxa"/>
          </w:tcPr>
          <w:p w:rsidR="006C6177" w:rsidRPr="008D3090" w:rsidRDefault="006C6177" w:rsidP="006C6177">
            <w:pPr>
              <w:spacing w:before="60" w:after="60"/>
              <w:ind w:firstLine="0"/>
              <w:jc w:val="center"/>
              <w:rPr>
                <w:sz w:val="24"/>
              </w:rPr>
            </w:pPr>
            <w:r w:rsidRPr="008D3090">
              <w:rPr>
                <w:sz w:val="24"/>
              </w:rPr>
              <w:t>+0,12</w:t>
            </w:r>
          </w:p>
        </w:tc>
        <w:tc>
          <w:tcPr>
            <w:tcW w:w="2444" w:type="dxa"/>
          </w:tcPr>
          <w:p w:rsidR="006C6177" w:rsidRPr="008D3090" w:rsidRDefault="006C6177" w:rsidP="006C6177">
            <w:pPr>
              <w:spacing w:before="60" w:after="60"/>
              <w:ind w:firstLine="0"/>
              <w:jc w:val="center"/>
              <w:rPr>
                <w:sz w:val="24"/>
              </w:rPr>
            </w:pPr>
            <w:r w:rsidRPr="008D3090">
              <w:rPr>
                <w:sz w:val="24"/>
              </w:rPr>
              <w:t>+0,41</w:t>
            </w:r>
          </w:p>
        </w:tc>
      </w:tr>
      <w:tr w:rsidR="006C6177" w:rsidRPr="008D3090">
        <w:tc>
          <w:tcPr>
            <w:tcW w:w="3249" w:type="dxa"/>
          </w:tcPr>
          <w:p w:rsidR="006C6177" w:rsidRPr="008D3090" w:rsidRDefault="006C6177" w:rsidP="006C6177">
            <w:pPr>
              <w:spacing w:before="60" w:after="60"/>
              <w:ind w:firstLine="0"/>
              <w:jc w:val="both"/>
              <w:rPr>
                <w:sz w:val="24"/>
              </w:rPr>
            </w:pPr>
            <w:r w:rsidRPr="008D3090">
              <w:rPr>
                <w:sz w:val="24"/>
              </w:rPr>
              <w:t>minorité hors-groupe</w:t>
            </w:r>
          </w:p>
        </w:tc>
        <w:tc>
          <w:tcPr>
            <w:tcW w:w="2444" w:type="dxa"/>
          </w:tcPr>
          <w:p w:rsidR="006C6177" w:rsidRPr="008D3090" w:rsidRDefault="006C6177" w:rsidP="006C6177">
            <w:pPr>
              <w:spacing w:before="60" w:after="60"/>
              <w:ind w:firstLine="0"/>
              <w:jc w:val="center"/>
              <w:rPr>
                <w:sz w:val="24"/>
              </w:rPr>
            </w:pPr>
          </w:p>
        </w:tc>
        <w:tc>
          <w:tcPr>
            <w:tcW w:w="2444" w:type="dxa"/>
          </w:tcPr>
          <w:p w:rsidR="006C6177" w:rsidRPr="008D3090" w:rsidRDefault="006C6177" w:rsidP="006C6177">
            <w:pPr>
              <w:spacing w:before="60" w:after="60"/>
              <w:ind w:firstLine="0"/>
              <w:jc w:val="center"/>
              <w:rPr>
                <w:sz w:val="24"/>
              </w:rPr>
            </w:pPr>
          </w:p>
        </w:tc>
      </w:tr>
      <w:tr w:rsidR="006C6177" w:rsidRPr="008D3090">
        <w:tc>
          <w:tcPr>
            <w:tcW w:w="3249" w:type="dxa"/>
            <w:tcBorders>
              <w:bottom w:val="single" w:sz="12" w:space="0" w:color="auto"/>
            </w:tcBorders>
          </w:tcPr>
          <w:p w:rsidR="006C6177" w:rsidRPr="008D3090" w:rsidRDefault="006C6177" w:rsidP="006C6177">
            <w:pPr>
              <w:spacing w:before="60" w:after="60"/>
              <w:ind w:left="540" w:firstLine="0"/>
              <w:jc w:val="both"/>
              <w:rPr>
                <w:sz w:val="24"/>
              </w:rPr>
            </w:pPr>
            <w:r w:rsidRPr="008D3090">
              <w:rPr>
                <w:sz w:val="24"/>
              </w:rPr>
              <w:t xml:space="preserve">sociologisation </w:t>
            </w:r>
          </w:p>
        </w:tc>
        <w:tc>
          <w:tcPr>
            <w:tcW w:w="2444" w:type="dxa"/>
            <w:tcBorders>
              <w:bottom w:val="single" w:sz="12" w:space="0" w:color="auto"/>
            </w:tcBorders>
          </w:tcPr>
          <w:p w:rsidR="006C6177" w:rsidRPr="008D3090" w:rsidRDefault="006C6177" w:rsidP="006C6177">
            <w:pPr>
              <w:spacing w:before="60" w:after="60"/>
              <w:ind w:firstLine="0"/>
              <w:jc w:val="center"/>
              <w:rPr>
                <w:sz w:val="24"/>
              </w:rPr>
            </w:pPr>
            <w:r w:rsidRPr="008D3090">
              <w:rPr>
                <w:sz w:val="24"/>
              </w:rPr>
              <w:t>-0,18</w:t>
            </w:r>
          </w:p>
        </w:tc>
        <w:tc>
          <w:tcPr>
            <w:tcW w:w="2444" w:type="dxa"/>
            <w:tcBorders>
              <w:bottom w:val="single" w:sz="12" w:space="0" w:color="auto"/>
            </w:tcBorders>
          </w:tcPr>
          <w:p w:rsidR="006C6177" w:rsidRPr="008D3090" w:rsidRDefault="006C6177" w:rsidP="006C6177">
            <w:pPr>
              <w:spacing w:before="60" w:after="60"/>
              <w:ind w:firstLine="0"/>
              <w:jc w:val="center"/>
              <w:rPr>
                <w:sz w:val="24"/>
              </w:rPr>
            </w:pPr>
            <w:r w:rsidRPr="008D3090">
              <w:rPr>
                <w:sz w:val="24"/>
              </w:rPr>
              <w:t>+0,30</w:t>
            </w:r>
          </w:p>
        </w:tc>
      </w:tr>
    </w:tbl>
    <w:p w:rsidR="006C6177" w:rsidRDefault="006C6177" w:rsidP="006C6177">
      <w:pPr>
        <w:spacing w:before="120" w:after="120"/>
        <w:jc w:val="both"/>
      </w:pPr>
    </w:p>
    <w:p w:rsidR="006C6177" w:rsidRPr="00342482" w:rsidRDefault="006C6177" w:rsidP="006C6177">
      <w:pPr>
        <w:spacing w:before="120" w:after="120"/>
        <w:jc w:val="both"/>
      </w:pPr>
      <w:r w:rsidRPr="00342482">
        <w:t>Les résultats de cette expérience (cf</w:t>
      </w:r>
      <w:r>
        <w:t>.</w:t>
      </w:r>
      <w:r w:rsidRPr="00342482">
        <w:t xml:space="preserve"> tableau 10.2) montrent en premier lieu l'effet habituel de la catégorisation, qui accentue le fav</w:t>
      </w:r>
      <w:r w:rsidRPr="00342482">
        <w:t>o</w:t>
      </w:r>
      <w:r w:rsidRPr="00342482">
        <w:t>ritisme intragroupe et la discrimination hors</w:t>
      </w:r>
      <w:r>
        <w:t>-</w:t>
      </w:r>
      <w:r w:rsidRPr="00342482">
        <w:t>groupe. Mais ils dénotent également une asymétrie dans l'influence exercée par la minorité lor</w:t>
      </w:r>
      <w:r w:rsidRPr="00342482">
        <w:t>s</w:t>
      </w:r>
      <w:r w:rsidRPr="00342482">
        <w:t>qu'on tient compte du niveau direct ou indirect de son impact sur la population expérimentale. En ce qui concerne d'abord l'influence d</w:t>
      </w:r>
      <w:r w:rsidRPr="00342482">
        <w:t>i</w:t>
      </w:r>
      <w:r w:rsidRPr="00342482">
        <w:t>recte on remarque deux effets. Le premier est que la sociologisation accentue la discrimination du hors</w:t>
      </w:r>
      <w:r w:rsidRPr="00342482">
        <w:noBreakHyphen/>
        <w:t>groupe et le favoritisme intragro</w:t>
      </w:r>
      <w:r w:rsidRPr="00342482">
        <w:t>u</w:t>
      </w:r>
      <w:r w:rsidRPr="00342482">
        <w:t xml:space="preserve">pe. En ce sens, il semblerait bien qu'au niveau direct la sociologisation serait particulièrement </w:t>
      </w:r>
      <w:r>
        <w:t>« </w:t>
      </w:r>
      <w:r w:rsidRPr="00342482">
        <w:t xml:space="preserve">efficace » en tant que résistance à l'influence minoritaire, à condition toutefois que la minorité ne fasse pas partie du même groupe que les sujets expérimentaux. Le second effet consiste en ce que la psychologisation paraît </w:t>
      </w:r>
      <w:r>
        <w:t>« </w:t>
      </w:r>
      <w:r w:rsidRPr="00342482">
        <w:t>niveler » en quelque sorte l'effet de la catégorisation, en augmentant notamment l'influence exercée par la minorité hors</w:t>
      </w:r>
      <w:r w:rsidRPr="00342482">
        <w:noBreakHyphen/>
        <w:t>groupe, en comparaison à celle obtenue lorsqu'elle est sociologisée. Qu'est</w:t>
      </w:r>
      <w:r>
        <w:t>-</w:t>
      </w:r>
      <w:r w:rsidRPr="00342482">
        <w:t>ce à dire ? La psychologisation échoue</w:t>
      </w:r>
      <w:r>
        <w:t>-</w:t>
      </w:r>
      <w:r w:rsidRPr="00342482">
        <w:t>t</w:t>
      </w:r>
      <w:r>
        <w:t>-</w:t>
      </w:r>
      <w:r w:rsidRPr="00342482">
        <w:t>elle à</w:t>
      </w:r>
      <w:r>
        <w:t xml:space="preserve"> </w:t>
      </w:r>
      <w:r w:rsidRPr="00342482">
        <w:t>induire une résistance à la diffusion minoritaire d'une innovation ? Rien n'est moins sûr. Il semblerait plutôt que son action inhibitrice serait sélective et ne se déclencherait pas de manière indifférenciée à l'égard de n'importe quelle minorité.</w:t>
      </w:r>
    </w:p>
    <w:p w:rsidR="006C6177" w:rsidRPr="00342482" w:rsidRDefault="006C6177" w:rsidP="006C6177">
      <w:pPr>
        <w:spacing w:before="120" w:after="120"/>
        <w:jc w:val="both"/>
      </w:pPr>
      <w:r w:rsidRPr="00342482">
        <w:t>C'est notamment ce que suggèrent les résultats observés au niveau indirect de l'influence minoritaire. En effet, comme l'indique la lecture du tableau 10.2, on assiste ici à un changement considérable dans le patron de réponses des sujets. La sociologisation continue certes à a</w:t>
      </w:r>
      <w:r w:rsidRPr="00342482">
        <w:t>c</w:t>
      </w:r>
      <w:r w:rsidRPr="00342482">
        <w:t>centuer l'effet de catégorisation, mais cette fois celui</w:t>
      </w:r>
      <w:r w:rsidRPr="00342482">
        <w:noBreakHyphen/>
        <w:t>ci n'est pas tant dû</w:t>
      </w:r>
      <w:r>
        <w:t xml:space="preserve"> </w:t>
      </w:r>
      <w:r w:rsidRPr="00342482">
        <w:t>[208]</w:t>
      </w:r>
    </w:p>
    <w:p w:rsidR="006C6177" w:rsidRPr="00342482" w:rsidRDefault="006C6177" w:rsidP="006C6177">
      <w:pPr>
        <w:spacing w:before="120" w:after="120"/>
        <w:jc w:val="both"/>
      </w:pPr>
      <w:r w:rsidRPr="00342482">
        <w:t>à une diminution de l'influence exercée par la minorité hors</w:t>
      </w:r>
      <w:r>
        <w:t>-</w:t>
      </w:r>
      <w:r w:rsidRPr="00342482">
        <w:t>groupe (comme c'était le cas précédemment), qu'à une augmentation notable de l'impact obtenu par la minorité intragroupe. Mais les choses diff</w:t>
      </w:r>
      <w:r w:rsidRPr="00342482">
        <w:t>è</w:t>
      </w:r>
      <w:r w:rsidRPr="00342482">
        <w:t>rent sensiblement en ce qui concerne le rôle que joue la psychologis</w:t>
      </w:r>
      <w:r w:rsidRPr="00342482">
        <w:t>a</w:t>
      </w:r>
      <w:r w:rsidRPr="00342482">
        <w:t>tion. D'une part elle « casse » le biais de favoritisme intragroupe pui</w:t>
      </w:r>
      <w:r w:rsidRPr="00342482">
        <w:t>s</w:t>
      </w:r>
      <w:r w:rsidRPr="00342482">
        <w:t>que l'influence de la minorité intragroupe psychologisée ne diffère pas de celle obtenue par la minorité hors</w:t>
      </w:r>
      <w:r>
        <w:t>-</w:t>
      </w:r>
      <w:r w:rsidRPr="00342482">
        <w:t>groupe également psychologisée. D'autre part, comparativement cette fois à la sociologisation, la ps</w:t>
      </w:r>
      <w:r w:rsidRPr="00342482">
        <w:t>y</w:t>
      </w:r>
      <w:r w:rsidRPr="00342482">
        <w:t>chologisation empêche en partie la minorité intragroupe d'exercer pleinement son influence indirecte. Au niveau indirect donc, la ps</w:t>
      </w:r>
      <w:r w:rsidRPr="00342482">
        <w:t>y</w:t>
      </w:r>
      <w:r w:rsidRPr="00342482">
        <w:t>chologisation serait bien une stratégie de résistance susceptible de mettre en échec l'influence des minorités intragroupes, dont l'identité pourrait par ailleurs leur être bénéfique comme le montre la condition où la minorité intragroupe n'est pas psychologisée.</w:t>
      </w:r>
    </w:p>
    <w:p w:rsidR="006C6177" w:rsidRPr="00342482" w:rsidRDefault="006C6177" w:rsidP="006C6177">
      <w:pPr>
        <w:spacing w:before="120" w:after="120"/>
        <w:jc w:val="both"/>
      </w:pPr>
      <w:r w:rsidRPr="00342482">
        <w:t xml:space="preserve">Par rapport à d'autres explications </w:t>
      </w:r>
      <w:r>
        <w:t>« </w:t>
      </w:r>
      <w:r w:rsidRPr="00342482">
        <w:t>réductionnistes</w:t>
      </w:r>
      <w:r>
        <w:t> »</w:t>
      </w:r>
      <w:r w:rsidRPr="00342482">
        <w:t xml:space="preserve"> des discours minoritaires, la psychologisation pourrait donc bien avoir comme pa</w:t>
      </w:r>
      <w:r w:rsidRPr="00342482">
        <w:t>r</w:t>
      </w:r>
      <w:r w:rsidRPr="00342482">
        <w:t>ticularité d'inhiber jusqu'à la production de conversion par les minor</w:t>
      </w:r>
      <w:r w:rsidRPr="00342482">
        <w:t>i</w:t>
      </w:r>
      <w:r w:rsidRPr="00342482">
        <w:t>tés. Cela apparaît de manière encore plus claire lorsque l'on considère ses effets à long terme.</w:t>
      </w:r>
    </w:p>
    <w:p w:rsidR="006C6177" w:rsidRDefault="006C6177" w:rsidP="006C6177">
      <w:pPr>
        <w:spacing w:before="120" w:after="120"/>
        <w:jc w:val="both"/>
        <w:rPr>
          <w:bCs/>
        </w:rPr>
      </w:pPr>
      <w:r>
        <w:rPr>
          <w:bCs/>
        </w:rPr>
        <w:br w:type="page"/>
      </w:r>
    </w:p>
    <w:p w:rsidR="006C6177" w:rsidRPr="00342482" w:rsidRDefault="006C6177" w:rsidP="006C6177">
      <w:pPr>
        <w:pStyle w:val="a"/>
      </w:pPr>
      <w:r w:rsidRPr="00342482">
        <w:t>Psychologisation et influence différée</w:t>
      </w:r>
    </w:p>
    <w:p w:rsidR="006C6177" w:rsidRDefault="006C6177" w:rsidP="006C6177">
      <w:pPr>
        <w:spacing w:before="120" w:after="120"/>
        <w:jc w:val="both"/>
        <w:rPr>
          <w:bCs/>
        </w:rPr>
      </w:pPr>
    </w:p>
    <w:p w:rsidR="006C6177" w:rsidRPr="00342482" w:rsidRDefault="006C6177" w:rsidP="006C6177">
      <w:pPr>
        <w:spacing w:before="120" w:after="120"/>
        <w:jc w:val="both"/>
      </w:pPr>
      <w:r w:rsidRPr="00342482">
        <w:rPr>
          <w:bCs/>
        </w:rPr>
        <w:t xml:space="preserve">Voyons </w:t>
      </w:r>
      <w:r w:rsidRPr="00342482">
        <w:t>d'abord une expérience qui confirme la capacité de la ps</w:t>
      </w:r>
      <w:r w:rsidRPr="00342482">
        <w:t>y</w:t>
      </w:r>
      <w:r w:rsidRPr="00342482">
        <w:t>chologisation de mettre la conversion minoritaire, cette fois dans son aspect différé, en échec.</w:t>
      </w:r>
    </w:p>
    <w:p w:rsidR="006C6177" w:rsidRPr="00342482" w:rsidRDefault="006C6177" w:rsidP="006C6177">
      <w:pPr>
        <w:spacing w:before="120" w:after="120"/>
        <w:jc w:val="both"/>
      </w:pPr>
      <w:r w:rsidRPr="00342482">
        <w:t>Dans cette expérience à propos de la xénophobie (Mugny, Kaiser et Papastamou, 1983) nous avons demandé à notre population (d'or</w:t>
      </w:r>
      <w:r w:rsidRPr="00342482">
        <w:t>i</w:t>
      </w:r>
      <w:r w:rsidRPr="00342482">
        <w:t>gine suisse) de lire un texte minoritaire, favorable aux travailleurs étrangers et attribué soit à une minorité suisse (condition intragroupe), soit à une minorité d'étrangers (condition hors-groupe). Nous avons également manipulé la psychologisation. Ainsi, une partie des sujets devait lire le message persuasif de la minorité en essayant de deviner les caractéristiques psychologiques ayant à leur avis présidé à la r</w:t>
      </w:r>
      <w:r w:rsidRPr="00342482">
        <w:t>é</w:t>
      </w:r>
      <w:r w:rsidRPr="00342482">
        <w:t xml:space="preserve">daction de celui-ci, alors que l'autre partie était dispensée d'une telle explication </w:t>
      </w:r>
      <w:r>
        <w:t>« </w:t>
      </w:r>
      <w:r w:rsidRPr="00342482">
        <w:t>réductionniste</w:t>
      </w:r>
      <w:r>
        <w:t> »</w:t>
      </w:r>
      <w:r w:rsidRPr="00342482">
        <w:t>, du discours minoritaire. Immédiat</w:t>
      </w:r>
      <w:r w:rsidRPr="00342482">
        <w:t>e</w:t>
      </w:r>
      <w:r w:rsidRPr="00342482">
        <w:t>ment après la phase expérimentale, les sujets remplissaient une série de questionnaires portant sur le thème traité dans le texte prétend</w:t>
      </w:r>
      <w:r w:rsidRPr="00342482">
        <w:t>u</w:t>
      </w:r>
      <w:r w:rsidRPr="00342482">
        <w:t>ment rédigé par la source d'influence, ainsi</w:t>
      </w:r>
      <w:r>
        <w:t xml:space="preserve"> </w:t>
      </w:r>
      <w:r w:rsidRPr="00342482">
        <w:t>[209]</w:t>
      </w:r>
      <w:r>
        <w:t xml:space="preserve"> </w:t>
      </w:r>
      <w:r w:rsidRPr="00342482">
        <w:t>que sur l'image de la source. Notons enfin que quinze jours plus tard a eu lieu une seconde passation des questionnaires d'opinion, rendant ainsi possible l'obse</w:t>
      </w:r>
      <w:r w:rsidRPr="00342482">
        <w:t>r</w:t>
      </w:r>
      <w:r w:rsidRPr="00342482">
        <w:t>vation éventuelle d'un phénomène de conversion.</w:t>
      </w:r>
    </w:p>
    <w:p w:rsidR="006C6177" w:rsidRPr="00342482" w:rsidRDefault="006C6177" w:rsidP="006C6177">
      <w:pPr>
        <w:spacing w:before="120" w:after="120"/>
        <w:jc w:val="both"/>
      </w:pPr>
      <w:r w:rsidRPr="00342482">
        <w:t>Contentons-nous d'exposer ici les résultats les plus directement pertinents pour notre propos. En ce qui concerne d'abord l'influence immédiate, l'effet que nous relèverons est celui dénotant les limites de la discrimination sociale. Expliquons-nous ! L'effet le plus important à ce niveau est celui de l'interaction entre l'identité nationale de la sou</w:t>
      </w:r>
      <w:r w:rsidRPr="00342482">
        <w:t>r</w:t>
      </w:r>
      <w:r w:rsidRPr="00342482">
        <w:t>ce minoritaire et le mode d'appréhension psychologisant ou non de celle</w:t>
      </w:r>
      <w:r w:rsidRPr="00342482">
        <w:noBreakHyphen/>
        <w:t>ci. Il apparaît en effet que la seule condition qui diffère des a</w:t>
      </w:r>
      <w:r w:rsidRPr="00342482">
        <w:t>u</w:t>
      </w:r>
      <w:r w:rsidRPr="00342482">
        <w:t>tres (en ce qui concerne donc son influence sur la population expér</w:t>
      </w:r>
      <w:r w:rsidRPr="00342482">
        <w:t>i</w:t>
      </w:r>
      <w:r w:rsidRPr="00342482">
        <w:t>mentale) est celle où la minorité de même nationalité que les sujets n'est pas psychologisée. Ainsi donc le biais de favoritisme intragroupe apparaît uniquement lorsque la psychologisation n'est pas induite e</w:t>
      </w:r>
      <w:r w:rsidRPr="00342482">
        <w:t>x</w:t>
      </w:r>
      <w:r w:rsidRPr="00342482">
        <w:t>périmentalement. Dans ce cas la source minoritaire amène une acce</w:t>
      </w:r>
      <w:r w:rsidRPr="00342482">
        <w:t>p</w:t>
      </w:r>
      <w:r w:rsidRPr="00342482">
        <w:t>tation plus grande de ses positions lorsque elle est censée partager la même identité nationale que les sujets que lorsque la minorité fait pa</w:t>
      </w:r>
      <w:r w:rsidRPr="00342482">
        <w:t>r</w:t>
      </w:r>
      <w:r w:rsidRPr="00342482">
        <w:t>tie du hors-groupe. Lorsqu'en revanche la population est tenue de d</w:t>
      </w:r>
      <w:r w:rsidRPr="00342482">
        <w:t>é</w:t>
      </w:r>
      <w:r w:rsidRPr="00342482">
        <w:t>gager les caractéristiques psychologiques de la minorité active, la di</w:t>
      </w:r>
      <w:r w:rsidRPr="00342482">
        <w:t>s</w:t>
      </w:r>
      <w:r w:rsidRPr="00342482">
        <w:t>crimination intergroupe s'estompe radicalement. La résistance induite par la psychologisation ne se manifeste donc qu'à l'égard de la source suisse.</w:t>
      </w:r>
    </w:p>
    <w:p w:rsidR="006C6177" w:rsidRDefault="006C6177" w:rsidP="006C6177">
      <w:pPr>
        <w:spacing w:before="120" w:after="120"/>
        <w:jc w:val="both"/>
      </w:pPr>
      <w:r w:rsidRPr="00342482">
        <w:t>Des résultats relatifs à l'image de la source minoritaire suggèrent par ailleurs que face aux étrangers, la population mobilise tous les st</w:t>
      </w:r>
      <w:r w:rsidRPr="00342482">
        <w:t>é</w:t>
      </w:r>
      <w:r w:rsidRPr="00342482">
        <w:t>réotypes discriminatoires, rendant ainsi caduque toute influence i</w:t>
      </w:r>
      <w:r w:rsidRPr="00342482">
        <w:t>m</w:t>
      </w:r>
      <w:r w:rsidRPr="00342482">
        <w:t>médiate. Il en va autrement pour les sources intragroupes. Là, on o</w:t>
      </w:r>
      <w:r w:rsidRPr="00342482">
        <w:t>b</w:t>
      </w:r>
      <w:r w:rsidRPr="00342482">
        <w:t>serve que la psychologisation de la minorité suisse génère chez les sujets (suisses eux</w:t>
      </w:r>
      <w:r>
        <w:t>-</w:t>
      </w:r>
      <w:r w:rsidRPr="00342482">
        <w:t>aussi, ne l'oublions pas !) des représentations de la minorité, « typiques » dirions-nous, de ce mode d'appréhension part</w:t>
      </w:r>
      <w:r w:rsidRPr="00342482">
        <w:t>i</w:t>
      </w:r>
      <w:r w:rsidRPr="00342482">
        <w:t>culier (cf. Mugny et Papastamou, 1984). Il s'ensuit un affaiblissement notable de l'influence minoritaire, là précisément où l'on devrait s'a</w:t>
      </w:r>
      <w:r w:rsidRPr="00342482">
        <w:t>t</w:t>
      </w:r>
      <w:r w:rsidRPr="00342482">
        <w:t>tendre, en suivant le schéma de la catégorisation, à son intensification.</w:t>
      </w:r>
    </w:p>
    <w:p w:rsidR="006C6177" w:rsidRPr="00342482" w:rsidRDefault="006C6177" w:rsidP="006C6177">
      <w:pPr>
        <w:spacing w:before="120" w:after="120"/>
        <w:jc w:val="both"/>
      </w:pPr>
    </w:p>
    <w:p w:rsidR="006C6177" w:rsidRPr="00207125" w:rsidRDefault="006C6177" w:rsidP="006C6177">
      <w:pPr>
        <w:pStyle w:val="figtitre"/>
      </w:pPr>
      <w:r>
        <w:t>Tableau 10.3. Scores moyens d'infl</w:t>
      </w:r>
      <w:r w:rsidRPr="00207125">
        <w:t>uenc</w:t>
      </w:r>
      <w:r>
        <w:t>e différée</w:t>
      </w:r>
      <w:r>
        <w:br/>
        <w:t>(+ renvoie à une infl</w:t>
      </w:r>
      <w:r w:rsidRPr="00207125">
        <w:t>uence différée plus marquée)</w:t>
      </w:r>
    </w:p>
    <w:tbl>
      <w:tblPr>
        <w:tblW w:w="0" w:type="auto"/>
        <w:tblInd w:w="108" w:type="dxa"/>
        <w:tblLook w:val="00BF" w:firstRow="1" w:lastRow="0" w:firstColumn="1" w:lastColumn="0" w:noHBand="0" w:noVBand="0"/>
      </w:tblPr>
      <w:tblGrid>
        <w:gridCol w:w="2797"/>
        <w:gridCol w:w="1366"/>
        <w:gridCol w:w="1266"/>
        <w:gridCol w:w="1366"/>
        <w:gridCol w:w="1125"/>
      </w:tblGrid>
      <w:tr w:rsidR="006C6177" w:rsidRPr="00366EB4">
        <w:tc>
          <w:tcPr>
            <w:tcW w:w="2797" w:type="dxa"/>
            <w:vMerge w:val="restart"/>
            <w:tcBorders>
              <w:top w:val="single" w:sz="12" w:space="0" w:color="auto"/>
            </w:tcBorders>
            <w:shd w:val="clear" w:color="auto" w:fill="EDEAD1"/>
            <w:vAlign w:val="bottom"/>
          </w:tcPr>
          <w:p w:rsidR="006C6177" w:rsidRPr="00366EB4" w:rsidRDefault="006C6177" w:rsidP="006C6177">
            <w:pPr>
              <w:spacing w:before="120" w:after="120"/>
              <w:ind w:firstLine="0"/>
              <w:jc w:val="both"/>
              <w:rPr>
                <w:sz w:val="24"/>
              </w:rPr>
            </w:pPr>
            <w:r w:rsidRPr="00366EB4">
              <w:rPr>
                <w:sz w:val="24"/>
              </w:rPr>
              <w:t>minorité : arg</w:t>
            </w:r>
            <w:r w:rsidRPr="00366EB4">
              <w:rPr>
                <w:sz w:val="24"/>
              </w:rPr>
              <w:t>u</w:t>
            </w:r>
            <w:r w:rsidRPr="00366EB4">
              <w:rPr>
                <w:sz w:val="24"/>
              </w:rPr>
              <w:t>mentation </w:t>
            </w:r>
          </w:p>
        </w:tc>
        <w:tc>
          <w:tcPr>
            <w:tcW w:w="2632" w:type="dxa"/>
            <w:gridSpan w:val="2"/>
            <w:tcBorders>
              <w:top w:val="single" w:sz="12" w:space="0" w:color="auto"/>
              <w:bottom w:val="single" w:sz="12" w:space="0" w:color="auto"/>
            </w:tcBorders>
            <w:shd w:val="clear" w:color="auto" w:fill="EDEAD1"/>
          </w:tcPr>
          <w:p w:rsidR="006C6177" w:rsidRPr="00366EB4" w:rsidRDefault="006C6177" w:rsidP="006C6177">
            <w:pPr>
              <w:spacing w:before="120" w:after="120"/>
              <w:ind w:firstLine="0"/>
              <w:jc w:val="center"/>
              <w:rPr>
                <w:sz w:val="24"/>
              </w:rPr>
            </w:pPr>
            <w:r w:rsidRPr="00366EB4">
              <w:rPr>
                <w:sz w:val="24"/>
              </w:rPr>
              <w:t xml:space="preserve">intragroupe </w:t>
            </w:r>
          </w:p>
        </w:tc>
        <w:tc>
          <w:tcPr>
            <w:tcW w:w="2491" w:type="dxa"/>
            <w:gridSpan w:val="2"/>
            <w:tcBorders>
              <w:top w:val="single" w:sz="12" w:space="0" w:color="auto"/>
              <w:bottom w:val="single" w:sz="12" w:space="0" w:color="auto"/>
            </w:tcBorders>
            <w:shd w:val="clear" w:color="auto" w:fill="EDEAD1"/>
          </w:tcPr>
          <w:p w:rsidR="006C6177" w:rsidRPr="00366EB4" w:rsidRDefault="006C6177" w:rsidP="006C6177">
            <w:pPr>
              <w:spacing w:before="120" w:after="120"/>
              <w:ind w:firstLine="0"/>
              <w:jc w:val="center"/>
              <w:rPr>
                <w:sz w:val="24"/>
              </w:rPr>
            </w:pPr>
            <w:r w:rsidRPr="00366EB4">
              <w:rPr>
                <w:sz w:val="24"/>
              </w:rPr>
              <w:t>hors-groupe</w:t>
            </w:r>
          </w:p>
        </w:tc>
      </w:tr>
      <w:tr w:rsidR="006C6177" w:rsidRPr="00366EB4">
        <w:tc>
          <w:tcPr>
            <w:tcW w:w="2797" w:type="dxa"/>
            <w:vMerge/>
            <w:tcBorders>
              <w:bottom w:val="single" w:sz="12" w:space="0" w:color="auto"/>
            </w:tcBorders>
            <w:shd w:val="clear" w:color="auto" w:fill="EDEAD1"/>
          </w:tcPr>
          <w:p w:rsidR="006C6177" w:rsidRPr="00366EB4" w:rsidRDefault="006C6177" w:rsidP="006C6177">
            <w:pPr>
              <w:spacing w:before="120" w:after="120"/>
              <w:ind w:firstLine="0"/>
              <w:jc w:val="both"/>
              <w:rPr>
                <w:sz w:val="24"/>
              </w:rPr>
            </w:pPr>
          </w:p>
        </w:tc>
        <w:tc>
          <w:tcPr>
            <w:tcW w:w="1366" w:type="dxa"/>
            <w:tcBorders>
              <w:top w:val="single" w:sz="12" w:space="0" w:color="auto"/>
              <w:bottom w:val="single" w:sz="12" w:space="0" w:color="auto"/>
            </w:tcBorders>
            <w:shd w:val="clear" w:color="auto" w:fill="EDEAD1"/>
          </w:tcPr>
          <w:p w:rsidR="006C6177" w:rsidRPr="00366EB4" w:rsidRDefault="006C6177" w:rsidP="006C6177">
            <w:pPr>
              <w:spacing w:before="120" w:after="120"/>
              <w:ind w:firstLine="0"/>
              <w:jc w:val="center"/>
              <w:rPr>
                <w:sz w:val="24"/>
              </w:rPr>
            </w:pPr>
            <w:r w:rsidRPr="00366EB4">
              <w:rPr>
                <w:sz w:val="24"/>
              </w:rPr>
              <w:t>humanita</w:t>
            </w:r>
            <w:r w:rsidRPr="00366EB4">
              <w:rPr>
                <w:sz w:val="24"/>
              </w:rPr>
              <w:t>i</w:t>
            </w:r>
            <w:r w:rsidRPr="00366EB4">
              <w:rPr>
                <w:sz w:val="24"/>
              </w:rPr>
              <w:t xml:space="preserve">re </w:t>
            </w:r>
          </w:p>
        </w:tc>
        <w:tc>
          <w:tcPr>
            <w:tcW w:w="1266" w:type="dxa"/>
            <w:tcBorders>
              <w:top w:val="single" w:sz="12" w:space="0" w:color="auto"/>
              <w:bottom w:val="single" w:sz="12" w:space="0" w:color="auto"/>
            </w:tcBorders>
            <w:shd w:val="clear" w:color="auto" w:fill="EDEAD1"/>
          </w:tcPr>
          <w:p w:rsidR="006C6177" w:rsidRPr="00366EB4" w:rsidRDefault="006C6177" w:rsidP="006C6177">
            <w:pPr>
              <w:spacing w:before="120" w:after="120"/>
              <w:ind w:firstLine="0"/>
              <w:jc w:val="center"/>
              <w:rPr>
                <w:sz w:val="24"/>
              </w:rPr>
            </w:pPr>
            <w:r w:rsidRPr="00366EB4">
              <w:rPr>
                <w:sz w:val="24"/>
              </w:rPr>
              <w:t>soci</w:t>
            </w:r>
            <w:r w:rsidRPr="00366EB4">
              <w:rPr>
                <w:sz w:val="24"/>
              </w:rPr>
              <w:t>a</w:t>
            </w:r>
            <w:r w:rsidRPr="00366EB4">
              <w:rPr>
                <w:sz w:val="24"/>
              </w:rPr>
              <w:t xml:space="preserve">le </w:t>
            </w:r>
          </w:p>
        </w:tc>
        <w:tc>
          <w:tcPr>
            <w:tcW w:w="1366" w:type="dxa"/>
            <w:tcBorders>
              <w:top w:val="single" w:sz="12" w:space="0" w:color="auto"/>
              <w:bottom w:val="single" w:sz="12" w:space="0" w:color="auto"/>
            </w:tcBorders>
            <w:shd w:val="clear" w:color="auto" w:fill="EDEAD1"/>
          </w:tcPr>
          <w:p w:rsidR="006C6177" w:rsidRPr="00366EB4" w:rsidRDefault="006C6177" w:rsidP="006C6177">
            <w:pPr>
              <w:spacing w:before="120" w:after="120"/>
              <w:ind w:firstLine="0"/>
              <w:jc w:val="center"/>
              <w:rPr>
                <w:sz w:val="24"/>
              </w:rPr>
            </w:pPr>
            <w:r w:rsidRPr="00366EB4">
              <w:rPr>
                <w:sz w:val="24"/>
              </w:rPr>
              <w:t>humanita</w:t>
            </w:r>
            <w:r w:rsidRPr="00366EB4">
              <w:rPr>
                <w:sz w:val="24"/>
              </w:rPr>
              <w:t>i</w:t>
            </w:r>
            <w:r w:rsidRPr="00366EB4">
              <w:rPr>
                <w:sz w:val="24"/>
              </w:rPr>
              <w:t xml:space="preserve">re </w:t>
            </w:r>
          </w:p>
        </w:tc>
        <w:tc>
          <w:tcPr>
            <w:tcW w:w="1125" w:type="dxa"/>
            <w:tcBorders>
              <w:top w:val="single" w:sz="12" w:space="0" w:color="auto"/>
              <w:bottom w:val="single" w:sz="12" w:space="0" w:color="auto"/>
            </w:tcBorders>
            <w:shd w:val="clear" w:color="auto" w:fill="EDEAD1"/>
          </w:tcPr>
          <w:p w:rsidR="006C6177" w:rsidRPr="00366EB4" w:rsidRDefault="006C6177" w:rsidP="006C6177">
            <w:pPr>
              <w:spacing w:before="120" w:after="120"/>
              <w:ind w:firstLine="0"/>
              <w:jc w:val="center"/>
              <w:rPr>
                <w:sz w:val="24"/>
              </w:rPr>
            </w:pPr>
            <w:r w:rsidRPr="00366EB4">
              <w:rPr>
                <w:sz w:val="24"/>
              </w:rPr>
              <w:t>s</w:t>
            </w:r>
            <w:r w:rsidRPr="00366EB4">
              <w:rPr>
                <w:sz w:val="24"/>
              </w:rPr>
              <w:t>o</w:t>
            </w:r>
            <w:r w:rsidRPr="00366EB4">
              <w:rPr>
                <w:sz w:val="24"/>
              </w:rPr>
              <w:t xml:space="preserve">ciale </w:t>
            </w:r>
          </w:p>
        </w:tc>
      </w:tr>
      <w:tr w:rsidR="006C6177" w:rsidRPr="00366EB4">
        <w:tc>
          <w:tcPr>
            <w:tcW w:w="2797" w:type="dxa"/>
            <w:tcBorders>
              <w:top w:val="single" w:sz="12" w:space="0" w:color="auto"/>
            </w:tcBorders>
          </w:tcPr>
          <w:p w:rsidR="006C6177" w:rsidRPr="00366EB4" w:rsidRDefault="006C6177" w:rsidP="006C6177">
            <w:pPr>
              <w:spacing w:before="120" w:after="120"/>
              <w:ind w:firstLine="0"/>
              <w:jc w:val="both"/>
              <w:rPr>
                <w:sz w:val="24"/>
              </w:rPr>
            </w:pPr>
            <w:r w:rsidRPr="00366EB4">
              <w:rPr>
                <w:sz w:val="24"/>
              </w:rPr>
              <w:t xml:space="preserve">non-psychologisation </w:t>
            </w:r>
          </w:p>
        </w:tc>
        <w:tc>
          <w:tcPr>
            <w:tcW w:w="1366" w:type="dxa"/>
            <w:tcBorders>
              <w:top w:val="single" w:sz="12" w:space="0" w:color="auto"/>
            </w:tcBorders>
          </w:tcPr>
          <w:p w:rsidR="006C6177" w:rsidRPr="00366EB4" w:rsidRDefault="006C6177" w:rsidP="006C6177">
            <w:pPr>
              <w:spacing w:before="120" w:after="120"/>
              <w:ind w:firstLine="0"/>
              <w:jc w:val="center"/>
              <w:rPr>
                <w:sz w:val="24"/>
              </w:rPr>
            </w:pPr>
            <w:r w:rsidRPr="00366EB4">
              <w:rPr>
                <w:sz w:val="24"/>
              </w:rPr>
              <w:t>+0,08</w:t>
            </w:r>
          </w:p>
        </w:tc>
        <w:tc>
          <w:tcPr>
            <w:tcW w:w="1266" w:type="dxa"/>
            <w:tcBorders>
              <w:top w:val="single" w:sz="12" w:space="0" w:color="auto"/>
            </w:tcBorders>
          </w:tcPr>
          <w:p w:rsidR="006C6177" w:rsidRPr="00366EB4" w:rsidRDefault="006C6177" w:rsidP="006C6177">
            <w:pPr>
              <w:spacing w:before="120" w:after="120"/>
              <w:ind w:firstLine="0"/>
              <w:jc w:val="center"/>
              <w:rPr>
                <w:sz w:val="24"/>
              </w:rPr>
            </w:pPr>
            <w:r w:rsidRPr="00366EB4">
              <w:rPr>
                <w:sz w:val="24"/>
              </w:rPr>
              <w:t>+0,19</w:t>
            </w:r>
          </w:p>
        </w:tc>
        <w:tc>
          <w:tcPr>
            <w:tcW w:w="1366" w:type="dxa"/>
            <w:tcBorders>
              <w:top w:val="single" w:sz="12" w:space="0" w:color="auto"/>
            </w:tcBorders>
          </w:tcPr>
          <w:p w:rsidR="006C6177" w:rsidRPr="00366EB4" w:rsidRDefault="006C6177" w:rsidP="006C6177">
            <w:pPr>
              <w:spacing w:before="120" w:after="120"/>
              <w:ind w:firstLine="0"/>
              <w:jc w:val="center"/>
              <w:rPr>
                <w:sz w:val="24"/>
              </w:rPr>
            </w:pPr>
            <w:r w:rsidRPr="00366EB4">
              <w:rPr>
                <w:sz w:val="24"/>
              </w:rPr>
              <w:t>+0,27</w:t>
            </w:r>
          </w:p>
        </w:tc>
        <w:tc>
          <w:tcPr>
            <w:tcW w:w="1125" w:type="dxa"/>
            <w:tcBorders>
              <w:top w:val="single" w:sz="12" w:space="0" w:color="auto"/>
            </w:tcBorders>
          </w:tcPr>
          <w:p w:rsidR="006C6177" w:rsidRPr="00366EB4" w:rsidRDefault="006C6177" w:rsidP="006C6177">
            <w:pPr>
              <w:spacing w:before="120" w:after="120"/>
              <w:ind w:firstLine="0"/>
              <w:jc w:val="center"/>
              <w:rPr>
                <w:sz w:val="24"/>
              </w:rPr>
            </w:pPr>
            <w:r w:rsidRPr="00366EB4">
              <w:rPr>
                <w:sz w:val="24"/>
              </w:rPr>
              <w:t>-0,11</w:t>
            </w:r>
          </w:p>
        </w:tc>
      </w:tr>
      <w:tr w:rsidR="006C6177" w:rsidRPr="00366EB4">
        <w:tc>
          <w:tcPr>
            <w:tcW w:w="2797" w:type="dxa"/>
            <w:tcBorders>
              <w:bottom w:val="single" w:sz="12" w:space="0" w:color="auto"/>
            </w:tcBorders>
          </w:tcPr>
          <w:p w:rsidR="006C6177" w:rsidRPr="00366EB4" w:rsidRDefault="006C6177" w:rsidP="006C6177">
            <w:pPr>
              <w:spacing w:before="120" w:after="120"/>
              <w:ind w:firstLine="0"/>
              <w:jc w:val="both"/>
              <w:rPr>
                <w:sz w:val="24"/>
              </w:rPr>
            </w:pPr>
            <w:r w:rsidRPr="00366EB4">
              <w:rPr>
                <w:sz w:val="24"/>
              </w:rPr>
              <w:t>psychologis</w:t>
            </w:r>
            <w:r w:rsidRPr="00366EB4">
              <w:rPr>
                <w:sz w:val="24"/>
              </w:rPr>
              <w:t>a</w:t>
            </w:r>
            <w:r w:rsidRPr="00366EB4">
              <w:rPr>
                <w:sz w:val="24"/>
              </w:rPr>
              <w:t xml:space="preserve">tion  </w:t>
            </w:r>
          </w:p>
        </w:tc>
        <w:tc>
          <w:tcPr>
            <w:tcW w:w="1366" w:type="dxa"/>
            <w:tcBorders>
              <w:bottom w:val="single" w:sz="12" w:space="0" w:color="auto"/>
            </w:tcBorders>
          </w:tcPr>
          <w:p w:rsidR="006C6177" w:rsidRPr="00366EB4" w:rsidRDefault="006C6177" w:rsidP="006C6177">
            <w:pPr>
              <w:spacing w:before="120" w:after="120"/>
              <w:ind w:firstLine="0"/>
              <w:jc w:val="center"/>
              <w:rPr>
                <w:sz w:val="24"/>
              </w:rPr>
            </w:pPr>
            <w:r w:rsidRPr="00366EB4">
              <w:rPr>
                <w:sz w:val="24"/>
              </w:rPr>
              <w:t>-0,01</w:t>
            </w:r>
          </w:p>
        </w:tc>
        <w:tc>
          <w:tcPr>
            <w:tcW w:w="1266" w:type="dxa"/>
            <w:tcBorders>
              <w:bottom w:val="single" w:sz="12" w:space="0" w:color="auto"/>
            </w:tcBorders>
          </w:tcPr>
          <w:p w:rsidR="006C6177" w:rsidRPr="00366EB4" w:rsidRDefault="006C6177" w:rsidP="006C6177">
            <w:pPr>
              <w:spacing w:before="120" w:after="120"/>
              <w:ind w:firstLine="0"/>
              <w:jc w:val="center"/>
              <w:rPr>
                <w:sz w:val="24"/>
              </w:rPr>
            </w:pPr>
            <w:r w:rsidRPr="00366EB4">
              <w:rPr>
                <w:sz w:val="24"/>
              </w:rPr>
              <w:t>-0,22</w:t>
            </w:r>
          </w:p>
        </w:tc>
        <w:tc>
          <w:tcPr>
            <w:tcW w:w="1366" w:type="dxa"/>
            <w:tcBorders>
              <w:bottom w:val="single" w:sz="12" w:space="0" w:color="auto"/>
            </w:tcBorders>
          </w:tcPr>
          <w:p w:rsidR="006C6177" w:rsidRPr="00366EB4" w:rsidRDefault="006C6177" w:rsidP="006C6177">
            <w:pPr>
              <w:spacing w:before="120" w:after="120"/>
              <w:ind w:firstLine="0"/>
              <w:jc w:val="center"/>
              <w:rPr>
                <w:sz w:val="24"/>
              </w:rPr>
            </w:pPr>
            <w:r w:rsidRPr="00366EB4">
              <w:rPr>
                <w:sz w:val="24"/>
              </w:rPr>
              <w:t>-0,16</w:t>
            </w:r>
          </w:p>
        </w:tc>
        <w:tc>
          <w:tcPr>
            <w:tcW w:w="1125" w:type="dxa"/>
            <w:tcBorders>
              <w:bottom w:val="single" w:sz="12" w:space="0" w:color="auto"/>
            </w:tcBorders>
          </w:tcPr>
          <w:p w:rsidR="006C6177" w:rsidRPr="00366EB4" w:rsidRDefault="006C6177" w:rsidP="006C6177">
            <w:pPr>
              <w:spacing w:before="120" w:after="120"/>
              <w:ind w:firstLine="0"/>
              <w:jc w:val="center"/>
              <w:rPr>
                <w:sz w:val="24"/>
              </w:rPr>
            </w:pPr>
            <w:r w:rsidRPr="00366EB4">
              <w:rPr>
                <w:sz w:val="24"/>
              </w:rPr>
              <w:t>-0,05</w:t>
            </w:r>
          </w:p>
        </w:tc>
      </w:tr>
    </w:tbl>
    <w:p w:rsidR="006C6177" w:rsidRDefault="006C6177" w:rsidP="006C6177">
      <w:pPr>
        <w:spacing w:before="120" w:after="120"/>
        <w:jc w:val="both"/>
      </w:pPr>
    </w:p>
    <w:p w:rsidR="006C6177" w:rsidRPr="00342482" w:rsidRDefault="006C6177" w:rsidP="006C6177">
      <w:pPr>
        <w:spacing w:before="120" w:after="120"/>
        <w:jc w:val="both"/>
      </w:pPr>
      <w:r w:rsidRPr="00342482">
        <w:t>[210]</w:t>
      </w:r>
    </w:p>
    <w:p w:rsidR="006C6177" w:rsidRPr="00342482" w:rsidRDefault="006C6177" w:rsidP="006C6177">
      <w:pPr>
        <w:spacing w:before="120" w:after="120"/>
        <w:jc w:val="both"/>
      </w:pPr>
      <w:r w:rsidRPr="00342482">
        <w:t>Mais qu'en est</w:t>
      </w:r>
      <w:r>
        <w:t>-</w:t>
      </w:r>
      <w:r w:rsidRPr="00342482">
        <w:t>il de la conversion ? Les résultats recueillis lors du second post</w:t>
      </w:r>
      <w:r w:rsidRPr="00342482">
        <w:noBreakHyphen/>
        <w:t>test, sont particulièrement parlants (cf</w:t>
      </w:r>
      <w:r>
        <w:t>.</w:t>
      </w:r>
      <w:r w:rsidRPr="00342482">
        <w:t xml:space="preserve"> tableau 10.3). Il apparaît en premier lieu que la psycho</w:t>
      </w:r>
      <w:r>
        <w:t>logisati</w:t>
      </w:r>
      <w:r w:rsidRPr="00342482">
        <w:t>on, indépendamment de l'identité nationale de la source, contrecarre globalement et signific</w:t>
      </w:r>
      <w:r w:rsidRPr="00342482">
        <w:t>a</w:t>
      </w:r>
      <w:r w:rsidRPr="00342482">
        <w:t>tivement l'influence minoritaire à retardement. Nous avons donc là une confirmation supplémentaire de ce que nous avions avancé préc</w:t>
      </w:r>
      <w:r w:rsidRPr="00342482">
        <w:t>é</w:t>
      </w:r>
      <w:r w:rsidRPr="00342482">
        <w:t>demment : les effets de résistance de la psychologisation ne sont pas éphémères mais durent dans le temps, même lorsque l'identification de la population à la source minoritaire est psychologiquement moins saillante.</w:t>
      </w:r>
    </w:p>
    <w:p w:rsidR="006C6177" w:rsidRPr="00342482" w:rsidRDefault="006C6177" w:rsidP="006C6177">
      <w:pPr>
        <w:spacing w:before="120" w:after="120"/>
        <w:jc w:val="both"/>
      </w:pPr>
      <w:r w:rsidRPr="00342482">
        <w:t>Nous pouvons observer également un autre effet, qui vient préciser celui, massif, que l'on vient de voir. Il faut pour se faire considérer une troisième variable, sans effet notoire au niveau immédiat, et ayant trait à</w:t>
      </w:r>
      <w:r>
        <w:t xml:space="preserve"> </w:t>
      </w:r>
      <w:r w:rsidRPr="00342482">
        <w:t>l'argumentation minoritaire, soit plus humanitaire, soit plus sociop</w:t>
      </w:r>
      <w:r w:rsidRPr="00342482">
        <w:t>o</w:t>
      </w:r>
      <w:r w:rsidRPr="00342482">
        <w:t>litique. Or il apparaît que la minorité hors</w:t>
      </w:r>
      <w:r>
        <w:t>-</w:t>
      </w:r>
      <w:r w:rsidRPr="00342482">
        <w:t>groupe ayant argué d'un point de vue humanitaire est en mesure de diffuser avec un certain succès différé ses normes novatrices, si cependant aucune psycholog</w:t>
      </w:r>
      <w:r w:rsidRPr="00342482">
        <w:t>i</w:t>
      </w:r>
      <w:r w:rsidRPr="00342482">
        <w:t>sation n'a été introduite. Lorsqu'en revanche intervient une explication psychologisante de son discours, cette même minorité (défendant exactement les mêmes positions, et ce de manière identique) perd en effet tout impact sur la population.</w:t>
      </w:r>
    </w:p>
    <w:p w:rsidR="006C6177" w:rsidRPr="00342482" w:rsidRDefault="006C6177" w:rsidP="006C6177">
      <w:pPr>
        <w:spacing w:before="120" w:after="120"/>
        <w:jc w:val="both"/>
      </w:pPr>
      <w:r w:rsidRPr="00342482">
        <w:t xml:space="preserve">Non seulement donc la psychologisation semble à même de contrecarrer, et ce de manière générale, la conversion minoritaire, mais la seule minorité s'étant montrée capable de produire cette sorte de </w:t>
      </w:r>
      <w:r w:rsidRPr="00207125">
        <w:rPr>
          <w:i/>
        </w:rPr>
        <w:t>sleeper effect</w:t>
      </w:r>
      <w:r w:rsidRPr="00342482">
        <w:t xml:space="preserve"> perd toute son « efficacité » dès que le déterminisme psychologique de ses positions idéologiques devient saillant.</w:t>
      </w:r>
    </w:p>
    <w:p w:rsidR="006C6177" w:rsidRPr="00342482" w:rsidRDefault="006C6177" w:rsidP="006C6177">
      <w:pPr>
        <w:spacing w:before="120" w:after="120"/>
        <w:jc w:val="both"/>
      </w:pPr>
      <w:r w:rsidRPr="00342482">
        <w:t>Le dernier volet de la conversion, avons</w:t>
      </w:r>
      <w:r>
        <w:t>-</w:t>
      </w:r>
      <w:r w:rsidRPr="00342482">
        <w:t>nous dit plus haut, consi</w:t>
      </w:r>
      <w:r w:rsidRPr="00342482">
        <w:t>s</w:t>
      </w:r>
      <w:r w:rsidRPr="00342482">
        <w:t>te en les potentialités des minorités actives de produire un changement profond, au niveau des attitudes générales de la population à laquelle elles s'adressent. Voyons alors dans quelle mesure la psychologisation peut également obstruer cette voie souvent empruntée par le chang</w:t>
      </w:r>
      <w:r w:rsidRPr="00342482">
        <w:t>e</w:t>
      </w:r>
      <w:r w:rsidRPr="00342482">
        <w:t>ment social.</w:t>
      </w:r>
    </w:p>
    <w:p w:rsidR="006C6177" w:rsidRDefault="006C6177" w:rsidP="006C6177">
      <w:pPr>
        <w:spacing w:before="120" w:after="120"/>
        <w:jc w:val="both"/>
      </w:pPr>
      <w:r w:rsidRPr="00342482">
        <w:t>L'expérience susceptible de nous renseigner à ce propos portait sur le problème de la pollution et a été réalisée dans une perspective thé</w:t>
      </w:r>
      <w:r w:rsidRPr="00342482">
        <w:t>o</w:t>
      </w:r>
      <w:r w:rsidRPr="00342482">
        <w:t>rique différente de celle que nous développons ici. Nous ne présent</w:t>
      </w:r>
      <w:r w:rsidRPr="00342482">
        <w:t>e</w:t>
      </w:r>
      <w:r w:rsidRPr="00342482">
        <w:t>rons donc pas le plan expérimental complet. Signalons simplement qu'une des variables indépendantes était la psychologisation (ou non) de la source minoritaire d'influence. Notons également que cette exp</w:t>
      </w:r>
      <w:r w:rsidRPr="00342482">
        <w:t>é</w:t>
      </w:r>
      <w:r w:rsidRPr="00342482">
        <w:t xml:space="preserve">rience se déroulait </w:t>
      </w:r>
      <w:r>
        <w:t>en trois phases successives. Un</w:t>
      </w:r>
      <w:r w:rsidRPr="00342482">
        <w:t>e des mesures int</w:t>
      </w:r>
      <w:r w:rsidRPr="00342482">
        <w:t>é</w:t>
      </w:r>
      <w:r w:rsidRPr="00342482">
        <w:t>grées dans cette</w:t>
      </w:r>
      <w:r>
        <w:t xml:space="preserve"> </w:t>
      </w:r>
      <w:r w:rsidRPr="00342482">
        <w:t>[211]</w:t>
      </w:r>
      <w:r>
        <w:t xml:space="preserve"> </w:t>
      </w:r>
      <w:r w:rsidRPr="00342482">
        <w:t>recherche consistait en la passation, à deux r</w:t>
      </w:r>
      <w:r w:rsidRPr="00342482">
        <w:t>e</w:t>
      </w:r>
      <w:r w:rsidRPr="00342482">
        <w:t>prises, d'un questio</w:t>
      </w:r>
      <w:r w:rsidRPr="00342482">
        <w:t>n</w:t>
      </w:r>
      <w:r w:rsidRPr="00342482">
        <w:t>naire d'attitude générale, au pré</w:t>
      </w:r>
      <w:r w:rsidRPr="00342482">
        <w:noBreakHyphen/>
        <w:t>test d'abord, puis lors d'un second post</w:t>
      </w:r>
      <w:r>
        <w:t>-</w:t>
      </w:r>
      <w:r w:rsidRPr="00342482">
        <w:t>test ayant eu lieu quinze jours environ après la phase expérimentale. Ce questionnaire est composé d'un certain no</w:t>
      </w:r>
      <w:r w:rsidRPr="00342482">
        <w:t>m</w:t>
      </w:r>
      <w:r w:rsidRPr="00342482">
        <w:t>bre d'items faisant appel à des jugements relatifs à divers problèmes sociaux indirect</w:t>
      </w:r>
      <w:r w:rsidRPr="00342482">
        <w:t>e</w:t>
      </w:r>
      <w:r w:rsidRPr="00342482">
        <w:t>ment liés au discours tenu par la minorité, tels que l'armée, la qualité de la vie et le chômage, par exemple.</w:t>
      </w:r>
    </w:p>
    <w:p w:rsidR="006C6177" w:rsidRDefault="006C6177" w:rsidP="006C6177">
      <w:pPr>
        <w:spacing w:before="120" w:after="120"/>
        <w:jc w:val="both"/>
      </w:pPr>
    </w:p>
    <w:p w:rsidR="006C6177" w:rsidRPr="00342482" w:rsidRDefault="006C6177" w:rsidP="006C6177">
      <w:pPr>
        <w:spacing w:before="120" w:after="120"/>
        <w:jc w:val="both"/>
      </w:pPr>
    </w:p>
    <w:p w:rsidR="006C6177" w:rsidRPr="00826002" w:rsidRDefault="006C6177" w:rsidP="006C6177">
      <w:pPr>
        <w:pStyle w:val="figtitre"/>
        <w:rPr>
          <w:iCs/>
        </w:rPr>
      </w:pPr>
      <w:r w:rsidRPr="00826002">
        <w:t>Tableau 10.4</w:t>
      </w:r>
      <w:r>
        <w:t>.</w:t>
      </w:r>
      <w:r w:rsidRPr="00826002">
        <w:t xml:space="preserve"> Changement moyen (sur une </w:t>
      </w:r>
      <w:r w:rsidRPr="00826002">
        <w:rPr>
          <w:iCs/>
        </w:rPr>
        <w:t xml:space="preserve">échelle </w:t>
      </w:r>
      <w:r w:rsidRPr="00826002">
        <w:t>en 7 points)</w:t>
      </w:r>
      <w:r>
        <w:br/>
      </w:r>
      <w:r w:rsidRPr="00826002">
        <w:t>d'at</w:t>
      </w:r>
      <w:r>
        <w:t>t</w:t>
      </w:r>
      <w:r w:rsidRPr="00826002">
        <w:t>itude face à divers thèmes indirectement liés au discours</w:t>
      </w:r>
      <w:r>
        <w:t xml:space="preserve"> </w:t>
      </w:r>
      <w:r w:rsidRPr="00826002">
        <w:t xml:space="preserve"> minor</w:t>
      </w:r>
      <w:r w:rsidRPr="00826002">
        <w:t>i</w:t>
      </w:r>
      <w:r w:rsidRPr="00826002">
        <w:t>taire</w:t>
      </w:r>
      <w:r>
        <w:br/>
      </w:r>
      <w:r w:rsidRPr="00826002">
        <w:t xml:space="preserve">(+ </w:t>
      </w:r>
      <w:r w:rsidRPr="00826002">
        <w:rPr>
          <w:iCs/>
        </w:rPr>
        <w:t xml:space="preserve">renvois </w:t>
      </w:r>
      <w:r w:rsidRPr="00826002">
        <w:t xml:space="preserve">à une </w:t>
      </w:r>
      <w:r>
        <w:rPr>
          <w:iCs/>
        </w:rPr>
        <w:t>influence positive)</w:t>
      </w:r>
    </w:p>
    <w:tbl>
      <w:tblPr>
        <w:tblW w:w="0" w:type="auto"/>
        <w:tblInd w:w="108" w:type="dxa"/>
        <w:tblLook w:val="00BF" w:firstRow="1" w:lastRow="0" w:firstColumn="1" w:lastColumn="0" w:noHBand="0" w:noVBand="0"/>
      </w:tblPr>
      <w:tblGrid>
        <w:gridCol w:w="2842"/>
        <w:gridCol w:w="1696"/>
        <w:gridCol w:w="1420"/>
        <w:gridCol w:w="1962"/>
      </w:tblGrid>
      <w:tr w:rsidR="006C6177" w:rsidRPr="00366EB4">
        <w:tc>
          <w:tcPr>
            <w:tcW w:w="2842" w:type="dxa"/>
            <w:tcBorders>
              <w:top w:val="single" w:sz="12" w:space="0" w:color="auto"/>
              <w:bottom w:val="single" w:sz="12" w:space="0" w:color="auto"/>
            </w:tcBorders>
            <w:shd w:val="clear" w:color="auto" w:fill="EDEAD1"/>
          </w:tcPr>
          <w:p w:rsidR="006C6177" w:rsidRPr="00366EB4" w:rsidRDefault="006C6177" w:rsidP="006C6177">
            <w:pPr>
              <w:spacing w:before="120" w:after="120"/>
              <w:ind w:firstLine="0"/>
              <w:jc w:val="both"/>
              <w:rPr>
                <w:sz w:val="24"/>
              </w:rPr>
            </w:pPr>
            <w:r w:rsidRPr="00366EB4">
              <w:rPr>
                <w:sz w:val="24"/>
              </w:rPr>
              <w:t>thèmes </w:t>
            </w:r>
          </w:p>
        </w:tc>
        <w:tc>
          <w:tcPr>
            <w:tcW w:w="1696" w:type="dxa"/>
            <w:tcBorders>
              <w:top w:val="single" w:sz="12" w:space="0" w:color="auto"/>
              <w:bottom w:val="single" w:sz="12" w:space="0" w:color="auto"/>
            </w:tcBorders>
            <w:shd w:val="clear" w:color="auto" w:fill="EDEAD1"/>
          </w:tcPr>
          <w:p w:rsidR="006C6177" w:rsidRPr="00366EB4" w:rsidRDefault="006C6177" w:rsidP="006C6177">
            <w:pPr>
              <w:spacing w:before="120" w:after="120"/>
              <w:ind w:firstLine="0"/>
              <w:jc w:val="center"/>
              <w:rPr>
                <w:sz w:val="24"/>
              </w:rPr>
            </w:pPr>
            <w:r w:rsidRPr="00366EB4">
              <w:rPr>
                <w:sz w:val="24"/>
              </w:rPr>
              <w:t>armée</w:t>
            </w:r>
          </w:p>
        </w:tc>
        <w:tc>
          <w:tcPr>
            <w:tcW w:w="1420" w:type="dxa"/>
            <w:tcBorders>
              <w:top w:val="single" w:sz="12" w:space="0" w:color="auto"/>
              <w:bottom w:val="single" w:sz="12" w:space="0" w:color="auto"/>
            </w:tcBorders>
            <w:shd w:val="clear" w:color="auto" w:fill="EDEAD1"/>
          </w:tcPr>
          <w:p w:rsidR="006C6177" w:rsidRPr="00366EB4" w:rsidRDefault="006C6177" w:rsidP="006C6177">
            <w:pPr>
              <w:spacing w:before="120" w:after="120"/>
              <w:ind w:firstLine="0"/>
              <w:jc w:val="center"/>
              <w:rPr>
                <w:sz w:val="24"/>
              </w:rPr>
            </w:pPr>
            <w:r w:rsidRPr="00366EB4">
              <w:rPr>
                <w:sz w:val="24"/>
              </w:rPr>
              <w:t>chômage</w:t>
            </w:r>
          </w:p>
        </w:tc>
        <w:tc>
          <w:tcPr>
            <w:tcW w:w="1962" w:type="dxa"/>
            <w:tcBorders>
              <w:top w:val="single" w:sz="12" w:space="0" w:color="auto"/>
              <w:bottom w:val="single" w:sz="12" w:space="0" w:color="auto"/>
            </w:tcBorders>
            <w:shd w:val="clear" w:color="auto" w:fill="EDEAD1"/>
          </w:tcPr>
          <w:p w:rsidR="006C6177" w:rsidRPr="00366EB4" w:rsidRDefault="006C6177" w:rsidP="006C6177">
            <w:pPr>
              <w:spacing w:before="120" w:after="120"/>
              <w:ind w:firstLine="0"/>
              <w:jc w:val="center"/>
              <w:rPr>
                <w:sz w:val="24"/>
              </w:rPr>
            </w:pPr>
            <w:r w:rsidRPr="00366EB4">
              <w:rPr>
                <w:sz w:val="24"/>
              </w:rPr>
              <w:t>condition de vie</w:t>
            </w:r>
          </w:p>
        </w:tc>
      </w:tr>
      <w:tr w:rsidR="006C6177" w:rsidRPr="00366EB4">
        <w:tc>
          <w:tcPr>
            <w:tcW w:w="2842" w:type="dxa"/>
            <w:tcBorders>
              <w:top w:val="single" w:sz="12" w:space="0" w:color="auto"/>
            </w:tcBorders>
          </w:tcPr>
          <w:p w:rsidR="006C6177" w:rsidRPr="00366EB4" w:rsidRDefault="006C6177" w:rsidP="006C6177">
            <w:pPr>
              <w:spacing w:before="120" w:after="120"/>
              <w:ind w:firstLine="0"/>
              <w:jc w:val="both"/>
              <w:rPr>
                <w:sz w:val="24"/>
              </w:rPr>
            </w:pPr>
            <w:r w:rsidRPr="00366EB4">
              <w:rPr>
                <w:sz w:val="24"/>
              </w:rPr>
              <w:t xml:space="preserve">Non-psychologisation </w:t>
            </w:r>
          </w:p>
        </w:tc>
        <w:tc>
          <w:tcPr>
            <w:tcW w:w="1696" w:type="dxa"/>
            <w:tcBorders>
              <w:top w:val="single" w:sz="12" w:space="0" w:color="auto"/>
            </w:tcBorders>
          </w:tcPr>
          <w:p w:rsidR="006C6177" w:rsidRPr="00366EB4" w:rsidRDefault="006C6177" w:rsidP="006C6177">
            <w:pPr>
              <w:spacing w:before="120" w:after="120"/>
              <w:ind w:firstLine="0"/>
              <w:jc w:val="center"/>
              <w:rPr>
                <w:sz w:val="24"/>
              </w:rPr>
            </w:pPr>
            <w:r w:rsidRPr="00366EB4">
              <w:rPr>
                <w:sz w:val="24"/>
              </w:rPr>
              <w:t>+0,01</w:t>
            </w:r>
          </w:p>
        </w:tc>
        <w:tc>
          <w:tcPr>
            <w:tcW w:w="1420" w:type="dxa"/>
            <w:tcBorders>
              <w:top w:val="single" w:sz="12" w:space="0" w:color="auto"/>
            </w:tcBorders>
          </w:tcPr>
          <w:p w:rsidR="006C6177" w:rsidRPr="00366EB4" w:rsidRDefault="006C6177" w:rsidP="006C6177">
            <w:pPr>
              <w:spacing w:before="120" w:after="120"/>
              <w:ind w:firstLine="0"/>
              <w:jc w:val="center"/>
              <w:rPr>
                <w:sz w:val="24"/>
              </w:rPr>
            </w:pPr>
            <w:r w:rsidRPr="00366EB4">
              <w:rPr>
                <w:sz w:val="24"/>
              </w:rPr>
              <w:t>+0,29</w:t>
            </w:r>
          </w:p>
        </w:tc>
        <w:tc>
          <w:tcPr>
            <w:tcW w:w="1962" w:type="dxa"/>
            <w:tcBorders>
              <w:top w:val="single" w:sz="12" w:space="0" w:color="auto"/>
            </w:tcBorders>
          </w:tcPr>
          <w:p w:rsidR="006C6177" w:rsidRPr="00366EB4" w:rsidRDefault="006C6177" w:rsidP="006C6177">
            <w:pPr>
              <w:spacing w:before="120" w:after="120"/>
              <w:ind w:firstLine="0"/>
              <w:jc w:val="center"/>
              <w:rPr>
                <w:sz w:val="24"/>
              </w:rPr>
            </w:pPr>
            <w:r w:rsidRPr="00366EB4">
              <w:rPr>
                <w:sz w:val="24"/>
              </w:rPr>
              <w:t>-0,01</w:t>
            </w:r>
          </w:p>
        </w:tc>
      </w:tr>
      <w:tr w:rsidR="006C6177" w:rsidRPr="00366EB4">
        <w:tc>
          <w:tcPr>
            <w:tcW w:w="2842" w:type="dxa"/>
            <w:tcBorders>
              <w:bottom w:val="single" w:sz="12" w:space="0" w:color="auto"/>
            </w:tcBorders>
          </w:tcPr>
          <w:p w:rsidR="006C6177" w:rsidRPr="00366EB4" w:rsidRDefault="006C6177" w:rsidP="006C6177">
            <w:pPr>
              <w:spacing w:before="120" w:after="120"/>
              <w:ind w:firstLine="0"/>
              <w:jc w:val="both"/>
              <w:rPr>
                <w:sz w:val="24"/>
              </w:rPr>
            </w:pPr>
            <w:r w:rsidRPr="00366EB4">
              <w:rPr>
                <w:sz w:val="24"/>
              </w:rPr>
              <w:t xml:space="preserve">psychologisation </w:t>
            </w:r>
          </w:p>
        </w:tc>
        <w:tc>
          <w:tcPr>
            <w:tcW w:w="1696" w:type="dxa"/>
            <w:tcBorders>
              <w:bottom w:val="single" w:sz="12" w:space="0" w:color="auto"/>
            </w:tcBorders>
          </w:tcPr>
          <w:p w:rsidR="006C6177" w:rsidRPr="00366EB4" w:rsidRDefault="006C6177" w:rsidP="006C6177">
            <w:pPr>
              <w:spacing w:before="120" w:after="120"/>
              <w:ind w:firstLine="0"/>
              <w:jc w:val="center"/>
              <w:rPr>
                <w:sz w:val="24"/>
              </w:rPr>
            </w:pPr>
            <w:r w:rsidRPr="00366EB4">
              <w:rPr>
                <w:sz w:val="24"/>
              </w:rPr>
              <w:t>-0,31</w:t>
            </w:r>
          </w:p>
        </w:tc>
        <w:tc>
          <w:tcPr>
            <w:tcW w:w="1420" w:type="dxa"/>
            <w:tcBorders>
              <w:bottom w:val="single" w:sz="12" w:space="0" w:color="auto"/>
            </w:tcBorders>
          </w:tcPr>
          <w:p w:rsidR="006C6177" w:rsidRPr="00366EB4" w:rsidRDefault="006C6177" w:rsidP="006C6177">
            <w:pPr>
              <w:spacing w:before="120" w:after="120"/>
              <w:ind w:firstLine="0"/>
              <w:jc w:val="center"/>
              <w:rPr>
                <w:sz w:val="24"/>
              </w:rPr>
            </w:pPr>
            <w:r w:rsidRPr="00366EB4">
              <w:rPr>
                <w:sz w:val="24"/>
              </w:rPr>
              <w:t>-0,27</w:t>
            </w:r>
          </w:p>
        </w:tc>
        <w:tc>
          <w:tcPr>
            <w:tcW w:w="1962" w:type="dxa"/>
            <w:tcBorders>
              <w:bottom w:val="single" w:sz="12" w:space="0" w:color="auto"/>
            </w:tcBorders>
          </w:tcPr>
          <w:p w:rsidR="006C6177" w:rsidRPr="00366EB4" w:rsidRDefault="006C6177" w:rsidP="006C6177">
            <w:pPr>
              <w:spacing w:before="120" w:after="120"/>
              <w:ind w:firstLine="0"/>
              <w:jc w:val="center"/>
              <w:rPr>
                <w:sz w:val="24"/>
              </w:rPr>
            </w:pPr>
            <w:r w:rsidRPr="00366EB4">
              <w:rPr>
                <w:sz w:val="24"/>
              </w:rPr>
              <w:t>-0,39</w:t>
            </w:r>
          </w:p>
        </w:tc>
      </w:tr>
    </w:tbl>
    <w:p w:rsidR="006C6177" w:rsidRDefault="006C6177" w:rsidP="006C6177">
      <w:pPr>
        <w:spacing w:before="120" w:after="120"/>
        <w:jc w:val="both"/>
      </w:pPr>
    </w:p>
    <w:p w:rsidR="006C6177" w:rsidRPr="00342482" w:rsidRDefault="006C6177" w:rsidP="006C6177">
      <w:pPr>
        <w:spacing w:before="120" w:after="120"/>
        <w:jc w:val="both"/>
      </w:pPr>
      <w:r w:rsidRPr="00342482">
        <w:t>Or, comme le montrent les données du tableau 10.4, l'effet qui nous intéresse ici est celui</w:t>
      </w:r>
      <w:r>
        <w:t>-</w:t>
      </w:r>
      <w:r w:rsidRPr="00342482">
        <w:t>ci : de manière systématique, mais surtout sur les items les plus éloignés de la problématique introduite par la source minoritaire, l'induction de psychologisation entraîne une i</w:t>
      </w:r>
      <w:r w:rsidRPr="00342482">
        <w:t>n</w:t>
      </w:r>
      <w:r w:rsidRPr="00342482">
        <w:t>fluence sensiblement amoindrie par rapport à celle observée en cond</w:t>
      </w:r>
      <w:r w:rsidRPr="00342482">
        <w:t>i</w:t>
      </w:r>
      <w:r w:rsidRPr="00342482">
        <w:t>tions de non</w:t>
      </w:r>
      <w:r>
        <w:t>-</w:t>
      </w:r>
      <w:r w:rsidRPr="00342482">
        <w:t>psychologisation.</w:t>
      </w:r>
    </w:p>
    <w:p w:rsidR="006C6177" w:rsidRDefault="006C6177" w:rsidP="006C6177">
      <w:pPr>
        <w:spacing w:before="120" w:after="120"/>
        <w:jc w:val="both"/>
        <w:rPr>
          <w:bCs/>
        </w:rPr>
      </w:pPr>
    </w:p>
    <w:p w:rsidR="006C6177" w:rsidRPr="00342482" w:rsidRDefault="006C6177" w:rsidP="006C6177">
      <w:pPr>
        <w:pStyle w:val="a"/>
      </w:pPr>
      <w:r>
        <w:t>Psychologisation « cultural</w:t>
      </w:r>
      <w:r w:rsidRPr="00342482">
        <w:t>iste »</w:t>
      </w:r>
      <w:r>
        <w:br/>
      </w:r>
      <w:r w:rsidRPr="00342482">
        <w:t>ou « différentielle »</w:t>
      </w:r>
    </w:p>
    <w:p w:rsidR="006C6177" w:rsidRDefault="006C6177" w:rsidP="006C6177">
      <w:pPr>
        <w:spacing w:before="120" w:after="120"/>
        <w:jc w:val="both"/>
      </w:pPr>
    </w:p>
    <w:p w:rsidR="006C6177" w:rsidRPr="00342482" w:rsidRDefault="006C6177" w:rsidP="006C6177">
      <w:pPr>
        <w:spacing w:before="120" w:after="120"/>
        <w:jc w:val="both"/>
      </w:pPr>
      <w:r w:rsidRPr="00342482">
        <w:t xml:space="preserve">La psychologisation paraît donc constituer un obstacle à l'influence minoritaire, jusque dans ses expressions les plus reculées. Pourquoi ? </w:t>
      </w:r>
      <w:r>
        <w:t>À</w:t>
      </w:r>
      <w:r w:rsidRPr="00342482">
        <w:t xml:space="preserve"> ce propos une remarque importante est que la psychologisation n'est pas forcément synonyme d'individualisation. Comme nous avons pu le montrer ailleurs (Papastamou et Mugny, en préparation), lorsque la population attribue le discours de la minorité aux caractéristiques ps</w:t>
      </w:r>
      <w:r w:rsidRPr="00342482">
        <w:t>y</w:t>
      </w:r>
      <w:r w:rsidRPr="00342482">
        <w:t xml:space="preserve">chologiques </w:t>
      </w:r>
      <w:r>
        <w:rPr>
          <w:bCs/>
        </w:rPr>
        <w:t>explicit</w:t>
      </w:r>
      <w:r w:rsidRPr="00342482">
        <w:rPr>
          <w:bCs/>
        </w:rPr>
        <w:t xml:space="preserve">ement partagées </w:t>
      </w:r>
      <w:r w:rsidRPr="00342482">
        <w:t>par plusieurs minoritaires, la psychologisation fonctionne comme résistance à l'innovation sociale. Lorsqu'au contraire la population est amenée à dégager les caractéri</w:t>
      </w:r>
      <w:r w:rsidRPr="00342482">
        <w:t>s</w:t>
      </w:r>
      <w:r w:rsidRPr="00342482">
        <w:t xml:space="preserve">tiques psychologiques </w:t>
      </w:r>
      <w:r w:rsidRPr="00342482">
        <w:rPr>
          <w:bCs/>
        </w:rPr>
        <w:t xml:space="preserve">individuelles </w:t>
      </w:r>
      <w:r w:rsidRPr="00342482">
        <w:t>différenciant des minoritaires e</w:t>
      </w:r>
      <w:r w:rsidRPr="00342482">
        <w:t>n</w:t>
      </w:r>
      <w:r w:rsidRPr="00342482">
        <w:t>tre eux, la psychologi</w:t>
      </w:r>
      <w:r>
        <w:t>s</w:t>
      </w:r>
      <w:r w:rsidRPr="00342482">
        <w:t>ation ne produit plus les effets de résistance que l'on lui connaît.</w:t>
      </w:r>
    </w:p>
    <w:p w:rsidR="006C6177" w:rsidRPr="00342482" w:rsidRDefault="006C6177" w:rsidP="006C6177">
      <w:pPr>
        <w:spacing w:before="120" w:after="120"/>
        <w:jc w:val="both"/>
      </w:pPr>
      <w:r w:rsidRPr="00342482">
        <w:t>[212]</w:t>
      </w:r>
    </w:p>
    <w:p w:rsidR="006C6177" w:rsidRPr="00342482" w:rsidRDefault="006C6177" w:rsidP="006C6177">
      <w:pPr>
        <w:spacing w:before="120" w:after="120"/>
        <w:jc w:val="both"/>
      </w:pPr>
      <w:r w:rsidRPr="00342482">
        <w:t xml:space="preserve">Nous avons pu montrer cela également à propos des </w:t>
      </w:r>
      <w:r>
        <w:t>« l</w:t>
      </w:r>
      <w:r w:rsidRPr="00342482">
        <w:t>eaders » minoritaires (Papastamou, 1985), que la psychologisation n'atteindrait pas négativement, par comparaison à des minorités considérées co</w:t>
      </w:r>
      <w:r w:rsidRPr="00342482">
        <w:t>m</w:t>
      </w:r>
      <w:r w:rsidRPr="00342482">
        <w:t>me entités collectives pour lesquelles le déterminisme psychologisant rendrait saillantes des caractéristiques en quelque sorte stéréotypées. Par analogie, l'expérience déjà citée à propos des attitudes à l'égard des étrangers (Mugny, Kaiser et Papastamou, 1983) suggère que la psychologisation, lorsqu'elle affecte l'influence de la minorité intr</w:t>
      </w:r>
      <w:r w:rsidRPr="00342482">
        <w:t>a</w:t>
      </w:r>
      <w:r w:rsidRPr="00342482">
        <w:t>groupe, le fait dans la mesure où elle rend saillantes des caractérist</w:t>
      </w:r>
      <w:r w:rsidRPr="00342482">
        <w:t>i</w:t>
      </w:r>
      <w:r w:rsidRPr="00342482">
        <w:t>ques des minoritaires en tant qu'entité collective ou groupale, que r</w:t>
      </w:r>
      <w:r w:rsidRPr="00342482">
        <w:t>é</w:t>
      </w:r>
      <w:r w:rsidRPr="00342482">
        <w:t>vèle notamment l'esprit partisan qui leur est attribué.</w:t>
      </w:r>
    </w:p>
    <w:p w:rsidR="006C6177" w:rsidRPr="00342482" w:rsidRDefault="006C6177" w:rsidP="006C6177">
      <w:pPr>
        <w:spacing w:before="120" w:after="120"/>
        <w:jc w:val="both"/>
      </w:pPr>
      <w:r w:rsidRPr="00342482">
        <w:t>Il devient par conséquent légitime de considérer désormais que la psychologisation, lorsqu'elle agit à titre de résistance, correspondrait à un travail inspiré d'une psychologie « culturaliste » plutôt que « différentielle ».</w:t>
      </w:r>
    </w:p>
    <w:p w:rsidR="006C6177" w:rsidRPr="00342482" w:rsidRDefault="006C6177" w:rsidP="006C6177">
      <w:pPr>
        <w:spacing w:before="120" w:after="120"/>
        <w:jc w:val="both"/>
      </w:pPr>
      <w:r w:rsidRPr="00342482">
        <w:t>C'est ce que nous avons voulu montrer dans une expérience à pr</w:t>
      </w:r>
      <w:r w:rsidRPr="00342482">
        <w:t>o</w:t>
      </w:r>
      <w:r w:rsidRPr="00342482">
        <w:t>pos de la pollution (Papastamou et Kaiser, à</w:t>
      </w:r>
      <w:r>
        <w:t xml:space="preserve"> </w:t>
      </w:r>
      <w:r w:rsidRPr="00342482">
        <w:t>paraître). Nous avons i</w:t>
      </w:r>
      <w:r w:rsidRPr="00342482">
        <w:t>n</w:t>
      </w:r>
      <w:r w:rsidRPr="00342482">
        <w:t>duit dans toutes les conditions expérimentales la variable de psych</w:t>
      </w:r>
      <w:r w:rsidRPr="00342482">
        <w:t>o</w:t>
      </w:r>
      <w:r w:rsidRPr="00342482">
        <w:t>logisation, dont l'orientation était cependant différente selon les cas. Si dans une première situation les sujets ont été amenés à</w:t>
      </w:r>
      <w:r>
        <w:t xml:space="preserve"> </w:t>
      </w:r>
      <w:r w:rsidRPr="00342482">
        <w:t>croire que le travail des psychologues consistait pour l'essentiel à dégager les cara</w:t>
      </w:r>
      <w:r w:rsidRPr="00342482">
        <w:t>c</w:t>
      </w:r>
      <w:r w:rsidRPr="00342482">
        <w:t xml:space="preserve">téristiques psychologiques partagées par </w:t>
      </w:r>
      <w:r w:rsidRPr="00342482">
        <w:rPr>
          <w:bCs/>
        </w:rPr>
        <w:t>tous les membres de la min</w:t>
      </w:r>
      <w:r w:rsidRPr="00342482">
        <w:rPr>
          <w:bCs/>
        </w:rPr>
        <w:t>o</w:t>
      </w:r>
      <w:r w:rsidRPr="00342482">
        <w:rPr>
          <w:bCs/>
        </w:rPr>
        <w:t xml:space="preserve">rité </w:t>
      </w:r>
      <w:r w:rsidRPr="00342482">
        <w:t xml:space="preserve">dont ils venaient de lire le texte, dans l'autre ce travail avait pour but de trouver les caractéristiques psychologiques qui </w:t>
      </w:r>
      <w:r w:rsidRPr="00342482">
        <w:rPr>
          <w:bCs/>
        </w:rPr>
        <w:t xml:space="preserve">différencient entre eux les membres de cette minorité. </w:t>
      </w:r>
      <w:r w:rsidRPr="00342482">
        <w:t>Quant à la deuxième vari</w:t>
      </w:r>
      <w:r w:rsidRPr="00342482">
        <w:t>a</w:t>
      </w:r>
      <w:r w:rsidRPr="00342482">
        <w:t>ble, elle consistait à rendre saillant un contexte normatif soit d'origin</w:t>
      </w:r>
      <w:r w:rsidRPr="00342482">
        <w:t>a</w:t>
      </w:r>
      <w:r w:rsidRPr="00342482">
        <w:t>lité, soit de déviance. Signalons, enfin, que cette expérience compo</w:t>
      </w:r>
      <w:r w:rsidRPr="00342482">
        <w:t>r</w:t>
      </w:r>
      <w:r w:rsidRPr="00342482">
        <w:t>tait à nouveau trois phases successives : une phase de pré</w:t>
      </w:r>
      <w:r w:rsidRPr="00342482">
        <w:noBreakHyphen/>
        <w:t>test, et deux phases de post</w:t>
      </w:r>
      <w:r w:rsidRPr="00342482">
        <w:noBreakHyphen/>
        <w:t>test, l'un immédiat, l'autre différé. Lors de chacune de ces phases les sujets devaient répondre notamment à un questionnaire d'opinion. Dans cette expérience nous disposons donc de mesures d'influence directe et indirecte, et de leur évaluation immédiate ou à retardement.</w:t>
      </w:r>
    </w:p>
    <w:p w:rsidR="006C6177" w:rsidRPr="00342482" w:rsidRDefault="006C6177" w:rsidP="006C6177">
      <w:pPr>
        <w:spacing w:before="120" w:after="120"/>
        <w:jc w:val="both"/>
      </w:pPr>
      <w:r w:rsidRPr="00342482">
        <w:t>Les résultats de cette expérience sont particulièrement complexes et leur exposé exhaustif dépasserait largement le cadre de ce chapitre. Contentons</w:t>
      </w:r>
      <w:r>
        <w:t>-</w:t>
      </w:r>
      <w:r w:rsidRPr="00342482">
        <w:t>nous alors de signaler les effets qui nous importent ici, c'est</w:t>
      </w:r>
      <w:r>
        <w:t>-</w:t>
      </w:r>
      <w:r w:rsidRPr="00342482">
        <w:t>à</w:t>
      </w:r>
      <w:r>
        <w:t>-</w:t>
      </w:r>
      <w:r w:rsidRPr="00342482">
        <w:t>dire ceux se rapportant à l'influence indirecte immédiate et à retardement (cf</w:t>
      </w:r>
      <w:r>
        <w:t>.</w:t>
      </w:r>
      <w:r w:rsidRPr="00342482">
        <w:t xml:space="preserve"> tableau 10.5). Intéressons</w:t>
      </w:r>
      <w:r>
        <w:t>-</w:t>
      </w:r>
      <w:r w:rsidRPr="00342482">
        <w:t>nous d'abord au premier post</w:t>
      </w:r>
      <w:r>
        <w:t>-</w:t>
      </w:r>
      <w:r w:rsidRPr="00342482">
        <w:t>test, celui qui suit donc immédiatement la phase expérimentale. Il apparaît que lorsque la psychologisation est appliquée dans le sens d'une</w:t>
      </w:r>
      <w:r>
        <w:t xml:space="preserve"> </w:t>
      </w:r>
      <w:r w:rsidRPr="00342482">
        <w:t>[213]</w:t>
      </w:r>
      <w:r>
        <w:t xml:space="preserve"> </w:t>
      </w:r>
      <w:r w:rsidRPr="00342482">
        <w:t>psychologie culturaliste, elle contrecarre surtout la diff</w:t>
      </w:r>
      <w:r w:rsidRPr="00342482">
        <w:t>u</w:t>
      </w:r>
      <w:r w:rsidRPr="00342482">
        <w:t>sion ind</w:t>
      </w:r>
      <w:r w:rsidRPr="00342482">
        <w:t>i</w:t>
      </w:r>
      <w:r w:rsidRPr="00342482">
        <w:t>recte du message de la minorité déviante, et beaucoup moins celle du message attribué à une minorité originale. En revanche, lor</w:t>
      </w:r>
      <w:r w:rsidRPr="00342482">
        <w:t>s</w:t>
      </w:r>
      <w:r w:rsidRPr="00342482">
        <w:t>que la psychologisation est appliquée dans le sens d'une psychologie différentielle, mettant donc en exergue les caractéristiques individue</w:t>
      </w:r>
      <w:r w:rsidRPr="00342482">
        <w:t>l</w:t>
      </w:r>
      <w:r w:rsidRPr="00342482">
        <w:t>les, c'est l'impact indirect de la minorité originale qui est considér</w:t>
      </w:r>
      <w:r w:rsidRPr="00342482">
        <w:t>a</w:t>
      </w:r>
      <w:r w:rsidRPr="00342482">
        <w:t>blement affaibli, davantage même que celui de la minorité déviante qui y g</w:t>
      </w:r>
      <w:r w:rsidRPr="00342482">
        <w:t>a</w:t>
      </w:r>
      <w:r w:rsidRPr="00342482">
        <w:t>gne quelque peu, même si de manière non significative.</w:t>
      </w:r>
    </w:p>
    <w:p w:rsidR="006C6177" w:rsidRPr="00342482" w:rsidRDefault="006C6177" w:rsidP="006C6177">
      <w:pPr>
        <w:spacing w:before="120" w:after="120"/>
        <w:jc w:val="both"/>
      </w:pPr>
    </w:p>
    <w:p w:rsidR="006C6177" w:rsidRPr="00826002" w:rsidRDefault="006C6177" w:rsidP="006C6177">
      <w:pPr>
        <w:pStyle w:val="figtitre"/>
      </w:pPr>
      <w:r w:rsidRPr="00826002">
        <w:t>Tableau 10.5</w:t>
      </w:r>
      <w:r>
        <w:t>.</w:t>
      </w:r>
      <w:r w:rsidRPr="00826002">
        <w:t xml:space="preserve"> Accord moyen (sur une échelle en 7 points) </w:t>
      </w:r>
      <w:r>
        <w:br/>
        <w:t>a</w:t>
      </w:r>
      <w:r w:rsidRPr="00826002">
        <w:t>vec les items ind</w:t>
      </w:r>
      <w:r w:rsidRPr="00826002">
        <w:t>i</w:t>
      </w:r>
      <w:r w:rsidRPr="00826002">
        <w:t xml:space="preserve">rectement (items </w:t>
      </w:r>
      <w:r w:rsidRPr="00826002">
        <w:rPr>
          <w:iCs/>
        </w:rPr>
        <w:t xml:space="preserve">ND) </w:t>
      </w:r>
      <w:r w:rsidRPr="00826002">
        <w:t>liés au discours minoritaire</w:t>
      </w:r>
      <w:r>
        <w:br/>
      </w:r>
      <w:r w:rsidRPr="00826002">
        <w:t>lors du premier et du s</w:t>
      </w:r>
      <w:r w:rsidRPr="00826002">
        <w:t>e</w:t>
      </w:r>
      <w:r w:rsidRPr="00826002">
        <w:t>cond post-test (l = accord, 7 = désaccord).</w:t>
      </w:r>
    </w:p>
    <w:tbl>
      <w:tblPr>
        <w:tblW w:w="0" w:type="auto"/>
        <w:tblLook w:val="00BF" w:firstRow="1" w:lastRow="0" w:firstColumn="1" w:lastColumn="0" w:noHBand="0" w:noVBand="0"/>
      </w:tblPr>
      <w:tblGrid>
        <w:gridCol w:w="3586"/>
        <w:gridCol w:w="2272"/>
        <w:gridCol w:w="8"/>
        <w:gridCol w:w="2270"/>
      </w:tblGrid>
      <w:tr w:rsidR="006C6177" w:rsidRPr="00366EB4">
        <w:tc>
          <w:tcPr>
            <w:tcW w:w="3586" w:type="dxa"/>
            <w:vMerge w:val="restart"/>
            <w:tcBorders>
              <w:top w:val="single" w:sz="12" w:space="0" w:color="auto"/>
            </w:tcBorders>
            <w:shd w:val="clear" w:color="auto" w:fill="EDEAD1"/>
            <w:vAlign w:val="bottom"/>
          </w:tcPr>
          <w:p w:rsidR="006C6177" w:rsidRPr="00366EB4" w:rsidRDefault="006C6177" w:rsidP="006C6177">
            <w:pPr>
              <w:spacing w:before="120" w:after="120"/>
              <w:ind w:firstLine="0"/>
              <w:rPr>
                <w:sz w:val="24"/>
              </w:rPr>
            </w:pPr>
            <w:r w:rsidRPr="00366EB4">
              <w:rPr>
                <w:sz w:val="24"/>
              </w:rPr>
              <w:t>Conditions</w:t>
            </w:r>
          </w:p>
        </w:tc>
        <w:tc>
          <w:tcPr>
            <w:tcW w:w="2280" w:type="dxa"/>
            <w:gridSpan w:val="2"/>
            <w:tcBorders>
              <w:top w:val="single" w:sz="12" w:space="0" w:color="auto"/>
              <w:bottom w:val="single" w:sz="12" w:space="0" w:color="auto"/>
            </w:tcBorders>
            <w:shd w:val="clear" w:color="auto" w:fill="EDEAD1"/>
          </w:tcPr>
          <w:p w:rsidR="006C6177" w:rsidRPr="00366EB4" w:rsidRDefault="006C6177" w:rsidP="006C6177">
            <w:pPr>
              <w:spacing w:before="120" w:after="120"/>
              <w:ind w:firstLine="0"/>
              <w:jc w:val="center"/>
              <w:rPr>
                <w:sz w:val="24"/>
              </w:rPr>
            </w:pPr>
            <w:r w:rsidRPr="00366EB4">
              <w:rPr>
                <w:sz w:val="24"/>
              </w:rPr>
              <w:t>Post-test 1</w:t>
            </w:r>
          </w:p>
        </w:tc>
        <w:tc>
          <w:tcPr>
            <w:tcW w:w="2270" w:type="dxa"/>
            <w:tcBorders>
              <w:top w:val="single" w:sz="12" w:space="0" w:color="auto"/>
              <w:bottom w:val="single" w:sz="12" w:space="0" w:color="auto"/>
            </w:tcBorders>
            <w:shd w:val="clear" w:color="auto" w:fill="EDEAD1"/>
          </w:tcPr>
          <w:p w:rsidR="006C6177" w:rsidRPr="00366EB4" w:rsidRDefault="006C6177" w:rsidP="006C6177">
            <w:pPr>
              <w:spacing w:before="120" w:after="120"/>
              <w:ind w:firstLine="0"/>
              <w:jc w:val="center"/>
              <w:rPr>
                <w:sz w:val="24"/>
              </w:rPr>
            </w:pPr>
            <w:r w:rsidRPr="00366EB4">
              <w:rPr>
                <w:sz w:val="24"/>
              </w:rPr>
              <w:t>Post-test 2</w:t>
            </w:r>
          </w:p>
        </w:tc>
      </w:tr>
      <w:tr w:rsidR="006C6177" w:rsidRPr="00366EB4">
        <w:tc>
          <w:tcPr>
            <w:tcW w:w="3586" w:type="dxa"/>
            <w:vMerge/>
            <w:tcBorders>
              <w:bottom w:val="single" w:sz="12" w:space="0" w:color="auto"/>
            </w:tcBorders>
            <w:shd w:val="clear" w:color="auto" w:fill="EDEAD1"/>
          </w:tcPr>
          <w:p w:rsidR="006C6177" w:rsidRPr="00366EB4" w:rsidRDefault="006C6177" w:rsidP="006C6177">
            <w:pPr>
              <w:spacing w:before="120" w:after="120"/>
              <w:ind w:firstLine="0"/>
              <w:jc w:val="both"/>
              <w:rPr>
                <w:sz w:val="24"/>
              </w:rPr>
            </w:pPr>
          </w:p>
        </w:tc>
        <w:tc>
          <w:tcPr>
            <w:tcW w:w="4550" w:type="dxa"/>
            <w:gridSpan w:val="3"/>
            <w:tcBorders>
              <w:top w:val="single" w:sz="12" w:space="0" w:color="auto"/>
              <w:bottom w:val="single" w:sz="12" w:space="0" w:color="auto"/>
            </w:tcBorders>
            <w:shd w:val="clear" w:color="auto" w:fill="EDEAD1"/>
          </w:tcPr>
          <w:p w:rsidR="006C6177" w:rsidRPr="00366EB4" w:rsidRDefault="006C6177" w:rsidP="006C6177">
            <w:pPr>
              <w:spacing w:before="120" w:after="120"/>
              <w:ind w:firstLine="0"/>
              <w:jc w:val="center"/>
              <w:rPr>
                <w:sz w:val="24"/>
              </w:rPr>
            </w:pPr>
            <w:r w:rsidRPr="00366EB4">
              <w:rPr>
                <w:sz w:val="24"/>
              </w:rPr>
              <w:t>Items ND</w:t>
            </w:r>
          </w:p>
        </w:tc>
      </w:tr>
      <w:tr w:rsidR="006C6177" w:rsidRPr="00366EB4">
        <w:tc>
          <w:tcPr>
            <w:tcW w:w="3586" w:type="dxa"/>
            <w:tcBorders>
              <w:top w:val="single" w:sz="12" w:space="0" w:color="auto"/>
            </w:tcBorders>
          </w:tcPr>
          <w:p w:rsidR="006C6177" w:rsidRPr="00366EB4" w:rsidRDefault="006C6177" w:rsidP="006C6177">
            <w:pPr>
              <w:spacing w:before="60" w:after="60"/>
              <w:ind w:left="540" w:firstLine="0"/>
              <w:jc w:val="both"/>
              <w:rPr>
                <w:sz w:val="24"/>
              </w:rPr>
            </w:pPr>
            <w:r w:rsidRPr="00366EB4">
              <w:rPr>
                <w:sz w:val="24"/>
              </w:rPr>
              <w:t xml:space="preserve">contexte d'originalité </w:t>
            </w:r>
          </w:p>
        </w:tc>
        <w:tc>
          <w:tcPr>
            <w:tcW w:w="2272" w:type="dxa"/>
            <w:tcBorders>
              <w:top w:val="single" w:sz="12" w:space="0" w:color="auto"/>
            </w:tcBorders>
          </w:tcPr>
          <w:p w:rsidR="006C6177" w:rsidRPr="00366EB4" w:rsidRDefault="006C6177" w:rsidP="006C6177">
            <w:pPr>
              <w:spacing w:before="60" w:after="60"/>
              <w:ind w:firstLine="0"/>
              <w:jc w:val="center"/>
              <w:rPr>
                <w:sz w:val="24"/>
              </w:rPr>
            </w:pPr>
            <w:r w:rsidRPr="00366EB4">
              <w:rPr>
                <w:sz w:val="24"/>
              </w:rPr>
              <w:t>3,18</w:t>
            </w:r>
          </w:p>
        </w:tc>
        <w:tc>
          <w:tcPr>
            <w:tcW w:w="2278" w:type="dxa"/>
            <w:gridSpan w:val="2"/>
            <w:tcBorders>
              <w:top w:val="single" w:sz="12" w:space="0" w:color="auto"/>
            </w:tcBorders>
          </w:tcPr>
          <w:p w:rsidR="006C6177" w:rsidRPr="00366EB4" w:rsidRDefault="006C6177" w:rsidP="006C6177">
            <w:pPr>
              <w:spacing w:before="60" w:after="60"/>
              <w:ind w:firstLine="0"/>
              <w:jc w:val="center"/>
              <w:rPr>
                <w:sz w:val="24"/>
              </w:rPr>
            </w:pPr>
            <w:r w:rsidRPr="00366EB4">
              <w:rPr>
                <w:sz w:val="24"/>
              </w:rPr>
              <w:t>3,64</w:t>
            </w:r>
          </w:p>
        </w:tc>
      </w:tr>
      <w:tr w:rsidR="006C6177" w:rsidRPr="00366EB4">
        <w:tc>
          <w:tcPr>
            <w:tcW w:w="3586" w:type="dxa"/>
          </w:tcPr>
          <w:p w:rsidR="006C6177" w:rsidRPr="00366EB4" w:rsidRDefault="006C6177" w:rsidP="006C6177">
            <w:pPr>
              <w:spacing w:before="60" w:after="60"/>
              <w:ind w:firstLine="0"/>
              <w:jc w:val="both"/>
              <w:rPr>
                <w:sz w:val="24"/>
              </w:rPr>
            </w:pPr>
            <w:r w:rsidRPr="00366EB4">
              <w:rPr>
                <w:sz w:val="24"/>
              </w:rPr>
              <w:t>psychologie "culturaliste"</w:t>
            </w:r>
          </w:p>
        </w:tc>
        <w:tc>
          <w:tcPr>
            <w:tcW w:w="2272" w:type="dxa"/>
          </w:tcPr>
          <w:p w:rsidR="006C6177" w:rsidRPr="00366EB4" w:rsidRDefault="006C6177" w:rsidP="006C6177">
            <w:pPr>
              <w:spacing w:before="60" w:after="60"/>
              <w:ind w:firstLine="0"/>
              <w:jc w:val="center"/>
              <w:rPr>
                <w:sz w:val="24"/>
              </w:rPr>
            </w:pPr>
          </w:p>
        </w:tc>
        <w:tc>
          <w:tcPr>
            <w:tcW w:w="2278" w:type="dxa"/>
            <w:gridSpan w:val="2"/>
          </w:tcPr>
          <w:p w:rsidR="006C6177" w:rsidRPr="00366EB4" w:rsidRDefault="006C6177" w:rsidP="006C6177">
            <w:pPr>
              <w:spacing w:before="60" w:after="60"/>
              <w:ind w:firstLine="0"/>
              <w:jc w:val="center"/>
              <w:rPr>
                <w:sz w:val="24"/>
              </w:rPr>
            </w:pPr>
          </w:p>
        </w:tc>
      </w:tr>
      <w:tr w:rsidR="006C6177" w:rsidRPr="00366EB4">
        <w:tc>
          <w:tcPr>
            <w:tcW w:w="3586" w:type="dxa"/>
          </w:tcPr>
          <w:p w:rsidR="006C6177" w:rsidRPr="00366EB4" w:rsidRDefault="006C6177" w:rsidP="006C6177">
            <w:pPr>
              <w:spacing w:before="60" w:after="60"/>
              <w:ind w:left="540" w:firstLine="0"/>
              <w:jc w:val="both"/>
              <w:rPr>
                <w:sz w:val="24"/>
              </w:rPr>
            </w:pPr>
            <w:r w:rsidRPr="00366EB4">
              <w:rPr>
                <w:sz w:val="24"/>
              </w:rPr>
              <w:t xml:space="preserve"> contexte de déviance </w:t>
            </w:r>
          </w:p>
        </w:tc>
        <w:tc>
          <w:tcPr>
            <w:tcW w:w="2272" w:type="dxa"/>
          </w:tcPr>
          <w:p w:rsidR="006C6177" w:rsidRPr="00366EB4" w:rsidRDefault="006C6177" w:rsidP="006C6177">
            <w:pPr>
              <w:spacing w:before="60" w:after="60"/>
              <w:ind w:firstLine="0"/>
              <w:jc w:val="center"/>
              <w:rPr>
                <w:sz w:val="24"/>
              </w:rPr>
            </w:pPr>
            <w:r w:rsidRPr="00366EB4">
              <w:rPr>
                <w:sz w:val="24"/>
              </w:rPr>
              <w:t>3,76</w:t>
            </w:r>
          </w:p>
        </w:tc>
        <w:tc>
          <w:tcPr>
            <w:tcW w:w="2278" w:type="dxa"/>
            <w:gridSpan w:val="2"/>
          </w:tcPr>
          <w:p w:rsidR="006C6177" w:rsidRPr="00366EB4" w:rsidRDefault="006C6177" w:rsidP="006C6177">
            <w:pPr>
              <w:spacing w:before="60" w:after="60"/>
              <w:ind w:firstLine="0"/>
              <w:jc w:val="center"/>
              <w:rPr>
                <w:sz w:val="24"/>
              </w:rPr>
            </w:pPr>
            <w:r w:rsidRPr="00366EB4">
              <w:rPr>
                <w:sz w:val="24"/>
              </w:rPr>
              <w:t>3,97</w:t>
            </w:r>
          </w:p>
        </w:tc>
      </w:tr>
      <w:tr w:rsidR="006C6177" w:rsidRPr="00366EB4">
        <w:tc>
          <w:tcPr>
            <w:tcW w:w="3586" w:type="dxa"/>
          </w:tcPr>
          <w:p w:rsidR="006C6177" w:rsidRPr="00366EB4" w:rsidRDefault="006C6177" w:rsidP="006C6177">
            <w:pPr>
              <w:spacing w:before="60" w:after="60"/>
              <w:ind w:firstLine="0"/>
              <w:jc w:val="both"/>
              <w:rPr>
                <w:sz w:val="24"/>
              </w:rPr>
            </w:pPr>
          </w:p>
        </w:tc>
        <w:tc>
          <w:tcPr>
            <w:tcW w:w="2272" w:type="dxa"/>
          </w:tcPr>
          <w:p w:rsidR="006C6177" w:rsidRPr="00366EB4" w:rsidRDefault="006C6177" w:rsidP="006C6177">
            <w:pPr>
              <w:spacing w:before="60" w:after="60"/>
              <w:ind w:firstLine="0"/>
              <w:jc w:val="center"/>
              <w:rPr>
                <w:sz w:val="24"/>
              </w:rPr>
            </w:pPr>
          </w:p>
        </w:tc>
        <w:tc>
          <w:tcPr>
            <w:tcW w:w="2278" w:type="dxa"/>
            <w:gridSpan w:val="2"/>
          </w:tcPr>
          <w:p w:rsidR="006C6177" w:rsidRPr="00366EB4" w:rsidRDefault="006C6177" w:rsidP="006C6177">
            <w:pPr>
              <w:spacing w:before="60" w:after="60"/>
              <w:ind w:firstLine="0"/>
              <w:jc w:val="center"/>
              <w:rPr>
                <w:sz w:val="24"/>
              </w:rPr>
            </w:pPr>
          </w:p>
        </w:tc>
      </w:tr>
      <w:tr w:rsidR="006C6177" w:rsidRPr="00366EB4">
        <w:tc>
          <w:tcPr>
            <w:tcW w:w="3586" w:type="dxa"/>
          </w:tcPr>
          <w:p w:rsidR="006C6177" w:rsidRPr="00366EB4" w:rsidRDefault="006C6177" w:rsidP="006C6177">
            <w:pPr>
              <w:spacing w:before="60" w:after="60"/>
              <w:ind w:left="540" w:firstLine="0"/>
              <w:jc w:val="both"/>
              <w:rPr>
                <w:sz w:val="24"/>
              </w:rPr>
            </w:pPr>
            <w:r w:rsidRPr="00366EB4">
              <w:rPr>
                <w:sz w:val="24"/>
              </w:rPr>
              <w:t xml:space="preserve">contexte d'originalité </w:t>
            </w:r>
          </w:p>
        </w:tc>
        <w:tc>
          <w:tcPr>
            <w:tcW w:w="2272" w:type="dxa"/>
          </w:tcPr>
          <w:p w:rsidR="006C6177" w:rsidRPr="00366EB4" w:rsidRDefault="006C6177" w:rsidP="006C6177">
            <w:pPr>
              <w:spacing w:before="60" w:after="60"/>
              <w:ind w:firstLine="0"/>
              <w:jc w:val="center"/>
              <w:rPr>
                <w:sz w:val="24"/>
              </w:rPr>
            </w:pPr>
            <w:r w:rsidRPr="00366EB4">
              <w:rPr>
                <w:sz w:val="24"/>
              </w:rPr>
              <w:t>3,84</w:t>
            </w:r>
          </w:p>
        </w:tc>
        <w:tc>
          <w:tcPr>
            <w:tcW w:w="2278" w:type="dxa"/>
            <w:gridSpan w:val="2"/>
          </w:tcPr>
          <w:p w:rsidR="006C6177" w:rsidRPr="00366EB4" w:rsidRDefault="006C6177" w:rsidP="006C6177">
            <w:pPr>
              <w:spacing w:before="60" w:after="60"/>
              <w:ind w:firstLine="0"/>
              <w:jc w:val="center"/>
              <w:rPr>
                <w:sz w:val="24"/>
              </w:rPr>
            </w:pPr>
            <w:r w:rsidRPr="00366EB4">
              <w:rPr>
                <w:sz w:val="24"/>
              </w:rPr>
              <w:t>4,13</w:t>
            </w:r>
          </w:p>
        </w:tc>
      </w:tr>
      <w:tr w:rsidR="006C6177" w:rsidRPr="00366EB4">
        <w:tc>
          <w:tcPr>
            <w:tcW w:w="3586" w:type="dxa"/>
          </w:tcPr>
          <w:p w:rsidR="006C6177" w:rsidRPr="00366EB4" w:rsidRDefault="006C6177" w:rsidP="006C6177">
            <w:pPr>
              <w:spacing w:before="60" w:after="60"/>
              <w:ind w:firstLine="0"/>
              <w:jc w:val="both"/>
              <w:rPr>
                <w:sz w:val="24"/>
              </w:rPr>
            </w:pPr>
            <w:r w:rsidRPr="00366EB4">
              <w:rPr>
                <w:sz w:val="24"/>
              </w:rPr>
              <w:t xml:space="preserve"> psychologie "différentie</w:t>
            </w:r>
            <w:r w:rsidRPr="00366EB4">
              <w:rPr>
                <w:sz w:val="24"/>
              </w:rPr>
              <w:t>l</w:t>
            </w:r>
            <w:r w:rsidRPr="00366EB4">
              <w:rPr>
                <w:sz w:val="24"/>
              </w:rPr>
              <w:t>le"</w:t>
            </w:r>
          </w:p>
        </w:tc>
        <w:tc>
          <w:tcPr>
            <w:tcW w:w="2272" w:type="dxa"/>
          </w:tcPr>
          <w:p w:rsidR="006C6177" w:rsidRPr="00366EB4" w:rsidRDefault="006C6177" w:rsidP="006C6177">
            <w:pPr>
              <w:spacing w:before="60" w:after="60"/>
              <w:ind w:firstLine="0"/>
              <w:jc w:val="center"/>
              <w:rPr>
                <w:sz w:val="24"/>
              </w:rPr>
            </w:pPr>
          </w:p>
        </w:tc>
        <w:tc>
          <w:tcPr>
            <w:tcW w:w="2278" w:type="dxa"/>
            <w:gridSpan w:val="2"/>
          </w:tcPr>
          <w:p w:rsidR="006C6177" w:rsidRPr="00366EB4" w:rsidRDefault="006C6177" w:rsidP="006C6177">
            <w:pPr>
              <w:spacing w:before="60" w:after="60"/>
              <w:ind w:firstLine="0"/>
              <w:jc w:val="center"/>
              <w:rPr>
                <w:sz w:val="24"/>
              </w:rPr>
            </w:pPr>
          </w:p>
        </w:tc>
      </w:tr>
      <w:tr w:rsidR="006C6177" w:rsidRPr="00366EB4">
        <w:tc>
          <w:tcPr>
            <w:tcW w:w="3586" w:type="dxa"/>
            <w:tcBorders>
              <w:bottom w:val="single" w:sz="12" w:space="0" w:color="auto"/>
            </w:tcBorders>
          </w:tcPr>
          <w:p w:rsidR="006C6177" w:rsidRPr="00366EB4" w:rsidRDefault="006C6177" w:rsidP="006C6177">
            <w:pPr>
              <w:spacing w:before="60" w:after="60"/>
              <w:ind w:left="540" w:firstLine="0"/>
              <w:jc w:val="both"/>
              <w:rPr>
                <w:sz w:val="24"/>
              </w:rPr>
            </w:pPr>
            <w:r w:rsidRPr="00366EB4">
              <w:rPr>
                <w:sz w:val="24"/>
              </w:rPr>
              <w:t xml:space="preserve">contexte de déviance </w:t>
            </w:r>
          </w:p>
        </w:tc>
        <w:tc>
          <w:tcPr>
            <w:tcW w:w="2272" w:type="dxa"/>
            <w:tcBorders>
              <w:bottom w:val="single" w:sz="12" w:space="0" w:color="auto"/>
            </w:tcBorders>
          </w:tcPr>
          <w:p w:rsidR="006C6177" w:rsidRPr="00366EB4" w:rsidRDefault="006C6177" w:rsidP="006C6177">
            <w:pPr>
              <w:spacing w:before="60" w:after="60"/>
              <w:ind w:firstLine="0"/>
              <w:jc w:val="center"/>
              <w:rPr>
                <w:sz w:val="24"/>
              </w:rPr>
            </w:pPr>
            <w:r w:rsidRPr="00366EB4">
              <w:rPr>
                <w:sz w:val="24"/>
              </w:rPr>
              <w:t>3,59</w:t>
            </w:r>
          </w:p>
        </w:tc>
        <w:tc>
          <w:tcPr>
            <w:tcW w:w="2278" w:type="dxa"/>
            <w:gridSpan w:val="2"/>
            <w:tcBorders>
              <w:bottom w:val="single" w:sz="12" w:space="0" w:color="auto"/>
            </w:tcBorders>
          </w:tcPr>
          <w:p w:rsidR="006C6177" w:rsidRPr="00366EB4" w:rsidRDefault="006C6177" w:rsidP="006C6177">
            <w:pPr>
              <w:spacing w:before="60" w:after="60"/>
              <w:ind w:firstLine="0"/>
              <w:jc w:val="center"/>
              <w:rPr>
                <w:sz w:val="24"/>
              </w:rPr>
            </w:pPr>
            <w:r w:rsidRPr="00366EB4">
              <w:rPr>
                <w:sz w:val="24"/>
              </w:rPr>
              <w:t>3,56</w:t>
            </w:r>
          </w:p>
        </w:tc>
      </w:tr>
    </w:tbl>
    <w:p w:rsidR="006C6177" w:rsidRDefault="006C6177" w:rsidP="006C6177">
      <w:pPr>
        <w:spacing w:before="120" w:after="120"/>
        <w:jc w:val="both"/>
      </w:pPr>
    </w:p>
    <w:p w:rsidR="006C6177" w:rsidRPr="00342482" w:rsidRDefault="006C6177" w:rsidP="006C6177">
      <w:pPr>
        <w:spacing w:before="120" w:after="120"/>
        <w:jc w:val="both"/>
      </w:pPr>
      <w:r w:rsidRPr="00342482">
        <w:t>Ce résultat est en quelque sorte complémentaire de celui discuté auparavant (Papastamou et Mugny, 1985), lorsqu'on a montré que les avantages sociaux des minorités originales résident dans leur appr</w:t>
      </w:r>
      <w:r w:rsidRPr="00342482">
        <w:t>é</w:t>
      </w:r>
      <w:r w:rsidRPr="00342482">
        <w:t>hension psychologisante (et consensuelle) par la population, alors que cette même psychologisation confère au contraire leurs désavantages aux minorités déviantes.</w:t>
      </w:r>
    </w:p>
    <w:p w:rsidR="006C6177" w:rsidRPr="00342482" w:rsidRDefault="006C6177" w:rsidP="006C6177">
      <w:pPr>
        <w:spacing w:before="120" w:after="120"/>
        <w:jc w:val="both"/>
      </w:pPr>
      <w:r w:rsidRPr="00342482">
        <w:t>Ce qui est alors nouveau ici, et particulièrement important pour n</w:t>
      </w:r>
      <w:r w:rsidRPr="00342482">
        <w:t>o</w:t>
      </w:r>
      <w:r w:rsidRPr="00342482">
        <w:t>tre démonstration, c'est que les effets indirects de la psychologisation (d'orientation « culturaliste », répétons</w:t>
      </w:r>
      <w:r>
        <w:t>-</w:t>
      </w:r>
      <w:r w:rsidRPr="00342482">
        <w:t>le) semblent durer dans le temps. Même quinze jours après la lecture du texte minoritaire, il a</w:t>
      </w:r>
      <w:r w:rsidRPr="00342482">
        <w:t>p</w:t>
      </w:r>
      <w:r w:rsidRPr="00342482">
        <w:t>paraît que les sujets continuent à rejeter davantage les items indirects dans la condition de psychologie « culturaliste » lorsque la minorité est déviante plutôt que lorsqu'elle est originale. Cette dernière entraîne d'ailleurs</w:t>
      </w:r>
      <w:r>
        <w:t xml:space="preserve"> </w:t>
      </w:r>
      <w:r w:rsidRPr="00342482">
        <w:t>[214]</w:t>
      </w:r>
      <w:r>
        <w:t xml:space="preserve"> </w:t>
      </w:r>
      <w:r w:rsidRPr="00342482">
        <w:t xml:space="preserve">toujours une influence accrue quand elle donne lieu à une psychologisation de type </w:t>
      </w:r>
      <w:r>
        <w:t>« </w:t>
      </w:r>
      <w:r w:rsidRPr="00342482">
        <w:t>culturaliste</w:t>
      </w:r>
      <w:r>
        <w:t> »</w:t>
      </w:r>
      <w:r w:rsidRPr="00342482">
        <w:t>, par rapport à</w:t>
      </w:r>
      <w:r>
        <w:t xml:space="preserve"> </w:t>
      </w:r>
      <w:r w:rsidRPr="00342482">
        <w:t>celle obt</w:t>
      </w:r>
      <w:r w:rsidRPr="00342482">
        <w:t>e</w:t>
      </w:r>
      <w:r w:rsidRPr="00342482">
        <w:t>nue quand sa psychologisation est orientée vers la recherche de cara</w:t>
      </w:r>
      <w:r w:rsidRPr="00342482">
        <w:t>c</w:t>
      </w:r>
      <w:r w:rsidRPr="00342482">
        <w:t>téristiques psychologiques individuelles. Mais ce n'est pas tout. Lors de ce s</w:t>
      </w:r>
      <w:r w:rsidRPr="00342482">
        <w:t>e</w:t>
      </w:r>
      <w:r w:rsidRPr="00342482">
        <w:t>cond post</w:t>
      </w:r>
      <w:r w:rsidRPr="00342482">
        <w:noBreakHyphen/>
        <w:t>test, on observe un autre effet : l'influence indirecte de la minorité déviante est moindre, et maintenant de manière signif</w:t>
      </w:r>
      <w:r w:rsidRPr="00342482">
        <w:t>i</w:t>
      </w:r>
      <w:r w:rsidRPr="00342482">
        <w:t>cative, dans le cas où la psychologisation se fait dans le sens d'une psychol</w:t>
      </w:r>
      <w:r w:rsidRPr="00342482">
        <w:t>o</w:t>
      </w:r>
      <w:r w:rsidRPr="00342482">
        <w:t>gie mettant en exergue la communauté psychologique des membres minoritaires, que dans le cas où la psychologisation privil</w:t>
      </w:r>
      <w:r w:rsidRPr="00342482">
        <w:t>é</w:t>
      </w:r>
      <w:r w:rsidRPr="00342482">
        <w:t>gie la pe</w:t>
      </w:r>
      <w:r w:rsidRPr="00342482">
        <w:t>r</w:t>
      </w:r>
      <w:r w:rsidRPr="00342482">
        <w:t>ception des caractéristiques psychologiques individuelles de la min</w:t>
      </w:r>
      <w:r w:rsidRPr="00342482">
        <w:t>o</w:t>
      </w:r>
      <w:r w:rsidRPr="00342482">
        <w:t>rité déviante.</w:t>
      </w:r>
    </w:p>
    <w:p w:rsidR="006C6177" w:rsidRPr="00342482" w:rsidRDefault="006C6177" w:rsidP="006C6177">
      <w:pPr>
        <w:spacing w:before="120" w:after="120"/>
        <w:jc w:val="both"/>
      </w:pPr>
      <w:r w:rsidRPr="00342482">
        <w:t>En d'autres termes, s</w:t>
      </w:r>
      <w:r>
        <w:t>i la psychologisation « cultural</w:t>
      </w:r>
      <w:r w:rsidRPr="00342482">
        <w:t>iste</w:t>
      </w:r>
      <w:r>
        <w:t> »</w:t>
      </w:r>
      <w:r w:rsidRPr="00342482">
        <w:t xml:space="preserve"> produit quelques avantages sociaux aux minorités originales, cette appréhe</w:t>
      </w:r>
      <w:r w:rsidRPr="00342482">
        <w:t>n</w:t>
      </w:r>
      <w:r w:rsidRPr="00342482">
        <w:t>sion psychologisante a surtout pour effet d'ériger des obstacles (au niveau indirect) à</w:t>
      </w:r>
      <w:r>
        <w:t xml:space="preserve"> </w:t>
      </w:r>
      <w:r w:rsidRPr="00342482">
        <w:t>l'influence des minorités déviantes qui, non seul</w:t>
      </w:r>
      <w:r w:rsidRPr="00342482">
        <w:t>e</w:t>
      </w:r>
      <w:r w:rsidRPr="00342482">
        <w:t>ment ne s'affaiblissent pas avec le temps, mais tendent au contraire à s'intensifier. La psychologisation, si certaines conditions sont re</w:t>
      </w:r>
      <w:r w:rsidRPr="00342482">
        <w:t>m</w:t>
      </w:r>
      <w:r w:rsidRPr="00342482">
        <w:t xml:space="preserve">plies, est alors bien à même de contrecarrer la diffusion </w:t>
      </w:r>
      <w:r w:rsidRPr="00342482">
        <w:rPr>
          <w:bCs/>
        </w:rPr>
        <w:t>in</w:t>
      </w:r>
      <w:r>
        <w:rPr>
          <w:bCs/>
        </w:rPr>
        <w:t>d</w:t>
      </w:r>
      <w:r w:rsidRPr="00342482">
        <w:rPr>
          <w:bCs/>
        </w:rPr>
        <w:t xml:space="preserve">irecte </w:t>
      </w:r>
      <w:r w:rsidRPr="00342482">
        <w:t>d'une minorité. De plus, cet effet de résistance ne semble pas se limiter à la seule influence minoritaire immédiate, mais tend à s'étendre, dans ce</w:t>
      </w:r>
      <w:r w:rsidRPr="00342482">
        <w:t>r</w:t>
      </w:r>
      <w:r w:rsidRPr="00342482">
        <w:t xml:space="preserve">tains cas, à l'influence </w:t>
      </w:r>
      <w:r>
        <w:rPr>
          <w:bCs/>
        </w:rPr>
        <w:t>à retardem</w:t>
      </w:r>
      <w:r w:rsidRPr="00342482">
        <w:rPr>
          <w:bCs/>
        </w:rPr>
        <w:t xml:space="preserve">ent exercée </w:t>
      </w:r>
      <w:r w:rsidRPr="00342482">
        <w:t>par les minorités.</w:t>
      </w:r>
    </w:p>
    <w:p w:rsidR="006C6177" w:rsidRDefault="006C6177" w:rsidP="006C6177">
      <w:pPr>
        <w:spacing w:before="120" w:after="120"/>
        <w:jc w:val="both"/>
        <w:rPr>
          <w:bCs/>
        </w:rPr>
      </w:pPr>
    </w:p>
    <w:p w:rsidR="006C6177" w:rsidRPr="00342482" w:rsidRDefault="006C6177" w:rsidP="006C6177">
      <w:pPr>
        <w:pStyle w:val="a"/>
      </w:pPr>
      <w:r w:rsidRPr="00342482">
        <w:t>Conclusions</w:t>
      </w:r>
    </w:p>
    <w:p w:rsidR="006C6177" w:rsidRDefault="006C6177" w:rsidP="006C6177">
      <w:pPr>
        <w:spacing w:before="120" w:after="120"/>
        <w:jc w:val="both"/>
      </w:pPr>
    </w:p>
    <w:p w:rsidR="006C6177" w:rsidRPr="00342482" w:rsidRDefault="006C6177" w:rsidP="006C6177">
      <w:pPr>
        <w:spacing w:before="120" w:after="120"/>
        <w:jc w:val="both"/>
      </w:pPr>
      <w:r w:rsidRPr="00342482">
        <w:t>Les quelques faits expérimentaux que nous venons de relater bri</w:t>
      </w:r>
      <w:r w:rsidRPr="00342482">
        <w:t>è</w:t>
      </w:r>
      <w:r w:rsidRPr="00342482">
        <w:t>vement nous amènent à la constatation suivante : la psychologisation, contrairement à d'autres résistances à l'influence minoritaire, semble être à même de contrecarrer, ou du moins d'affaiblir, la production du phénomène de la conversion qui constitue la spécificité majeure des minorités actives. La psychologisation ne voit pas alors son effet de résistance se limiter à la seule influence minoritaire directe, ni s'év</w:t>
      </w:r>
      <w:r w:rsidRPr="00342482">
        <w:t>a</w:t>
      </w:r>
      <w:r w:rsidRPr="00342482">
        <w:t>nouir ou s'atténuer avec le temps. Bien plus, l'appréhension psychol</w:t>
      </w:r>
      <w:r w:rsidRPr="00342482">
        <w:t>o</w:t>
      </w:r>
      <w:r w:rsidRPr="00342482">
        <w:t>gisante d'une minorité active semble contrecarrer, dans la population, cette restructuration du champ sociocognitif qui constitue un des pri</w:t>
      </w:r>
      <w:r w:rsidRPr="00342482">
        <w:t>n</w:t>
      </w:r>
      <w:r w:rsidRPr="00342482">
        <w:t>cipaux moteurs de l'influence minoritaire.</w:t>
      </w:r>
    </w:p>
    <w:p w:rsidR="006C6177" w:rsidRPr="00342482" w:rsidRDefault="006C6177" w:rsidP="006C6177">
      <w:pPr>
        <w:spacing w:before="120" w:after="120"/>
        <w:jc w:val="both"/>
      </w:pPr>
      <w:r w:rsidRPr="00342482">
        <w:t>Il reste maintenant à voir la raison pour laquelle la psychologis</w:t>
      </w:r>
      <w:r w:rsidRPr="00342482">
        <w:t>a</w:t>
      </w:r>
      <w:r w:rsidRPr="00342482">
        <w:t>tion semble relativement résistante face aux potentialités d'influence des minorités. De récents développements théoriques et expérime</w:t>
      </w:r>
      <w:r w:rsidRPr="00342482">
        <w:t>n</w:t>
      </w:r>
      <w:r w:rsidRPr="00342482">
        <w:t>taux</w:t>
      </w:r>
      <w:r>
        <w:t xml:space="preserve"> </w:t>
      </w:r>
      <w:r w:rsidRPr="00342482">
        <w:t>[215]</w:t>
      </w:r>
      <w:r>
        <w:t xml:space="preserve"> </w:t>
      </w:r>
      <w:r w:rsidRPr="00342482">
        <w:t>(Moscovici, 1980 ; Mugny, 1982) tendent à montrer qu'à l'origine de la conversion se trouve le conflit. Plus le conflit opposant la min</w:t>
      </w:r>
      <w:r w:rsidRPr="00342482">
        <w:t>o</w:t>
      </w:r>
      <w:r w:rsidRPr="00342482">
        <w:t>rité à la population qu'elle veut influencer est grand, plus la source minoritaire est à même de produire un phénomène de conve</w:t>
      </w:r>
      <w:r w:rsidRPr="00342482">
        <w:t>r</w:t>
      </w:r>
      <w:r w:rsidRPr="00342482">
        <w:t>sion. C'est ainsi que l'on comprend pourquoi la rigidité minoritaire est en mesure d'obtenir un tel effet (cf</w:t>
      </w:r>
      <w:r>
        <w:t>.</w:t>
      </w:r>
      <w:r w:rsidRPr="00342482">
        <w:t xml:space="preserve"> Mugny, 1982 ; Moscovici, Mugny et Papastamou, 1981), de même que les raisons pour lesquelles la m</w:t>
      </w:r>
      <w:r w:rsidRPr="00342482">
        <w:t>i</w:t>
      </w:r>
      <w:r w:rsidRPr="00342482">
        <w:t>norité catégorisée comme appartenant à l'hors</w:t>
      </w:r>
      <w:r>
        <w:t>-</w:t>
      </w:r>
      <w:r w:rsidRPr="00342482">
        <w:t>groupe provoque, so</w:t>
      </w:r>
      <w:r w:rsidRPr="00342482">
        <w:t>u</w:t>
      </w:r>
      <w:r w:rsidRPr="00342482">
        <w:t>vent, une influence indirecte ou à retardement (cf</w:t>
      </w:r>
      <w:r>
        <w:t>.</w:t>
      </w:r>
      <w:r w:rsidRPr="00342482">
        <w:t xml:space="preserve"> Mugny, Kaiser et Papastamou, 1983 ; Pérez, 1985).</w:t>
      </w:r>
    </w:p>
    <w:p w:rsidR="006C6177" w:rsidRPr="00342482" w:rsidRDefault="006C6177" w:rsidP="006C6177">
      <w:pPr>
        <w:spacing w:before="120" w:after="120"/>
        <w:jc w:val="both"/>
      </w:pPr>
      <w:r w:rsidRPr="00342482">
        <w:t>Il est apparu cependant qu'il faut un certain « dosage » dans le conflit opposant source et cible d'influence minoritaires : un conflit trop faible ne produit certes pas de conversion (et dans certains cas, même pas d'influence directe ou immédiate) ; mais un conflit trop fort contrecarre également la production d'un phénomène de conversion. Il a été avancé alors le principe d'une courbe en U inversé (cf</w:t>
      </w:r>
      <w:r>
        <w:t>.</w:t>
      </w:r>
      <w:r w:rsidRPr="00342482">
        <w:t xml:space="preserve"> Mugny et Pérez, 1985). Ainsi, au fur et à</w:t>
      </w:r>
      <w:r>
        <w:t xml:space="preserve"> </w:t>
      </w:r>
      <w:r w:rsidRPr="00342482">
        <w:t>mesure que le conflit s'intensifie, l'i</w:t>
      </w:r>
      <w:r w:rsidRPr="00342482">
        <w:t>n</w:t>
      </w:r>
      <w:r w:rsidRPr="00342482">
        <w:t>fluence minoritaire se déplace dans le temps et dans l'espace, jusqu'à un certain seuil au</w:t>
      </w:r>
      <w:r w:rsidRPr="00342482">
        <w:noBreakHyphen/>
        <w:t>delà duquel l'acceptation des thèses défendues par la minorité n'est plus guère possible.</w:t>
      </w:r>
    </w:p>
    <w:p w:rsidR="006C6177" w:rsidRPr="00342482" w:rsidRDefault="006C6177" w:rsidP="006C6177">
      <w:pPr>
        <w:spacing w:before="120" w:after="120"/>
        <w:jc w:val="both"/>
      </w:pPr>
      <w:r w:rsidRPr="00342482">
        <w:t xml:space="preserve">Il nous faut convenir toutefois que l'action du conflit ne relève pas de mécanismes d'ordre </w:t>
      </w:r>
      <w:r>
        <w:t>« </w:t>
      </w:r>
      <w:r w:rsidRPr="00342482">
        <w:t>magico</w:t>
      </w:r>
      <w:r>
        <w:t>-</w:t>
      </w:r>
      <w:r w:rsidRPr="00342482">
        <w:t>phénoméniste</w:t>
      </w:r>
      <w:r>
        <w:t> »</w:t>
      </w:r>
      <w:r w:rsidRPr="00342482">
        <w:t>. Certes, son intensité s'avère un paramètre important. Suffisamment de travaux l'ont démo</w:t>
      </w:r>
      <w:r w:rsidRPr="00342482">
        <w:t>n</w:t>
      </w:r>
      <w:r w:rsidRPr="00342482">
        <w:t>tré pour que l'on puisse en douter. Il nous semble cependant que ce qui serait au moins aussi déterminant, sinon davantage, est la signification que peut prendre ce conflit aux yeux de la population. Mieux, nous serions enclins à</w:t>
      </w:r>
      <w:r>
        <w:t xml:space="preserve"> </w:t>
      </w:r>
      <w:r w:rsidRPr="00342482">
        <w:t>penser que ce n'est pas tant le conflit qui importe que son interprétation, voire sa résolution par la cible de l'influence. Or, que fait la psychologisation, sinon orienter la résolution du conflit g</w:t>
      </w:r>
      <w:r w:rsidRPr="00342482">
        <w:t>é</w:t>
      </w:r>
      <w:r w:rsidRPr="00342482">
        <w:t>néré par la source minoritaire ? L'attribution aux caractéristiques ps</w:t>
      </w:r>
      <w:r w:rsidRPr="00342482">
        <w:t>y</w:t>
      </w:r>
      <w:r w:rsidRPr="00342482">
        <w:t>chologiques de la minorité des raisons ayant déterminé les prises de position que celle</w:t>
      </w:r>
      <w:r w:rsidRPr="00342482">
        <w:noBreakHyphen/>
        <w:t>ci soutient constituerait d'emblée et de son fait m</w:t>
      </w:r>
      <w:r w:rsidRPr="00342482">
        <w:t>ê</w:t>
      </w:r>
      <w:r w:rsidRPr="00342482">
        <w:t>me une résolution du conflit opposant la minorité à la population e</w:t>
      </w:r>
      <w:r w:rsidRPr="00342482">
        <w:t>x</w:t>
      </w:r>
      <w:r w:rsidRPr="00342482">
        <w:t>périmentale. Nul besoin, dans ce cas, d'adhérer, ne serait</w:t>
      </w:r>
      <w:r>
        <w:t>-</w:t>
      </w:r>
      <w:r w:rsidRPr="00342482">
        <w:t>ce qu'ind</w:t>
      </w:r>
      <w:r w:rsidRPr="00342482">
        <w:t>i</w:t>
      </w:r>
      <w:r w:rsidRPr="00342482">
        <w:t>rectement ou à retardement, aux opinions minoritaires, comme cela est généralement le cas en situation de non</w:t>
      </w:r>
      <w:r>
        <w:t>-</w:t>
      </w:r>
      <w:r w:rsidRPr="00342482">
        <w:t>psychologisation. On arr</w:t>
      </w:r>
      <w:r w:rsidRPr="00342482">
        <w:t>i</w:t>
      </w:r>
      <w:r w:rsidRPr="00342482">
        <w:t>ve ainsi à</w:t>
      </w:r>
      <w:r>
        <w:t xml:space="preserve"> </w:t>
      </w:r>
      <w:r w:rsidRPr="00342482">
        <w:t>une situation apparemment paradoxale : il semblerait que ce même conflit, qui par le truchement de la consistance (Moscovici, 1976) assure l'influence minoritaire, peut favoriser l'activation des e</w:t>
      </w:r>
      <w:r w:rsidRPr="00342482">
        <w:t>f</w:t>
      </w:r>
      <w:r w:rsidRPr="00342482">
        <w:t>fets de résistance de la psychologisation. C'est bien ce que suggère, avons</w:t>
      </w:r>
      <w:r>
        <w:t>-</w:t>
      </w:r>
      <w:r w:rsidRPr="00342482">
        <w:t>nous vu, l'expérience (Papastamou et Mugny,</w:t>
      </w:r>
      <w:r>
        <w:t xml:space="preserve"> </w:t>
      </w:r>
      <w:r w:rsidRPr="00342482">
        <w:t>[216]</w:t>
      </w:r>
      <w:r>
        <w:t xml:space="preserve"> </w:t>
      </w:r>
      <w:r w:rsidRPr="00342482">
        <w:t>1988) d</w:t>
      </w:r>
      <w:r w:rsidRPr="00342482">
        <w:t>é</w:t>
      </w:r>
      <w:r w:rsidRPr="00342482">
        <w:t>crite au début de ce chapitre, où, lorsque la psychologisation est indu</w:t>
      </w:r>
      <w:r w:rsidRPr="00342482">
        <w:t>i</w:t>
      </w:r>
      <w:r w:rsidRPr="00342482">
        <w:t>te, le taux d'influence est en relation inverse avec l'inte</w:t>
      </w:r>
      <w:r w:rsidRPr="00342482">
        <w:t>n</w:t>
      </w:r>
      <w:r w:rsidRPr="00342482">
        <w:t>sité du conflit opposant la minorité à la population.</w:t>
      </w:r>
    </w:p>
    <w:p w:rsidR="006C6177" w:rsidRPr="00342482" w:rsidRDefault="006C6177" w:rsidP="006C6177">
      <w:pPr>
        <w:spacing w:before="120" w:after="120"/>
        <w:jc w:val="both"/>
      </w:pPr>
      <w:r w:rsidRPr="00342482">
        <w:t>Ce qui rend la psychologisation à même de contrecarrer la conve</w:t>
      </w:r>
      <w:r w:rsidRPr="00342482">
        <w:t>r</w:t>
      </w:r>
      <w:r w:rsidRPr="00342482">
        <w:t>sion minoritaire serait donc, à notre sens, le fait qu'elle offre d'emblée un mode de résolution bien spécifique de ce conflit. Si une minorité défend des positions écologistes, favorables aux étrangers, anti</w:t>
      </w:r>
      <w:r>
        <w:t>-</w:t>
      </w:r>
      <w:r w:rsidRPr="00342482">
        <w:t>militaristes, etc., la raison en est bien simple. Ce n'est pas parce qu'elle tient à proposer un autre reflet de la réalité sociale, puisque la minorité psychologisée apparaît comme déséquilibrée, rigide ou dogmatique, irréaliste et absolument pas objective, voire même instable et incoh</w:t>
      </w:r>
      <w:r w:rsidRPr="00342482">
        <w:t>é</w:t>
      </w:r>
      <w:r w:rsidRPr="00342482">
        <w:t>rente (cf</w:t>
      </w:r>
      <w:r>
        <w:t>.</w:t>
      </w:r>
      <w:r w:rsidRPr="00342482">
        <w:t xml:space="preserve"> Mugny, Kaiser et Papastamou, 1983 ; Mugny et Papast</w:t>
      </w:r>
      <w:r w:rsidRPr="00342482">
        <w:t>a</w:t>
      </w:r>
      <w:r w:rsidRPr="00342482">
        <w:t>mou, 1984 ; Papastamou, 1985). Elle tient donc son discours parce que poussée par des mobiles intrinsèques, obéissant en quelque sorte aux impératifs de ses spécificités psychologiques.</w:t>
      </w:r>
    </w:p>
    <w:p w:rsidR="006C6177" w:rsidRPr="00342482" w:rsidRDefault="006C6177" w:rsidP="006C6177">
      <w:pPr>
        <w:spacing w:before="120" w:after="120"/>
        <w:jc w:val="both"/>
      </w:pPr>
      <w:r w:rsidRPr="00342482">
        <w:t>La psychologisation établit un lien de causalité entre le discours idéologique des minorités actives et leurs caractéristiques psycholog</w:t>
      </w:r>
      <w:r w:rsidRPr="00342482">
        <w:t>i</w:t>
      </w:r>
      <w:r w:rsidRPr="00342482">
        <w:t>ques (cf</w:t>
      </w:r>
      <w:r>
        <w:t>.</w:t>
      </w:r>
      <w:r w:rsidRPr="00342482">
        <w:t xml:space="preserve"> Papastamou et Mugny, en préparation). Or, lorsque les gens sont amenés à</w:t>
      </w:r>
      <w:r>
        <w:t xml:space="preserve"> </w:t>
      </w:r>
      <w:r w:rsidRPr="00342482">
        <w:t>établir le déterminisme psychologique d'une production minoritaire, ils ramènent nécessairement le message de la minorité à la minorité elle</w:t>
      </w:r>
      <w:r w:rsidRPr="00342482">
        <w:noBreakHyphen/>
        <w:t>même. Autrement dit, la psychologisation établit e</w:t>
      </w:r>
      <w:r w:rsidRPr="00342482">
        <w:t>x</w:t>
      </w:r>
      <w:r w:rsidRPr="00342482">
        <w:t>plicitement un lien spécifique entre ce qui est dit et celui qui le dit. Et comme ce dernier (dans le cas qui nous intéresse du moins) est min</w:t>
      </w:r>
      <w:r w:rsidRPr="00342482">
        <w:t>o</w:t>
      </w:r>
      <w:r w:rsidRPr="00342482">
        <w:t>ritaire, donc tributaire des processus de comparaison sociale avalisant la norme d'objectivité qui lui est défavorable, tout serait dit. On reje</w:t>
      </w:r>
      <w:r w:rsidRPr="00342482">
        <w:t>t</w:t>
      </w:r>
      <w:r w:rsidRPr="00342482">
        <w:t>terait le discours de la minorité aussi bien de manière directe et imm</w:t>
      </w:r>
      <w:r w:rsidRPr="00342482">
        <w:t>é</w:t>
      </w:r>
      <w:r w:rsidRPr="00342482">
        <w:t>diate, qu'indirectement et à retardement. Le conflit généré par la sou</w:t>
      </w:r>
      <w:r w:rsidRPr="00342482">
        <w:t>r</w:t>
      </w:r>
      <w:r w:rsidRPr="00342482">
        <w:t xml:space="preserve">ce d'influence serait déjà résolu par son interprétation. </w:t>
      </w:r>
      <w:r>
        <w:t>À</w:t>
      </w:r>
      <w:r w:rsidRPr="00342482">
        <w:t xml:space="preserve"> condition toutefois, et cela nous paraît particulièrement important, que cette i</w:t>
      </w:r>
      <w:r w:rsidRPr="00342482">
        <w:t>n</w:t>
      </w:r>
      <w:r w:rsidRPr="00342482">
        <w:t>terprétation psychologisante considère la minorité comme une entité groupale dont les membres partageraient les mêmes caractéristiques psychologiques, et ne s'attarde pas à la recherche de différences (ps</w:t>
      </w:r>
      <w:r w:rsidRPr="00342482">
        <w:t>y</w:t>
      </w:r>
      <w:r w:rsidRPr="00342482">
        <w:t>chologiques toujours) intra</w:t>
      </w:r>
      <w:r>
        <w:t>-</w:t>
      </w:r>
      <w:r w:rsidRPr="00342482">
        <w:t>minoritaires.</w:t>
      </w:r>
    </w:p>
    <w:p w:rsidR="006C6177" w:rsidRPr="00342482" w:rsidRDefault="006C6177" w:rsidP="006C6177">
      <w:pPr>
        <w:spacing w:before="120" w:after="120"/>
        <w:jc w:val="both"/>
      </w:pPr>
      <w:r w:rsidRPr="00342482">
        <w:t>Que conclure de tout ceci ? Force nous est de reconnaître que tout n'a pas été encore dit au sujet de la conversion. Le mécanisme est complexe et, faut</w:t>
      </w:r>
      <w:r>
        <w:t>-</w:t>
      </w:r>
      <w:r w:rsidRPr="00342482">
        <w:t>il le souligner, particulièrement important en tant qu'enjeu social. Que l'on nous permette toutefois de conclure en s</w:t>
      </w:r>
      <w:r w:rsidRPr="00342482">
        <w:t>i</w:t>
      </w:r>
      <w:r w:rsidRPr="00342482">
        <w:t>tuant une dernière fois la psychologisation en tant que forme partic</w:t>
      </w:r>
      <w:r w:rsidRPr="00342482">
        <w:t>u</w:t>
      </w:r>
      <w:r w:rsidRPr="00342482">
        <w:t>lière de résistance à l'influence des minorités, au moyen de trois pr</w:t>
      </w:r>
      <w:r w:rsidRPr="00342482">
        <w:t>o</w:t>
      </w:r>
      <w:r w:rsidRPr="00342482">
        <w:t>positions.</w:t>
      </w:r>
    </w:p>
    <w:p w:rsidR="006C6177" w:rsidRPr="00342482" w:rsidRDefault="006C6177" w:rsidP="006C6177">
      <w:pPr>
        <w:spacing w:before="120" w:after="120"/>
        <w:jc w:val="both"/>
      </w:pPr>
      <w:r w:rsidRPr="00342482">
        <w:t>[217]</w:t>
      </w:r>
    </w:p>
    <w:p w:rsidR="006C6177" w:rsidRPr="00342482" w:rsidRDefault="006C6177" w:rsidP="006C6177">
      <w:pPr>
        <w:spacing w:before="120" w:after="120"/>
        <w:jc w:val="both"/>
      </w:pPr>
      <w:r w:rsidRPr="00342482">
        <w:t>Lorsqu'on défend à la minorité de dire quoi que ce soit (par l'appl</w:t>
      </w:r>
      <w:r w:rsidRPr="00342482">
        <w:t>i</w:t>
      </w:r>
      <w:r w:rsidRPr="00342482">
        <w:t xml:space="preserve">cation d'une censure radicale), il se produirait à long terme un effet des plus </w:t>
      </w:r>
      <w:r>
        <w:t>« </w:t>
      </w:r>
      <w:r w:rsidRPr="00342482">
        <w:t>pervers</w:t>
      </w:r>
      <w:r>
        <w:t> »</w:t>
      </w:r>
      <w:r w:rsidRPr="00342482">
        <w:t> : la minorité pourra par la suite, dès que la cens</w:t>
      </w:r>
      <w:r w:rsidRPr="00342482">
        <w:t>u</w:t>
      </w:r>
      <w:r w:rsidRPr="00342482">
        <w:t>re est levée ou démasquée, dire « n'importe quoi</w:t>
      </w:r>
      <w:r>
        <w:t> »</w:t>
      </w:r>
      <w:r w:rsidRPr="00342482">
        <w:t>. Son discours sera toujours accepté, ou presque, parce que précisément censuré aupar</w:t>
      </w:r>
      <w:r w:rsidRPr="00342482">
        <w:t>a</w:t>
      </w:r>
      <w:r w:rsidRPr="00342482">
        <w:t>vant.</w:t>
      </w:r>
    </w:p>
    <w:p w:rsidR="006C6177" w:rsidRPr="00342482" w:rsidRDefault="006C6177" w:rsidP="006C6177">
      <w:pPr>
        <w:spacing w:before="120" w:after="120"/>
        <w:jc w:val="both"/>
      </w:pPr>
      <w:r w:rsidRPr="00342482">
        <w:t>Lorsqu'on refuse à la minorité le droit d'avoir raison (par le tr</w:t>
      </w:r>
      <w:r w:rsidRPr="00342482">
        <w:t>u</w:t>
      </w:r>
      <w:r w:rsidRPr="00342482">
        <w:t>chement du déni), on diminuerait son impact direct sur les opinions de la population : on facilitera en revanche son influence indirecte, voire différée.</w:t>
      </w:r>
    </w:p>
    <w:p w:rsidR="006C6177" w:rsidRDefault="006C6177" w:rsidP="006C6177">
      <w:pPr>
        <w:spacing w:before="120" w:after="120"/>
        <w:jc w:val="both"/>
      </w:pPr>
      <w:r w:rsidRPr="00342482">
        <w:t>Lorsqu'enfin on laisse à la minorité la possibilité de dire tout ce qu'elle veut, mais qu'on établit un lien de causalité entre ce qui a été dit et celui qui l'a dit (par le biais de la psychologisation), on désamo</w:t>
      </w:r>
      <w:r w:rsidRPr="00342482">
        <w:t>r</w:t>
      </w:r>
      <w:r w:rsidRPr="00342482">
        <w:t>cerait bien sûr l'impact minoritaire à un niveau direct ou manifeste, voire immédiat ; mais on désamorcera aussi son influence à un niveau indirect, talent, voire à retardement.</w:t>
      </w:r>
    </w:p>
    <w:p w:rsidR="006C6177" w:rsidRPr="00F41BB9" w:rsidRDefault="006C6177" w:rsidP="006C6177">
      <w:pPr>
        <w:pStyle w:val="p"/>
      </w:pPr>
      <w:r>
        <w:br w:type="page"/>
      </w:r>
      <w:r w:rsidRPr="00F41BB9">
        <w:t>[219]</w:t>
      </w:r>
    </w:p>
    <w:p w:rsidR="006C6177" w:rsidRDefault="006C6177" w:rsidP="006C6177">
      <w:pPr>
        <w:jc w:val="both"/>
      </w:pPr>
    </w:p>
    <w:p w:rsidR="006C6177" w:rsidRPr="00E07116" w:rsidRDefault="006C6177" w:rsidP="006C6177">
      <w:pPr>
        <w:jc w:val="both"/>
      </w:pPr>
    </w:p>
    <w:p w:rsidR="006C6177" w:rsidRPr="00E07116" w:rsidRDefault="006C6177" w:rsidP="006C6177">
      <w:pPr>
        <w:jc w:val="both"/>
      </w:pPr>
    </w:p>
    <w:p w:rsidR="006C6177" w:rsidRPr="007F4C81" w:rsidRDefault="006C6177" w:rsidP="006C6177">
      <w:pPr>
        <w:spacing w:after="120"/>
        <w:ind w:firstLine="0"/>
        <w:jc w:val="center"/>
        <w:rPr>
          <w:sz w:val="24"/>
        </w:rPr>
      </w:pPr>
      <w:bookmarkStart w:id="17" w:name="Psycho_soc_pt_2_texte_11"/>
      <w:r w:rsidRPr="007F4C81">
        <w:rPr>
          <w:b/>
          <w:sz w:val="24"/>
        </w:rPr>
        <w:t>Psychologie sociale de la conversion.</w:t>
      </w:r>
      <w:r w:rsidRPr="007F4C81">
        <w:rPr>
          <w:b/>
          <w:sz w:val="24"/>
        </w:rPr>
        <w:br/>
      </w:r>
      <w:r w:rsidRPr="007F4C81">
        <w:rPr>
          <w:i/>
          <w:sz w:val="24"/>
        </w:rPr>
        <w:t>Étude sur l’influence inconsciente</w:t>
      </w:r>
      <w:r w:rsidRPr="007F4C81">
        <w:rPr>
          <w:sz w:val="24"/>
        </w:rPr>
        <w:t>.</w:t>
      </w:r>
    </w:p>
    <w:p w:rsidR="006C6177" w:rsidRPr="00CA1CE5" w:rsidRDefault="006C6177" w:rsidP="006C6177">
      <w:pPr>
        <w:ind w:firstLine="0"/>
        <w:jc w:val="center"/>
        <w:rPr>
          <w:b/>
          <w:caps/>
          <w:color w:val="000080"/>
          <w:sz w:val="24"/>
        </w:rPr>
      </w:pPr>
      <w:r>
        <w:rPr>
          <w:b/>
          <w:caps/>
          <w:color w:val="000080"/>
          <w:sz w:val="24"/>
        </w:rPr>
        <w:t>DEUXIÈME</w:t>
      </w:r>
      <w:r w:rsidRPr="00CA1CE5">
        <w:rPr>
          <w:b/>
          <w:caps/>
          <w:color w:val="000080"/>
          <w:sz w:val="24"/>
        </w:rPr>
        <w:t xml:space="preserve"> partie</w:t>
      </w:r>
    </w:p>
    <w:p w:rsidR="006C6177" w:rsidRPr="00384B20" w:rsidRDefault="006C6177" w:rsidP="006C6177">
      <w:pPr>
        <w:pStyle w:val="Titreniveau1"/>
      </w:pPr>
      <w:r>
        <w:t>11</w:t>
      </w:r>
    </w:p>
    <w:p w:rsidR="006C6177" w:rsidRPr="00E07116" w:rsidRDefault="006C6177" w:rsidP="006C6177">
      <w:pPr>
        <w:jc w:val="both"/>
        <w:rPr>
          <w:szCs w:val="36"/>
        </w:rPr>
      </w:pPr>
    </w:p>
    <w:p w:rsidR="006C6177" w:rsidRPr="007F4C81" w:rsidRDefault="006C6177" w:rsidP="006C6177">
      <w:pPr>
        <w:pStyle w:val="Titreniveau2"/>
      </w:pPr>
      <w:r>
        <w:t>“POUVOIR, CONVERSION</w:t>
      </w:r>
      <w:r>
        <w:br/>
        <w:t>ET CHANGEMENT SOCIAL.”</w:t>
      </w:r>
    </w:p>
    <w:bookmarkEnd w:id="17"/>
    <w:p w:rsidR="006C6177" w:rsidRPr="00E07116" w:rsidRDefault="006C6177" w:rsidP="006C6177">
      <w:pPr>
        <w:jc w:val="both"/>
        <w:rPr>
          <w:szCs w:val="36"/>
        </w:rPr>
      </w:pPr>
    </w:p>
    <w:p w:rsidR="006C6177" w:rsidRPr="00CA1CE5" w:rsidRDefault="006C6177" w:rsidP="006C6177">
      <w:pPr>
        <w:pStyle w:val="suite"/>
      </w:pPr>
      <w:r>
        <w:t>Tomàs IBÀÑEZ</w:t>
      </w:r>
    </w:p>
    <w:p w:rsidR="006C6177" w:rsidRPr="00E07116" w:rsidRDefault="006C6177" w:rsidP="006C6177">
      <w:pPr>
        <w:jc w:val="both"/>
      </w:pPr>
    </w:p>
    <w:p w:rsidR="006C6177" w:rsidRPr="00E07116" w:rsidRDefault="006C6177" w:rsidP="006C6177">
      <w:pPr>
        <w:jc w:val="both"/>
      </w:pPr>
    </w:p>
    <w:p w:rsidR="006C6177" w:rsidRPr="00F41BB9" w:rsidRDefault="006C6177" w:rsidP="006C6177">
      <w:pPr>
        <w:pStyle w:val="a"/>
      </w:pPr>
      <w:r w:rsidRPr="00F41BB9">
        <w:t xml:space="preserve">Du suivisme à la conversion : </w:t>
      </w:r>
      <w:r>
        <w:br/>
      </w:r>
      <w:r w:rsidRPr="00F41BB9">
        <w:t>une affaire de pouvoir</w:t>
      </w:r>
    </w:p>
    <w:p w:rsidR="006C6177" w:rsidRPr="00E07116" w:rsidRDefault="006C6177" w:rsidP="006C6177">
      <w:pPr>
        <w:jc w:val="both"/>
      </w:pPr>
    </w:p>
    <w:p w:rsidR="006C6177" w:rsidRPr="00E07116" w:rsidRDefault="006C6177" w:rsidP="006C6177">
      <w:pPr>
        <w:jc w:val="both"/>
      </w:pPr>
    </w:p>
    <w:p w:rsidR="006C6177" w:rsidRPr="00384B20" w:rsidRDefault="006C6177" w:rsidP="006C6177">
      <w:pPr>
        <w:ind w:right="90" w:firstLine="0"/>
        <w:jc w:val="both"/>
        <w:rPr>
          <w:sz w:val="20"/>
        </w:rPr>
      </w:pPr>
      <w:hyperlink w:anchor="tdm" w:history="1">
        <w:r w:rsidRPr="00384B20">
          <w:rPr>
            <w:rStyle w:val="Lienhypertexte"/>
            <w:sz w:val="20"/>
          </w:rPr>
          <w:t>Retour à la table des matières</w:t>
        </w:r>
      </w:hyperlink>
    </w:p>
    <w:p w:rsidR="006C6177" w:rsidRPr="00F41BB9" w:rsidRDefault="006C6177" w:rsidP="006C6177">
      <w:pPr>
        <w:spacing w:before="120" w:after="120"/>
        <w:ind w:firstLine="504"/>
        <w:jc w:val="both"/>
        <w:rPr>
          <w:szCs w:val="18"/>
        </w:rPr>
      </w:pPr>
      <w:r w:rsidRPr="00F41BB9">
        <w:rPr>
          <w:szCs w:val="18"/>
        </w:rPr>
        <w:t>La différenciation entre processus d'influence et relations de po</w:t>
      </w:r>
      <w:r w:rsidRPr="00F41BB9">
        <w:rPr>
          <w:szCs w:val="18"/>
        </w:rPr>
        <w:t>u</w:t>
      </w:r>
      <w:r w:rsidRPr="00F41BB9">
        <w:rPr>
          <w:szCs w:val="18"/>
        </w:rPr>
        <w:t>voir est aussi ancienne qu'utile. Cependant la nécessité même où nous nous trouvons d'expliciter l'écart existant entre ces deux concepts t</w:t>
      </w:r>
      <w:r w:rsidRPr="00F41BB9">
        <w:rPr>
          <w:szCs w:val="18"/>
        </w:rPr>
        <w:t>é</w:t>
      </w:r>
      <w:r w:rsidRPr="00F41BB9">
        <w:rPr>
          <w:szCs w:val="18"/>
        </w:rPr>
        <w:t>moigne de leur étroite relation.</w:t>
      </w:r>
    </w:p>
    <w:p w:rsidR="006C6177" w:rsidRPr="00F41BB9" w:rsidRDefault="006C6177" w:rsidP="006C6177">
      <w:pPr>
        <w:spacing w:before="120" w:after="120"/>
        <w:ind w:firstLine="504"/>
        <w:jc w:val="both"/>
        <w:rPr>
          <w:szCs w:val="18"/>
        </w:rPr>
      </w:pPr>
      <w:r w:rsidRPr="00F41BB9">
        <w:rPr>
          <w:szCs w:val="18"/>
        </w:rPr>
        <w:t>Le pouvoir a été habituellement conçu comme une caractérist</w:t>
      </w:r>
      <w:r w:rsidRPr="00F41BB9">
        <w:rPr>
          <w:szCs w:val="18"/>
        </w:rPr>
        <w:t>i</w:t>
      </w:r>
      <w:r w:rsidRPr="00F41BB9">
        <w:rPr>
          <w:szCs w:val="18"/>
        </w:rPr>
        <w:t>que, ou comme une propriété de la source d'influence, pouvant mod</w:t>
      </w:r>
      <w:r w:rsidRPr="00F41BB9">
        <w:rPr>
          <w:szCs w:val="18"/>
        </w:rPr>
        <w:t>u</w:t>
      </w:r>
      <w:r w:rsidRPr="00F41BB9">
        <w:rPr>
          <w:szCs w:val="18"/>
        </w:rPr>
        <w:t xml:space="preserve">ler les effets qu'elle exerce sur le récepteur de l'influence. Une source dotée de pouvoir engendre des </w:t>
      </w:r>
      <w:r w:rsidRPr="00F41BB9">
        <w:rPr>
          <w:bCs/>
          <w:szCs w:val="18"/>
        </w:rPr>
        <w:t xml:space="preserve">mécanismes de soumission, </w:t>
      </w:r>
      <w:r w:rsidRPr="00F41BB9">
        <w:rPr>
          <w:szCs w:val="18"/>
        </w:rPr>
        <w:t>par peur de punitions ou par désir de gratifications ; elle peut mettre en œuvre des mécanismes d'identification, liés au prestige du pouvoir, ou bien activer tout simplement les habitudes, largement intériorisées, d'obéi</w:t>
      </w:r>
      <w:r w:rsidRPr="00F41BB9">
        <w:rPr>
          <w:szCs w:val="18"/>
        </w:rPr>
        <w:t>s</w:t>
      </w:r>
      <w:r w:rsidRPr="00F41BB9">
        <w:rPr>
          <w:szCs w:val="18"/>
        </w:rPr>
        <w:t xml:space="preserve">sance systématique à l'autorité. Ces mécanismes suscitent des </w:t>
      </w:r>
      <w:r w:rsidRPr="00F41BB9">
        <w:rPr>
          <w:bCs/>
          <w:szCs w:val="18"/>
        </w:rPr>
        <w:t>condu</w:t>
      </w:r>
      <w:r w:rsidRPr="00F41BB9">
        <w:rPr>
          <w:bCs/>
          <w:szCs w:val="18"/>
        </w:rPr>
        <w:t>i</w:t>
      </w:r>
      <w:r w:rsidRPr="00F41BB9">
        <w:rPr>
          <w:bCs/>
          <w:szCs w:val="18"/>
        </w:rPr>
        <w:t xml:space="preserve">tes d'acquiescement, </w:t>
      </w:r>
      <w:r w:rsidRPr="00F41BB9">
        <w:rPr>
          <w:szCs w:val="18"/>
        </w:rPr>
        <w:t>de suivisme, de conformisme, d'adhésion publ</w:t>
      </w:r>
      <w:r w:rsidRPr="00F41BB9">
        <w:rPr>
          <w:szCs w:val="18"/>
        </w:rPr>
        <w:t>i</w:t>
      </w:r>
      <w:r w:rsidRPr="00F41BB9">
        <w:rPr>
          <w:szCs w:val="18"/>
        </w:rPr>
        <w:t>que et explicite. En d'autres termes, le point de vue qui s'énonce à pa</w:t>
      </w:r>
      <w:r w:rsidRPr="00F41BB9">
        <w:rPr>
          <w:szCs w:val="18"/>
        </w:rPr>
        <w:t>r</w:t>
      </w:r>
      <w:r w:rsidRPr="00F41BB9">
        <w:rPr>
          <w:szCs w:val="18"/>
        </w:rPr>
        <w:t>tir d'une position de pouvoir a de fortes chances d'engendrer un aut</w:t>
      </w:r>
      <w:r w:rsidRPr="00F41BB9">
        <w:rPr>
          <w:szCs w:val="18"/>
        </w:rPr>
        <w:t>o</w:t>
      </w:r>
      <w:r w:rsidRPr="00F41BB9">
        <w:rPr>
          <w:szCs w:val="18"/>
        </w:rPr>
        <w:t>matisme comportemental consistant dans l'alignement explicite du sujet sur le discours de la source.</w:t>
      </w:r>
    </w:p>
    <w:p w:rsidR="006C6177" w:rsidRPr="00F41BB9" w:rsidRDefault="006C6177" w:rsidP="006C6177">
      <w:pPr>
        <w:spacing w:before="120" w:after="120"/>
        <w:ind w:firstLine="504"/>
        <w:jc w:val="both"/>
        <w:rPr>
          <w:bCs/>
        </w:rPr>
      </w:pPr>
      <w:r w:rsidRPr="00F41BB9">
        <w:rPr>
          <w:szCs w:val="18"/>
        </w:rPr>
        <w:t>Comme, de plus, le pouvoir accentue généralement la crédibilité et l'attrait de la source, on comprend aisément qu'il ait été considéré comme un composant fondamental des processus d'influence. En d</w:t>
      </w:r>
      <w:r w:rsidRPr="00F41BB9">
        <w:rPr>
          <w:szCs w:val="18"/>
        </w:rPr>
        <w:t>é</w:t>
      </w:r>
      <w:r w:rsidRPr="00F41BB9">
        <w:rPr>
          <w:szCs w:val="18"/>
        </w:rPr>
        <w:t xml:space="preserve">finitive, ce serait donc la </w:t>
      </w:r>
      <w:r w:rsidRPr="00F41BB9">
        <w:rPr>
          <w:bCs/>
          <w:szCs w:val="18"/>
        </w:rPr>
        <w:t xml:space="preserve">dépendance </w:t>
      </w:r>
      <w:r w:rsidRPr="00F41BB9">
        <w:rPr>
          <w:szCs w:val="18"/>
        </w:rPr>
        <w:t>liant le récepteur à la source qui expliquerait la production des effets d'influence. Ce point de vue i</w:t>
      </w:r>
      <w:r w:rsidRPr="00F41BB9">
        <w:rPr>
          <w:szCs w:val="18"/>
        </w:rPr>
        <w:t>m</w:t>
      </w:r>
      <w:r w:rsidRPr="00F41BB9">
        <w:rPr>
          <w:szCs w:val="18"/>
        </w:rPr>
        <w:t>plique deux conséquences essentielles : la première consiste en une conception unificatrice, monolithique, uniforme, des processus d'i</w:t>
      </w:r>
      <w:r w:rsidRPr="00F41BB9">
        <w:rPr>
          <w:szCs w:val="18"/>
        </w:rPr>
        <w:t>n</w:t>
      </w:r>
      <w:r w:rsidRPr="00F41BB9">
        <w:rPr>
          <w:szCs w:val="18"/>
        </w:rPr>
        <w:t>fluence puisqu'ils reposeraient tous, selon cette analyse, sur un méc</w:t>
      </w:r>
      <w:r w:rsidRPr="00F41BB9">
        <w:rPr>
          <w:szCs w:val="18"/>
        </w:rPr>
        <w:t>a</w:t>
      </w:r>
      <w:r w:rsidRPr="00F41BB9">
        <w:rPr>
          <w:szCs w:val="18"/>
        </w:rPr>
        <w:t>nisme unique qui s'énonce en termes</w:t>
      </w:r>
      <w:r>
        <w:rPr>
          <w:szCs w:val="18"/>
        </w:rPr>
        <w:t xml:space="preserve"> </w:t>
      </w:r>
      <w:r w:rsidRPr="00F41BB9">
        <w:t>[220]</w:t>
      </w:r>
      <w:r>
        <w:t xml:space="preserve"> </w:t>
      </w:r>
      <w:r w:rsidRPr="00F41BB9">
        <w:t xml:space="preserve">de dépendance ; la deuxième revient à l'impossibilité d'expliquer le changement social. En effet, tout processus </w:t>
      </w:r>
      <w:r>
        <w:t>« </w:t>
      </w:r>
      <w:r w:rsidRPr="00F41BB9">
        <w:t>instituant », entendons par là tout phénom</w:t>
      </w:r>
      <w:r w:rsidRPr="00F41BB9">
        <w:t>è</w:t>
      </w:r>
      <w:r w:rsidRPr="00F41BB9">
        <w:t>ne innovateur au plan des croyances et des pratiques sociales, se pr</w:t>
      </w:r>
      <w:r w:rsidRPr="00F41BB9">
        <w:t>é</w:t>
      </w:r>
      <w:r w:rsidRPr="00F41BB9">
        <w:t>sente toujours, au départ, sous une forme m</w:t>
      </w:r>
      <w:r w:rsidRPr="00F41BB9">
        <w:t>i</w:t>
      </w:r>
      <w:r w:rsidRPr="00F41BB9">
        <w:t xml:space="preserve">noritaire et dominée par rapport à l'« institué ». En bref, </w:t>
      </w:r>
      <w:r w:rsidRPr="00F41BB9">
        <w:rPr>
          <w:bCs/>
        </w:rPr>
        <w:t>une source dénuée de pouvoir ne peut pas influencer, elle ne peut être qu'influe</w:t>
      </w:r>
      <w:r w:rsidRPr="00F41BB9">
        <w:rPr>
          <w:bCs/>
        </w:rPr>
        <w:t>n</w:t>
      </w:r>
      <w:r w:rsidRPr="00F41BB9">
        <w:rPr>
          <w:bCs/>
        </w:rPr>
        <w:t>cée.</w:t>
      </w:r>
    </w:p>
    <w:p w:rsidR="006C6177" w:rsidRPr="00F41BB9" w:rsidRDefault="006C6177" w:rsidP="006C6177">
      <w:pPr>
        <w:spacing w:before="120" w:after="120"/>
        <w:ind w:firstLine="504"/>
        <w:jc w:val="both"/>
      </w:pPr>
      <w:r w:rsidRPr="00F41BB9">
        <w:t>Face à cette conception simplificatrice et à tout point de vue i</w:t>
      </w:r>
      <w:r w:rsidRPr="00F41BB9">
        <w:t>n</w:t>
      </w:r>
      <w:r w:rsidRPr="00F41BB9">
        <w:t>suffisante des processus d'influence, Moscovici (cf</w:t>
      </w:r>
      <w:r>
        <w:t>.</w:t>
      </w:r>
      <w:r w:rsidRPr="00F41BB9">
        <w:t xml:space="preserve"> Moscovici et R</w:t>
      </w:r>
      <w:r w:rsidRPr="00F41BB9">
        <w:t>i</w:t>
      </w:r>
      <w:r w:rsidRPr="00F41BB9">
        <w:t>cateau, 1972 ; Moscovici, 1976) a montré trois choses fondamentales. Tout d'abord, que l'influence ne constitue pas l'apanage exclusif des sources qui occupent une position socialement dominante, ou qui sont porteuses des attributs du pouvoir. Ensuite, que le fait même d'occuper ou non une position de pouvoir va déterminer la nature des effets d'i</w:t>
      </w:r>
      <w:r w:rsidRPr="00F41BB9">
        <w:t>n</w:t>
      </w:r>
      <w:r w:rsidRPr="00F41BB9">
        <w:t>fluence effectivement produits sur le sujet : une source dotée de po</w:t>
      </w:r>
      <w:r w:rsidRPr="00F41BB9">
        <w:t>u</w:t>
      </w:r>
      <w:r w:rsidRPr="00F41BB9">
        <w:t>voir engendre une conformité de surface, ou un suivisme, résultant de la relation de dépendance qu'elle réussit àétablir ; par contre, une source dénuée de pouvoir engendre, dans certaines conditions, un changement en profondeur, une conversion implicite, résultant du tr</w:t>
      </w:r>
      <w:r w:rsidRPr="00F41BB9">
        <w:t>a</w:t>
      </w:r>
      <w:r w:rsidRPr="00F41BB9">
        <w:t xml:space="preserve">vail cognitif auquel elle oblige le sujet. En termes de majorité </w:t>
      </w:r>
      <w:r w:rsidRPr="00F41BB9">
        <w:noBreakHyphen/>
        <w:t>mi no rite, cela signifie que quand nous sommes minoritaires, déviants, d</w:t>
      </w:r>
      <w:r w:rsidRPr="00F41BB9">
        <w:t>o</w:t>
      </w:r>
      <w:r w:rsidRPr="00F41BB9">
        <w:t>minés, nous acquiesçons mais nous ne nous convertissons pas. Par contre, si nous sommes majoritaires, normaux, dominants, nous ref</w:t>
      </w:r>
      <w:r w:rsidRPr="00F41BB9">
        <w:t>u</w:t>
      </w:r>
      <w:r w:rsidRPr="00F41BB9">
        <w:t>sons d'acquiescer, mais nous nous laissons convertir. Enfin, Moscov</w:t>
      </w:r>
      <w:r w:rsidRPr="00F41BB9">
        <w:t>i</w:t>
      </w:r>
      <w:r w:rsidRPr="00F41BB9">
        <w:t>ci a montré que l'influence ne se réduit pas à un unique processus, mais consiste bien en des processus différenciés, polymorphes, co</w:t>
      </w:r>
      <w:r w:rsidRPr="00F41BB9">
        <w:t>m</w:t>
      </w:r>
      <w:r w:rsidRPr="00F41BB9">
        <w:t>plexes, qui sont sous</w:t>
      </w:r>
      <w:r w:rsidRPr="00F41BB9">
        <w:noBreakHyphen/>
        <w:t>tendus par des mécanismes qualitativement di</w:t>
      </w:r>
      <w:r w:rsidRPr="00F41BB9">
        <w:t>s</w:t>
      </w:r>
      <w:r w:rsidRPr="00F41BB9">
        <w:t>tincts.</w:t>
      </w:r>
    </w:p>
    <w:p w:rsidR="006C6177" w:rsidRPr="00F41BB9" w:rsidRDefault="006C6177" w:rsidP="006C6177">
      <w:pPr>
        <w:spacing w:before="120" w:after="120"/>
        <w:ind w:firstLine="504"/>
        <w:jc w:val="both"/>
      </w:pPr>
      <w:r w:rsidRPr="00F41BB9">
        <w:t>Mais pourquoi sommes</w:t>
      </w:r>
      <w:r>
        <w:t>-</w:t>
      </w:r>
      <w:r w:rsidRPr="00F41BB9">
        <w:t>nous donc sensibles à l'influence minor</w:t>
      </w:r>
      <w:r w:rsidRPr="00F41BB9">
        <w:t>i</w:t>
      </w:r>
      <w:r w:rsidRPr="00F41BB9">
        <w:t>taire ? Il serait vain de chercher une explication dans le cadre des théories psychosociologiques fonctionnalistes. Celles</w:t>
      </w:r>
      <w:r>
        <w:t>-</w:t>
      </w:r>
      <w:r w:rsidRPr="00F41BB9">
        <w:t>ci rendent compte de l'acquiescement conformiste aussi bien que de la résistance au changement profond, mais restent muettes au sujet de l'affaiss</w:t>
      </w:r>
      <w:r w:rsidRPr="00F41BB9">
        <w:t>e</w:t>
      </w:r>
      <w:r w:rsidRPr="00F41BB9">
        <w:t>ment de ces résistances et de l'adoption implicite du point de vue d'a</w:t>
      </w:r>
      <w:r w:rsidRPr="00F41BB9">
        <w:t>u</w:t>
      </w:r>
      <w:r w:rsidRPr="00F41BB9">
        <w:t>trui.</w:t>
      </w:r>
    </w:p>
    <w:p w:rsidR="006C6177" w:rsidRPr="00F41BB9" w:rsidRDefault="006C6177" w:rsidP="006C6177">
      <w:pPr>
        <w:spacing w:before="120" w:after="120"/>
        <w:ind w:firstLine="504"/>
        <w:jc w:val="both"/>
      </w:pPr>
      <w:r w:rsidRPr="00F41BB9">
        <w:t>La théorie de la dissonance cognitive (Festinger, 1957) offre, par exemple, une explication plausible du maintien de l'opinion privée : si je suis dépendant par rapport à la source, alors je sais parfaitement pourquoi je me conforme publiquement à son avis, je n'ai donc pas à changer vraiment ma croyance personnelle. De son côté la théorie de la réactance (Brehm, 1966) peut également expliquer ce phénomène : face au pouvoir je rétablis ma liberté en ne cédant pas au plan privé. De même la théorie</w:t>
      </w:r>
      <w:r>
        <w:t xml:space="preserve"> </w:t>
      </w:r>
      <w:r w:rsidRPr="00F41BB9">
        <w:t>[221]</w:t>
      </w:r>
      <w:r>
        <w:t xml:space="preserve"> </w:t>
      </w:r>
      <w:r w:rsidRPr="00F41BB9">
        <w:t>de la comparaison sociale (Festinger, 1954) rend compte du fait que j'adopte explicitement le point de vue d'autrui parce que le mien est incertain ou parce que je désire faire comme « mes semblables ».</w:t>
      </w:r>
    </w:p>
    <w:p w:rsidR="006C6177" w:rsidRPr="00F41BB9" w:rsidRDefault="006C6177" w:rsidP="006C6177">
      <w:pPr>
        <w:spacing w:before="120" w:after="120"/>
        <w:ind w:firstLine="504"/>
        <w:jc w:val="both"/>
      </w:pPr>
      <w:r w:rsidRPr="00F41BB9">
        <w:t>Mais pourquoi change</w:t>
      </w:r>
      <w:r>
        <w:t>-</w:t>
      </w:r>
      <w:r w:rsidRPr="00F41BB9">
        <w:t>t</w:t>
      </w:r>
      <w:r>
        <w:t>-</w:t>
      </w:r>
      <w:r w:rsidRPr="00F41BB9">
        <w:t xml:space="preserve">on alors même que rien ne nous a induits à nous conformer explicitement aux critères d'autrui et que, faute d'être contraints par l'existence d'une relation de dépendance, nous avons exprime publiquement notre désaccord avec une source dénuée de pouvoir ? Ce n'est pas par peur de la différence, ou </w:t>
      </w:r>
      <w:r>
        <w:t>« </w:t>
      </w:r>
      <w:r w:rsidRPr="00F41BB9">
        <w:t>hétérophobie</w:t>
      </w:r>
      <w:r>
        <w:t> »</w:t>
      </w:r>
      <w:r w:rsidRPr="00F41BB9">
        <w:t>, puisque, autrui étant minoritaire, c'est justement en intériorisant son point de vue que nous devenons différents. Ce n'est pas pour éviter un conflit, puisque précisément nous refusons de céder au seul niveau qui soit accessible au regard de la minorité, c'est</w:t>
      </w:r>
      <w:r>
        <w:t>-</w:t>
      </w:r>
      <w:r w:rsidRPr="00F41BB9">
        <w:t>à</w:t>
      </w:r>
      <w:r>
        <w:t>-</w:t>
      </w:r>
      <w:r w:rsidRPr="00F41BB9">
        <w:t>dire au niveau manifeste. Ce n'est pas pour maximiser nos gains, puisque la minorité n'est pas gratifiante, pas même en termes d'identité posit</w:t>
      </w:r>
      <w:r w:rsidRPr="00F41BB9">
        <w:t>i</w:t>
      </w:r>
      <w:r w:rsidRPr="00F41BB9">
        <w:t>ve. Ce n'est pas, finalement, parce que les arguments minoritaires sont « meilleurs » que les autres, puisque les effets de conversion ou de suivisme s'observent à contenu constant du message (Maass et Clark, 1986) et en ne faisant varier que son assignation minoritaire ou maj</w:t>
      </w:r>
      <w:r w:rsidRPr="00F41BB9">
        <w:t>o</w:t>
      </w:r>
      <w:r w:rsidRPr="00F41BB9">
        <w:t>ritaire.</w:t>
      </w:r>
    </w:p>
    <w:p w:rsidR="006C6177" w:rsidRPr="00F41BB9" w:rsidRDefault="006C6177" w:rsidP="006C6177">
      <w:pPr>
        <w:spacing w:before="120" w:after="120"/>
        <w:ind w:firstLine="504"/>
        <w:jc w:val="both"/>
      </w:pPr>
      <w:r w:rsidRPr="00F41BB9">
        <w:t>Serait</w:t>
      </w:r>
      <w:r>
        <w:t>-</w:t>
      </w:r>
      <w:r w:rsidRPr="00F41BB9">
        <w:t>ce donc, comme le soutient Moscovici (cf</w:t>
      </w:r>
      <w:r>
        <w:t>.</w:t>
      </w:r>
      <w:r w:rsidRPr="00F41BB9">
        <w:t xml:space="preserve"> Paicheler et Moscovici, 1984), parce que le conflit, instauré par la consistance avec laquelle la minorité maintient son point de vue, nous force à un travail de « validation cognitive » ayant pour résultat de modifier n</w:t>
      </w:r>
      <w:r w:rsidRPr="00F41BB9">
        <w:t>o</w:t>
      </w:r>
      <w:r w:rsidRPr="00F41BB9">
        <w:t>tre système de croyances ? Nous n'en sommes pas convaincus. Mais avant de suggérer une interprétation alternative, en termes de méc</w:t>
      </w:r>
      <w:r w:rsidRPr="00F41BB9">
        <w:t>a</w:t>
      </w:r>
      <w:r w:rsidRPr="00F41BB9">
        <w:t xml:space="preserve">nismes de résistance et de relations de pouvoir, nous essayerons d'examiner de façon critique l'explication proposée dans le cadre de la </w:t>
      </w:r>
      <w:r>
        <w:t>« t</w:t>
      </w:r>
      <w:r w:rsidRPr="00F41BB9">
        <w:t>héorie de la conversion » (Moscovici, 1980).</w:t>
      </w:r>
    </w:p>
    <w:p w:rsidR="006C6177" w:rsidRDefault="006C6177" w:rsidP="006C6177">
      <w:pPr>
        <w:spacing w:before="120" w:after="120"/>
        <w:ind w:firstLine="504"/>
        <w:jc w:val="both"/>
        <w:rPr>
          <w:bCs/>
        </w:rPr>
      </w:pPr>
    </w:p>
    <w:p w:rsidR="006C6177" w:rsidRPr="00F41BB9" w:rsidRDefault="006C6177" w:rsidP="006C6177">
      <w:pPr>
        <w:pStyle w:val="a"/>
      </w:pPr>
      <w:r w:rsidRPr="00F41BB9">
        <w:t>Considérations critiques</w:t>
      </w:r>
      <w:r>
        <w:br/>
      </w:r>
      <w:r w:rsidRPr="00F41BB9">
        <w:t>sur l'étude de la conversion</w:t>
      </w:r>
    </w:p>
    <w:p w:rsidR="006C6177" w:rsidRDefault="006C6177" w:rsidP="006C6177">
      <w:pPr>
        <w:spacing w:before="120" w:after="120"/>
        <w:ind w:firstLine="504"/>
        <w:jc w:val="both"/>
      </w:pPr>
    </w:p>
    <w:p w:rsidR="006C6177" w:rsidRPr="00F41BB9" w:rsidRDefault="006C6177" w:rsidP="006C6177">
      <w:pPr>
        <w:spacing w:before="120" w:after="120"/>
        <w:ind w:firstLine="504"/>
        <w:jc w:val="both"/>
      </w:pPr>
      <w:r w:rsidRPr="00F41BB9">
        <w:t>La conversion constitue un « subtil processus de modification c</w:t>
      </w:r>
      <w:r w:rsidRPr="00F41BB9">
        <w:t>o</w:t>
      </w:r>
      <w:r w:rsidRPr="00F41BB9">
        <w:t>gnitive ou perceptive, par lequel une personne continue à donner sa réponse usuelle alors qu'implicitement, elle adopte les vues ou les r</w:t>
      </w:r>
      <w:r w:rsidRPr="00F41BB9">
        <w:t>é</w:t>
      </w:r>
      <w:r w:rsidRPr="00F41BB9">
        <w:t xml:space="preserve">ponses d'autrui » (Paicheler et Moscovici, 1984, 153). </w:t>
      </w:r>
      <w:r>
        <w:t>À</w:t>
      </w:r>
      <w:r w:rsidRPr="00F41BB9">
        <w:t xml:space="preserve"> n'en pas do</w:t>
      </w:r>
      <w:r w:rsidRPr="00F41BB9">
        <w:t>u</w:t>
      </w:r>
      <w:r w:rsidRPr="00F41BB9">
        <w:t>ter, cette définition tranche avec le sens habituel que les théologiens, les sociologues (cf</w:t>
      </w:r>
      <w:r>
        <w:t>.</w:t>
      </w:r>
      <w:r w:rsidRPr="00F41BB9">
        <w:t xml:space="preserve"> Snow et Machalek, 1984), et même le sens co</w:t>
      </w:r>
      <w:r w:rsidRPr="00F41BB9">
        <w:t>m</w:t>
      </w:r>
      <w:r w:rsidRPr="00F41BB9">
        <w:t>mun, donnent au terme</w:t>
      </w:r>
      <w:r>
        <w:t xml:space="preserve"> </w:t>
      </w:r>
      <w:r w:rsidRPr="00F41BB9">
        <w:t>[222]</w:t>
      </w:r>
      <w:r>
        <w:t xml:space="preserve"> </w:t>
      </w:r>
      <w:r w:rsidRPr="00F41BB9">
        <w:t xml:space="preserve">« conversion ». En effet, il ne s'agit ici ni de </w:t>
      </w:r>
      <w:r>
        <w:t>« </w:t>
      </w:r>
      <w:r w:rsidRPr="00F41BB9">
        <w:t>conversion/retour</w:t>
      </w:r>
      <w:r>
        <w:t> »</w:t>
      </w:r>
      <w:r w:rsidRPr="00F41BB9">
        <w:t>, ni de « conversion/mutation</w:t>
      </w:r>
      <w:r>
        <w:t> »</w:t>
      </w:r>
      <w:r w:rsidRPr="00F41BB9">
        <w:t>, qu'elles soient progressives ou fulgurantes, individuelles ou collectives, pass</w:t>
      </w:r>
      <w:r w:rsidRPr="00F41BB9">
        <w:t>a</w:t>
      </w:r>
      <w:r w:rsidRPr="00F41BB9">
        <w:t>gères ou définitives. On ne trouve pas non plus, dans cette définition, de référence au fait, pourtant assez habituel, d'un changement qui va bien au</w:t>
      </w:r>
      <w:r>
        <w:t>-</w:t>
      </w:r>
      <w:r w:rsidRPr="00F41BB9">
        <w:t>delà des croyances et qui affecte ta « façon d'être », le style de vie, et l'identité du converti, le poussant souvent à proclamer son no</w:t>
      </w:r>
      <w:r w:rsidRPr="00F41BB9">
        <w:t>u</w:t>
      </w:r>
      <w:r w:rsidRPr="00F41BB9">
        <w:t>veau credo avec plus d'intensité que ne le font ses coreligionnaires.</w:t>
      </w:r>
    </w:p>
    <w:p w:rsidR="006C6177" w:rsidRPr="00F41BB9" w:rsidRDefault="006C6177" w:rsidP="006C6177">
      <w:pPr>
        <w:spacing w:before="120" w:after="120"/>
        <w:ind w:firstLine="504"/>
        <w:jc w:val="both"/>
      </w:pPr>
      <w:r>
        <w:t>Au-</w:t>
      </w:r>
      <w:r w:rsidRPr="00F41BB9">
        <w:t>delà des problèmes de pertinence terminologique, nous ne sommes pas pleinement convaincus que certaines des expériences, parmi les plus spectaculaires, réalisées pour étudier les processus de conversion, portent réellement sur la « conversion</w:t>
      </w:r>
      <w:r>
        <w:t> »</w:t>
      </w:r>
      <w:r w:rsidRPr="00F41BB9">
        <w:t>, telle que la déf</w:t>
      </w:r>
      <w:r w:rsidRPr="00F41BB9">
        <w:t>i</w:t>
      </w:r>
      <w:r w:rsidRPr="00F41BB9">
        <w:t>nit Moscovici. On peut en effet se demander si la fameuse expérience de Moscovici et Personnaz (1980) sur la modification du « code pe</w:t>
      </w:r>
      <w:r w:rsidRPr="00F41BB9">
        <w:t>r</w:t>
      </w:r>
      <w:r w:rsidRPr="00F41BB9">
        <w:t>ceptif », souvent présentée comme décisive, illustre réellement un phénomène de conversion. Souvenons</w:t>
      </w:r>
      <w:r>
        <w:t>-</w:t>
      </w:r>
      <w:r w:rsidRPr="00F41BB9">
        <w:t>nous que dans cette expérience (cf</w:t>
      </w:r>
      <w:r>
        <w:t>.</w:t>
      </w:r>
      <w:r w:rsidRPr="00F41BB9">
        <w:t xml:space="preserve"> le chapitre 2) les sujets confrontés à des diapositives bleues sont informés soit de ce que la majorité de leurs semblables les voit effe</w:t>
      </w:r>
      <w:r w:rsidRPr="00F41BB9">
        <w:t>c</w:t>
      </w:r>
      <w:r w:rsidRPr="00F41BB9">
        <w:t>tivement bleues et qu'une minorité les voit vertes, soit de ce que seule une minorité les voit bleues, comme eux mômes, et que la majorité les voit vertes. Les sujets qui se perçoivent comme majoritaires subissent une influence latente de la part de la minorité. Cette influence se m</w:t>
      </w:r>
      <w:r w:rsidRPr="00F41BB9">
        <w:t>a</w:t>
      </w:r>
      <w:r w:rsidRPr="00F41BB9">
        <w:t xml:space="preserve">nifeste par un effet consécutif </w:t>
      </w:r>
      <w:r w:rsidRPr="00F41BB9">
        <w:rPr>
          <w:szCs w:val="18"/>
        </w:rPr>
        <w:t>(after</w:t>
      </w:r>
      <w:r>
        <w:rPr>
          <w:szCs w:val="18"/>
        </w:rPr>
        <w:t>-</w:t>
      </w:r>
      <w:r w:rsidRPr="00F41BB9">
        <w:rPr>
          <w:szCs w:val="18"/>
        </w:rPr>
        <w:t xml:space="preserve">effect) </w:t>
      </w:r>
      <w:r w:rsidRPr="00F41BB9">
        <w:t>déplacé vers les longueurs d'ondes complémentaires de la couleur verte. Comme ce phénomène ne se produit pas chez les sujets qui se perçoivent comme minorita</w:t>
      </w:r>
      <w:r w:rsidRPr="00F41BB9">
        <w:t>i</w:t>
      </w:r>
      <w:r w:rsidRPr="00F41BB9">
        <w:t>res, il semble bien que l'influence minoritaire se traduise ici par un changement latent du code perceptif, c'est</w:t>
      </w:r>
      <w:r>
        <w:t>-</w:t>
      </w:r>
      <w:r w:rsidRPr="00F41BB9">
        <w:t>à</w:t>
      </w:r>
      <w:r>
        <w:t>-</w:t>
      </w:r>
      <w:r w:rsidRPr="00F41BB9">
        <w:t>dire par un phénomène de conversion au sens de Moscovici. Mais est</w:t>
      </w:r>
      <w:r>
        <w:t>-</w:t>
      </w:r>
      <w:r w:rsidRPr="00F41BB9">
        <w:t>ce bien le cas ?</w:t>
      </w:r>
    </w:p>
    <w:p w:rsidR="006C6177" w:rsidRPr="00F41BB9" w:rsidRDefault="006C6177" w:rsidP="006C6177">
      <w:pPr>
        <w:spacing w:before="120" w:after="120"/>
        <w:ind w:firstLine="504"/>
        <w:jc w:val="both"/>
      </w:pPr>
      <w:r w:rsidRPr="00F41BB9">
        <w:t>Les nouvelles orientations dans le domaine de la neurophysiol</w:t>
      </w:r>
      <w:r w:rsidRPr="00F41BB9">
        <w:t>o</w:t>
      </w:r>
      <w:r w:rsidRPr="00F41BB9">
        <w:t>gie de la vision (Varela, 1985) montrent que ce qui affecte direct</w:t>
      </w:r>
      <w:r w:rsidRPr="00F41BB9">
        <w:t>e</w:t>
      </w:r>
      <w:r w:rsidRPr="00F41BB9">
        <w:t>ment notre rétine ne contribue que pour une part modeste à la con</w:t>
      </w:r>
      <w:r w:rsidRPr="00F41BB9">
        <w:t>s</w:t>
      </w:r>
      <w:r w:rsidRPr="00F41BB9">
        <w:t>truction de ce que nous « voyons ». En effet, il s'avère que les cellules du corps genouillé latéral, traditionnellement conçu comme une si</w:t>
      </w:r>
      <w:r w:rsidRPr="00F41BB9">
        <w:t>m</w:t>
      </w:r>
      <w:r w:rsidRPr="00F41BB9">
        <w:t>ple étape relais entre la rétine et les aires visuelles du cortex, reçoivent moins de 20% de leurs afférences en provenance de la rétine et plus de 80% en provenance de diverses zones corticales. Ce qui parvient aux aires visuelles a été préalablement « travaillé » par des inform</w:t>
      </w:r>
      <w:r w:rsidRPr="00F41BB9">
        <w:t>a</w:t>
      </w:r>
      <w:r w:rsidRPr="00F41BB9">
        <w:t>tions qui n'ont pas la rétine pour source principale. L'influence des facteurs cognitifs est donc considérable même lorsqu'il s'agit de la perception des couleurs qui, ne l'oublions pas, n'existent pas dans la nature.</w:t>
      </w:r>
    </w:p>
    <w:p w:rsidR="006C6177" w:rsidRPr="00F41BB9" w:rsidRDefault="006C6177" w:rsidP="006C6177">
      <w:pPr>
        <w:spacing w:before="120" w:after="120"/>
        <w:ind w:firstLine="504"/>
        <w:jc w:val="both"/>
      </w:pPr>
      <w:r w:rsidRPr="00F41BB9">
        <w:t>[223]</w:t>
      </w:r>
    </w:p>
    <w:p w:rsidR="006C6177" w:rsidRPr="00F41BB9" w:rsidRDefault="006C6177" w:rsidP="006C6177">
      <w:pPr>
        <w:spacing w:before="120" w:after="120"/>
        <w:ind w:firstLine="504"/>
        <w:jc w:val="both"/>
      </w:pPr>
      <w:r w:rsidRPr="00F41BB9">
        <w:t xml:space="preserve">Dans l'expérience de Moscovici et Personnaz, la manipulation à laquelle sont soumis les sujets aboutit, entre autres choses, à ébranler dans un cas, et à conforter dans l'autre la </w:t>
      </w:r>
      <w:r w:rsidRPr="00F41BB9">
        <w:rPr>
          <w:bCs/>
        </w:rPr>
        <w:t xml:space="preserve">confiance </w:t>
      </w:r>
      <w:r w:rsidRPr="00F41BB9">
        <w:t xml:space="preserve">qu'ils ont dans la « normalité » de leurs capacités perceptives. Un sujet confronté à une </w:t>
      </w:r>
      <w:r w:rsidRPr="00F41BB9">
        <w:rPr>
          <w:bCs/>
        </w:rPr>
        <w:t xml:space="preserve">diapositive effectivement </w:t>
      </w:r>
      <w:r w:rsidRPr="00F41BB9">
        <w:t>bleue, et dont on ébranle la confiance, che</w:t>
      </w:r>
      <w:r w:rsidRPr="00F41BB9">
        <w:t>r</w:t>
      </w:r>
      <w:r w:rsidRPr="00F41BB9">
        <w:t>chera évidemment à la rétablir. Souvenons</w:t>
      </w:r>
      <w:r>
        <w:t>-</w:t>
      </w:r>
      <w:r w:rsidRPr="00F41BB9">
        <w:t>nous que les personnes, dans leur vie quotidienne, et à</w:t>
      </w:r>
      <w:r>
        <w:t xml:space="preserve"> </w:t>
      </w:r>
      <w:r w:rsidRPr="00F41BB9">
        <w:t>l'égal des scientifiques dans leur profe</w:t>
      </w:r>
      <w:r w:rsidRPr="00F41BB9">
        <w:t>s</w:t>
      </w:r>
      <w:r w:rsidRPr="00F41BB9">
        <w:t xml:space="preserve">sion, scrutent l'information avec une visée essentiellement </w:t>
      </w:r>
      <w:r w:rsidRPr="00F41BB9">
        <w:rPr>
          <w:bCs/>
        </w:rPr>
        <w:t>confirm</w:t>
      </w:r>
      <w:r w:rsidRPr="00F41BB9">
        <w:rPr>
          <w:bCs/>
        </w:rPr>
        <w:t>a</w:t>
      </w:r>
      <w:r w:rsidRPr="00F41BB9">
        <w:rPr>
          <w:bCs/>
        </w:rPr>
        <w:t xml:space="preserve">trice </w:t>
      </w:r>
      <w:r w:rsidRPr="00F41BB9">
        <w:t>de leurs hypothèses et de leurs croyances (tant pis pour Sir Kart Popper !). La démarche cognitive de notre sujet, ébranlé dans son a</w:t>
      </w:r>
      <w:r w:rsidRPr="00F41BB9">
        <w:t>s</w:t>
      </w:r>
      <w:r w:rsidRPr="00F41BB9">
        <w:t>surance, sera donc probablement du type suivant : « Pourquoi donc cette diapositive me semble</w:t>
      </w:r>
      <w:r>
        <w:t>-</w:t>
      </w:r>
      <w:r w:rsidRPr="00F41BB9">
        <w:t>t</w:t>
      </w:r>
      <w:r>
        <w:t>-</w:t>
      </w:r>
      <w:r w:rsidRPr="00F41BB9">
        <w:t xml:space="preserve">elle bleue alors que la grande majorité de mes semblables affirme </w:t>
      </w:r>
      <w:r w:rsidRPr="00F41BB9">
        <w:rPr>
          <w:bCs/>
        </w:rPr>
        <w:t xml:space="preserve">qu'elle est verte ? </w:t>
      </w:r>
      <w:r w:rsidRPr="00F41BB9">
        <w:t>Ai</w:t>
      </w:r>
      <w:r>
        <w:t>-</w:t>
      </w:r>
      <w:r w:rsidRPr="00F41BB9">
        <w:t>je tort de penser qu'elle est bleue ? Est</w:t>
      </w:r>
      <w:r>
        <w:t>-</w:t>
      </w:r>
      <w:r w:rsidRPr="00F41BB9">
        <w:t xml:space="preserve">elle vraiment bleue ? </w:t>
      </w:r>
      <w:r w:rsidRPr="00F41BB9">
        <w:rPr>
          <w:szCs w:val="22"/>
        </w:rPr>
        <w:t xml:space="preserve">... </w:t>
      </w:r>
      <w:r w:rsidRPr="00F41BB9">
        <w:t>pas de doute, plus je la regarde et plus il me semble que j'ai raison : elle est bleue ! ». Que se passe</w:t>
      </w:r>
      <w:r>
        <w:t>-</w:t>
      </w:r>
      <w:r w:rsidRPr="00F41BB9">
        <w:t>t</w:t>
      </w:r>
      <w:r>
        <w:t>-</w:t>
      </w:r>
      <w:r w:rsidRPr="00F41BB9">
        <w:t>il quand une personne se centre mentalement sur le bleu, ou pense intensément au bleu ? Simplement que cette centration cognit</w:t>
      </w:r>
      <w:r w:rsidRPr="00F41BB9">
        <w:t>i</w:t>
      </w:r>
      <w:r w:rsidRPr="00F41BB9">
        <w:t>ve sur le bleu entraînera un effet consécutif dans la zone compléme</w:t>
      </w:r>
      <w:r w:rsidRPr="00F41BB9">
        <w:t>n</w:t>
      </w:r>
      <w:r w:rsidRPr="00F41BB9">
        <w:t xml:space="preserve">taire du bleu. Il est à la rigueur imaginable que même en l'absence du stimulus visuel </w:t>
      </w:r>
      <w:r>
        <w:t>« </w:t>
      </w:r>
      <w:r w:rsidRPr="00F41BB9">
        <w:t>bleu</w:t>
      </w:r>
      <w:r>
        <w:t> »</w:t>
      </w:r>
      <w:r w:rsidRPr="00F41BB9">
        <w:t>, une représentation maritale suffisamment intense du bleu pourrait produire un eff</w:t>
      </w:r>
      <w:r>
        <w:t>et consécutif sim</w:t>
      </w:r>
      <w:r w:rsidRPr="00F41BB9">
        <w:t>ilaire.</w:t>
      </w:r>
    </w:p>
    <w:p w:rsidR="006C6177" w:rsidRPr="00F41BB9" w:rsidRDefault="006C6177" w:rsidP="006C6177">
      <w:pPr>
        <w:spacing w:before="120" w:after="120"/>
        <w:ind w:firstLine="504"/>
        <w:jc w:val="both"/>
      </w:pPr>
      <w:r w:rsidRPr="00F41BB9">
        <w:t>Par contre un sujet confronté à une diapositive effectivement bleue, et dont on renforce la confiance qu'il a dans sa capacité perce</w:t>
      </w:r>
      <w:r w:rsidRPr="00F41BB9">
        <w:t>p</w:t>
      </w:r>
      <w:r w:rsidRPr="00F41BB9">
        <w:t xml:space="preserve">tive, n'a pas à se </w:t>
      </w:r>
      <w:r w:rsidRPr="00F41BB9">
        <w:rPr>
          <w:bCs/>
        </w:rPr>
        <w:t xml:space="preserve">prouver </w:t>
      </w:r>
      <w:r w:rsidRPr="00F41BB9">
        <w:t>à soi</w:t>
      </w:r>
      <w:r>
        <w:t>-</w:t>
      </w:r>
      <w:r w:rsidRPr="00F41BB9">
        <w:t>même qu'il a raison en cherchant des éléments de confirmation. Nul danger ne le guette, il peut satisfaire sa curiosité de savoir ce qui, dans l'objet, peut induire certaines perso</w:t>
      </w:r>
      <w:r w:rsidRPr="00F41BB9">
        <w:t>n</w:t>
      </w:r>
      <w:r w:rsidRPr="00F41BB9">
        <w:t xml:space="preserve">nes à </w:t>
      </w:r>
      <w:r w:rsidRPr="00F41BB9">
        <w:rPr>
          <w:bCs/>
        </w:rPr>
        <w:t xml:space="preserve">« Se tromper ». </w:t>
      </w:r>
      <w:r w:rsidRPr="00F41BB9">
        <w:t>La démarche cognitive de notre sujet, conforté dans son assurance, sera donc du type suivant : « Curieux, ces indiv</w:t>
      </w:r>
      <w:r w:rsidRPr="00F41BB9">
        <w:t>i</w:t>
      </w:r>
      <w:r w:rsidRPr="00F41BB9">
        <w:t>dus qui voient 'vert'... qu'est</w:t>
      </w:r>
      <w:r>
        <w:t>-</w:t>
      </w:r>
      <w:r w:rsidRPr="00F41BB9">
        <w:t>ce qui peut les fourvoyer de cette mani</w:t>
      </w:r>
      <w:r w:rsidRPr="00F41BB9">
        <w:t>è</w:t>
      </w:r>
      <w:r w:rsidRPr="00F41BB9">
        <w:t>re ? comment peuvent</w:t>
      </w:r>
      <w:r>
        <w:t>-</w:t>
      </w:r>
      <w:r w:rsidRPr="00F41BB9">
        <w:t xml:space="preserve">ils voir ça </w:t>
      </w:r>
      <w:r>
        <w:t>« </w:t>
      </w:r>
      <w:r w:rsidRPr="00F41BB9">
        <w:t>vert</w:t>
      </w:r>
      <w:r>
        <w:t> »</w:t>
      </w:r>
      <w:r w:rsidRPr="00F41BB9">
        <w:t> ? Qu'y</w:t>
      </w:r>
      <w:r>
        <w:t xml:space="preserve"> </w:t>
      </w:r>
      <w:r w:rsidRPr="00F41BB9">
        <w:t>a</w:t>
      </w:r>
      <w:r>
        <w:t>-</w:t>
      </w:r>
      <w:r w:rsidRPr="00F41BB9">
        <w:t>t</w:t>
      </w:r>
      <w:r>
        <w:t>-</w:t>
      </w:r>
      <w:r w:rsidRPr="00F41BB9">
        <w:t>il dans ces diap</w:t>
      </w:r>
      <w:r w:rsidRPr="00F41BB9">
        <w:t>o</w:t>
      </w:r>
      <w:r w:rsidRPr="00F41BB9">
        <w:t>sitives qui puisse les induire à penser qu'elles sont vertes ? Se centrant cognitivement sur le vert, cherchant des « traces</w:t>
      </w:r>
      <w:r>
        <w:t> »</w:t>
      </w:r>
      <w:r w:rsidRPr="00F41BB9">
        <w:t xml:space="preserve"> de vert, l'effet consécutif qui en résultera pour le sujet se situera dans la zone co</w:t>
      </w:r>
      <w:r w:rsidRPr="00F41BB9">
        <w:t>m</w:t>
      </w:r>
      <w:r w:rsidRPr="00F41BB9">
        <w:t xml:space="preserve">plémentaire du vert. Et cela, non pas parce que son code perceptif s'est modifié et qu'il voit l'objet plus </w:t>
      </w:r>
      <w:r>
        <w:t>« </w:t>
      </w:r>
      <w:r w:rsidRPr="00F41BB9">
        <w:t>vert</w:t>
      </w:r>
      <w:r>
        <w:t> »</w:t>
      </w:r>
      <w:r w:rsidRPr="00F41BB9">
        <w:t xml:space="preserve"> qu'il ne le voyait auparavant, mais parce qu'il a </w:t>
      </w:r>
      <w:r w:rsidRPr="00F41BB9">
        <w:rPr>
          <w:bCs/>
        </w:rPr>
        <w:t xml:space="preserve">« construit du vert » </w:t>
      </w:r>
      <w:r w:rsidRPr="00F41BB9">
        <w:t>dans sa tête et que c'est cela que reçoivent les cellules du corps genouillé, non pas en provenance de la rétine, mais en provenance du cortex.</w:t>
      </w:r>
    </w:p>
    <w:p w:rsidR="006C6177" w:rsidRPr="00F41BB9" w:rsidRDefault="006C6177" w:rsidP="006C6177">
      <w:pPr>
        <w:spacing w:before="120" w:after="120"/>
        <w:ind w:firstLine="504"/>
        <w:jc w:val="both"/>
      </w:pPr>
      <w:r w:rsidRPr="00F41BB9">
        <w:t xml:space="preserve">L'expérience de Moscovici et Personnaz provoque bien, cela semble incontestable, des effets consécutifs différenciés, mais cela n'indique </w:t>
      </w:r>
      <w:r w:rsidRPr="00F41BB9">
        <w:rPr>
          <w:bCs/>
        </w:rPr>
        <w:t xml:space="preserve">pas nécessairement </w:t>
      </w:r>
      <w:r w:rsidRPr="00F41BB9">
        <w:t>une modification du « code perceptif », et il n'est pas</w:t>
      </w:r>
      <w:r>
        <w:t xml:space="preserve"> </w:t>
      </w:r>
      <w:r w:rsidRPr="00F41BB9">
        <w:t>[224]</w:t>
      </w:r>
      <w:r>
        <w:t xml:space="preserve"> </w:t>
      </w:r>
      <w:r w:rsidRPr="00F41BB9">
        <w:t xml:space="preserve">certain que cela constitue le résultat d'un processus d'influence. Les effets observés nous semblent plutôt imputables au fait que la manipulation des sujets réussit à </w:t>
      </w:r>
      <w:r w:rsidRPr="00F41BB9">
        <w:rPr>
          <w:bCs/>
        </w:rPr>
        <w:t xml:space="preserve">induire des centrations cognitives sur des couleurs différentes. </w:t>
      </w:r>
      <w:r w:rsidRPr="00F41BB9">
        <w:t>Plutôt que de considérer que l'opinion, les jugements ou les « codes » des sujets ont été modifiés par un point de vue différent du leur, il faudrait donc admettre tout simplement que des informations différentes ont aiguillé les sujets sur des pensées di</w:t>
      </w:r>
      <w:r w:rsidRPr="00F41BB9">
        <w:t>f</w:t>
      </w:r>
      <w:r w:rsidRPr="00F41BB9">
        <w:t>férentes et ce que l'on a obtenu n'est que le reflet de ces cheminements cognitifs différents. Est</w:t>
      </w:r>
      <w:r>
        <w:t>-</w:t>
      </w:r>
      <w:r w:rsidRPr="00F41BB9">
        <w:t xml:space="preserve">ce lié </w:t>
      </w:r>
      <w:r w:rsidRPr="00F41BB9">
        <w:rPr>
          <w:bCs/>
        </w:rPr>
        <w:t xml:space="preserve">spécifiquement </w:t>
      </w:r>
      <w:r w:rsidRPr="00F41BB9">
        <w:t>au fait qu'une source soit minoritaire et l'autre majoritaire, et peut</w:t>
      </w:r>
      <w:r>
        <w:t>-</w:t>
      </w:r>
      <w:r w:rsidRPr="00F41BB9">
        <w:t xml:space="preserve">on dire que c'est cela précisément que produisent ces types de sources ? On peut en douter, car chaque fois que l'on induit, </w:t>
      </w:r>
      <w:r w:rsidRPr="00F41BB9">
        <w:rPr>
          <w:bCs/>
        </w:rPr>
        <w:t xml:space="preserve">par quelque procédé que ce soit, </w:t>
      </w:r>
      <w:r w:rsidRPr="00F41BB9">
        <w:t>des contenus de pensée différents chez des sujets, on peut s'atte</w:t>
      </w:r>
      <w:r w:rsidRPr="00F41BB9">
        <w:t>n</w:t>
      </w:r>
      <w:r w:rsidRPr="00F41BB9">
        <w:t>dre, bien sûr, à trouver des indicateurs de cette différence ; en toute logique cela n'est qu'une question de sensibilité des instruments de mesure. Pour que ces différences soient imputables à l'influence de sources major</w:t>
      </w:r>
      <w:r w:rsidRPr="00F41BB9">
        <w:t>i</w:t>
      </w:r>
      <w:r w:rsidRPr="00F41BB9">
        <w:t>taires versus minoritaires il faudrait cependant que ces indicateurs ne soient pas simplement le reflet de ce qu'on a introduit dès le départ, c'est</w:t>
      </w:r>
      <w:r w:rsidRPr="00F41BB9">
        <w:noBreakHyphen/>
        <w:t>à</w:t>
      </w:r>
      <w:r w:rsidRPr="00F41BB9">
        <w:noBreakHyphen/>
        <w:t xml:space="preserve">dire des itinéraires de pensée différenciés, mais qu'ils indiquent une modification différentielle des opinions, des croyances ou des « codes » des sujets </w:t>
      </w:r>
      <w:r w:rsidRPr="00F41BB9">
        <w:rPr>
          <w:bCs/>
        </w:rPr>
        <w:t xml:space="preserve">en fonction de la nature de la source. </w:t>
      </w:r>
      <w:r w:rsidRPr="00F41BB9">
        <w:t>Or ces indicateurs d'influence semblent précisément faire d</w:t>
      </w:r>
      <w:r w:rsidRPr="00F41BB9">
        <w:t>é</w:t>
      </w:r>
      <w:r w:rsidRPr="00F41BB9">
        <w:t>faut.</w:t>
      </w:r>
    </w:p>
    <w:p w:rsidR="006C6177" w:rsidRPr="00F41BB9" w:rsidRDefault="006C6177" w:rsidP="006C6177">
      <w:pPr>
        <w:spacing w:before="120" w:after="120"/>
        <w:ind w:firstLine="504"/>
        <w:jc w:val="both"/>
      </w:pPr>
      <w:r w:rsidRPr="00F41BB9">
        <w:t>Plusieurs données empiriques plaident en faveur des doutes que nous venons d'exposer. Ainsi, dans une expérience avec le paradigme bleu</w:t>
      </w:r>
      <w:r w:rsidRPr="00F41BB9">
        <w:noBreakHyphen/>
        <w:t xml:space="preserve">vert où les résultats obtenus par Moscovici et Personnaz (1980) n'ont pas pu être retrouvés, Doms et Van Avermaet (1980) déjà étaient amenés à s'interroger sur les effets résultant de </w:t>
      </w:r>
      <w:r w:rsidRPr="00F41BB9">
        <w:rPr>
          <w:bCs/>
        </w:rPr>
        <w:t xml:space="preserve">l'intensité </w:t>
      </w:r>
      <w:r w:rsidRPr="00F41BB9">
        <w:t>avec laquelle les sujets scrutaient les stimuli. Dans une autre réplique Sorrentino, King et Leo (1980) ont obtenu des résultats qui montrent à l'évidence l'importance de ce facteur. En effet leurs résultats ont montré que l'e</w:t>
      </w:r>
      <w:r w:rsidRPr="00F41BB9">
        <w:t>f</w:t>
      </w:r>
      <w:r w:rsidRPr="00F41BB9">
        <w:t>fet consécutif sur le complémentaire du vert se produisait essentiell</w:t>
      </w:r>
      <w:r w:rsidRPr="00F41BB9">
        <w:t>e</w:t>
      </w:r>
      <w:r w:rsidRPr="00F41BB9">
        <w:t>ment chez les sujets présentant des soupçons quant aux finalités rée</w:t>
      </w:r>
      <w:r w:rsidRPr="00F41BB9">
        <w:t>l</w:t>
      </w:r>
      <w:r w:rsidRPr="00F41BB9">
        <w:t xml:space="preserve">les de l'expérience, indépendamment d'ailleurs de la nature majoritaire ou minoritaire de la condition d'influence dans laquelle ils s'étaient trouvés placés. Les auteurs ont interprété ces résultats en termes de </w:t>
      </w:r>
      <w:r w:rsidRPr="00F41BB9">
        <w:rPr>
          <w:bCs/>
        </w:rPr>
        <w:t xml:space="preserve">l'attention accrue </w:t>
      </w:r>
      <w:r w:rsidRPr="00F41BB9">
        <w:t>portée par ces sujets aux stimuli qui leur étaient pr</w:t>
      </w:r>
      <w:r w:rsidRPr="00F41BB9">
        <w:t>é</w:t>
      </w:r>
      <w:r w:rsidRPr="00F41BB9">
        <w:t>sentés, interprétation d'autant plus plausible que les mêmes effets ont pu être obtenus en faisant simplement varier l'intensité lumineuse des diapositives. Ainsi le simple fait de prêter une plus grande attention aux diapositives, du fait par exemple de l'accroissement de l'intensité lumineuses de celles</w:t>
      </w:r>
      <w:r w:rsidRPr="00F41BB9">
        <w:noBreakHyphen/>
        <w:t>ci, suffit à produire la modification de l'effet consécutif que Moscovici et Personnaz observent dans la situation minoritaire. Qu'en conclure ? Tout simplement que comme</w:t>
      </w:r>
      <w:r>
        <w:t xml:space="preserve"> </w:t>
      </w:r>
      <w:r w:rsidRPr="00F41BB9">
        <w:t>[225]</w:t>
      </w:r>
      <w:r>
        <w:t xml:space="preserve"> </w:t>
      </w:r>
      <w:r w:rsidRPr="00F41BB9">
        <w:t>nous le suggérions dans notre interprétation ce qui se passe dans la situation minoritaire du paradigme bleu</w:t>
      </w:r>
      <w:r>
        <w:t>-</w:t>
      </w:r>
      <w:r w:rsidRPr="00F41BB9">
        <w:t>vert provient d'une incit</w:t>
      </w:r>
      <w:r w:rsidRPr="00F41BB9">
        <w:t>a</w:t>
      </w:r>
      <w:r w:rsidRPr="00F41BB9">
        <w:t>tion à scruter la diapositive, à la recherche du vert. Et les pigments verts que le sujet ne manque de trouver alors, puisqu'ils sont effect</w:t>
      </w:r>
      <w:r w:rsidRPr="00F41BB9">
        <w:t>i</w:t>
      </w:r>
      <w:r w:rsidRPr="00F41BB9">
        <w:t>vement présents au niveau chromatique, aident le sujet à</w:t>
      </w:r>
      <w:r>
        <w:t xml:space="preserve"> </w:t>
      </w:r>
      <w:r w:rsidRPr="00F41BB9">
        <w:t>« construire du vert</w:t>
      </w:r>
      <w:r>
        <w:t> »</w:t>
      </w:r>
      <w:r w:rsidRPr="00F41BB9">
        <w:t xml:space="preserve"> dans sa tête, et à percevoir en conséquence un effet consécutif complémenta</w:t>
      </w:r>
      <w:r w:rsidRPr="00F41BB9">
        <w:t>i</w:t>
      </w:r>
      <w:r w:rsidRPr="00F41BB9">
        <w:t>re du vert. Mais son « code perceptif » n'en a pas été influencé ou m</w:t>
      </w:r>
      <w:r w:rsidRPr="00F41BB9">
        <w:t>o</w:t>
      </w:r>
      <w:r w:rsidRPr="00F41BB9">
        <w:t>difié pour autant !</w:t>
      </w:r>
    </w:p>
    <w:p w:rsidR="006C6177" w:rsidRPr="00F41BB9" w:rsidRDefault="006C6177" w:rsidP="006C6177">
      <w:pPr>
        <w:spacing w:before="120" w:after="120"/>
        <w:ind w:firstLine="504"/>
        <w:jc w:val="both"/>
      </w:pPr>
      <w:r w:rsidRPr="00F41BB9">
        <w:t>Les réserves que nous manifestons à propos d'une certaine utilis</w:t>
      </w:r>
      <w:r w:rsidRPr="00F41BB9">
        <w:t>a</w:t>
      </w:r>
      <w:r w:rsidRPr="00F41BB9">
        <w:t>tion du paradigme bleu/vert n'affaiblissent pas notre conviction que les résultats élaborés dans le cadre des recherches sur l'influence m</w:t>
      </w:r>
      <w:r w:rsidRPr="00F41BB9">
        <w:t>i</w:t>
      </w:r>
      <w:r w:rsidRPr="00F41BB9">
        <w:t>noritaire sont essentiellement justes. Trop d'expériences les corrob</w:t>
      </w:r>
      <w:r w:rsidRPr="00F41BB9">
        <w:t>o</w:t>
      </w:r>
      <w:r w:rsidRPr="00F41BB9">
        <w:t>rent pour que nous puissions en douter, et celle de Moscovici, Lage et Naffrechoux (1969), notamment, paraît indiscutable. Mais qu'en est</w:t>
      </w:r>
      <w:r>
        <w:t>-</w:t>
      </w:r>
      <w:r w:rsidRPr="00F41BB9">
        <w:t>il de l'interprétation théorique construite pour rendre compte de ces r</w:t>
      </w:r>
      <w:r w:rsidRPr="00F41BB9">
        <w:t>é</w:t>
      </w:r>
      <w:r w:rsidRPr="00F41BB9">
        <w:t>sultats ? Souvenons</w:t>
      </w:r>
      <w:r>
        <w:t>-</w:t>
      </w:r>
      <w:r w:rsidRPr="00F41BB9">
        <w:t xml:space="preserve">nous que cette interprétation théorique s'articule essentiellement en termes de </w:t>
      </w:r>
      <w:r w:rsidRPr="00F41BB9">
        <w:rPr>
          <w:bCs/>
        </w:rPr>
        <w:t xml:space="preserve">« conflit » </w:t>
      </w:r>
      <w:r w:rsidRPr="00F41BB9">
        <w:t xml:space="preserve">d'une part, et de </w:t>
      </w:r>
      <w:r>
        <w:rPr>
          <w:bCs/>
        </w:rPr>
        <w:t>« travail c</w:t>
      </w:r>
      <w:r>
        <w:rPr>
          <w:bCs/>
        </w:rPr>
        <w:t>o</w:t>
      </w:r>
      <w:r>
        <w:rPr>
          <w:bCs/>
        </w:rPr>
        <w:t>gnit</w:t>
      </w:r>
      <w:r w:rsidRPr="00F41BB9">
        <w:rPr>
          <w:bCs/>
        </w:rPr>
        <w:t xml:space="preserve">if » </w:t>
      </w:r>
      <w:r w:rsidRPr="00F41BB9">
        <w:t>d'autre part ! L'acquiescement superficiel, et quasi automat</w:t>
      </w:r>
      <w:r w:rsidRPr="00F41BB9">
        <w:t>i</w:t>
      </w:r>
      <w:r w:rsidRPr="00F41BB9">
        <w:t>que, obtenu par une source majoritaire bloquerait tout effort cognitif orienté vers la reconsidération de la question quand au fond, et laiss</w:t>
      </w:r>
      <w:r w:rsidRPr="00F41BB9">
        <w:t>e</w:t>
      </w:r>
      <w:r w:rsidRPr="00F41BB9">
        <w:t>rait donc généralement inchangée la position en litige. Par contre le conflit introduit par la consistance de la source minoritaire obligerait le sujet à un effort de validation cognitive des positions en litige qui le mène, ou qui peut le mener, à une restructuration de ses croyances.</w:t>
      </w:r>
    </w:p>
    <w:p w:rsidR="006C6177" w:rsidRPr="00F41BB9" w:rsidRDefault="006C6177" w:rsidP="006C6177">
      <w:pPr>
        <w:spacing w:before="120" w:after="120"/>
        <w:ind w:firstLine="504"/>
        <w:jc w:val="both"/>
      </w:pPr>
      <w:r w:rsidRPr="00F41BB9">
        <w:t>Il nous semble, quant à nous, que cette explication est fortement dépendante de la vogue cognitiviste des anné</w:t>
      </w:r>
      <w:r>
        <w:t>e</w:t>
      </w:r>
      <w:r w:rsidRPr="00F41BB9">
        <w:t>s soixante (cf</w:t>
      </w:r>
      <w:r>
        <w:t>.</w:t>
      </w:r>
      <w:r w:rsidRPr="00F41BB9">
        <w:t xml:space="preserve"> Abelson et al.,</w:t>
      </w:r>
      <w:r>
        <w:t xml:space="preserve"> </w:t>
      </w:r>
      <w:r w:rsidRPr="00F41BB9">
        <w:t>1968), et qu'elle en reflète les principales caractéristiques. Ce</w:t>
      </w:r>
      <w:r w:rsidRPr="00F41BB9">
        <w:t>r</w:t>
      </w:r>
      <w:r w:rsidRPr="00F41BB9">
        <w:t>tes, les croyances étant des éléments d'ordre cognitif, il serait absurde de prétendre exclure toute référence au domaine cognitif pour expl</w:t>
      </w:r>
      <w:r w:rsidRPr="00F41BB9">
        <w:t>i</w:t>
      </w:r>
      <w:r w:rsidRPr="00F41BB9">
        <w:t xml:space="preserve">quer leur changement. Ceci étant dit, il n'en demeure pas moins que la parenté avec la théorie de la dissonance est frappante au niveau du </w:t>
      </w:r>
      <w:r w:rsidRPr="00F41BB9">
        <w:rPr>
          <w:bCs/>
        </w:rPr>
        <w:t xml:space="preserve">type d'explication </w:t>
      </w:r>
      <w:r w:rsidRPr="00F41BB9">
        <w:t>proposé. La théorie de la dissonance nous dit que lorsque j'accepte de présenter comme mien un point de vue que je ne partage pas en réalité, je rie change que si je ne vois aucune raison suffisante qui rende compte de mon comportement. Par contre je ne change pas si je perçois une raison suffisante pour expliquer ma pr</w:t>
      </w:r>
      <w:r w:rsidRPr="00F41BB9">
        <w:t>o</w:t>
      </w:r>
      <w:r w:rsidRPr="00F41BB9">
        <w:t>pre conduite. Par exemple, on m'a obligé à le faire, ou on m'a fort</w:t>
      </w:r>
      <w:r w:rsidRPr="00F41BB9">
        <w:t>e</w:t>
      </w:r>
      <w:r w:rsidRPr="00F41BB9">
        <w:t>ment récompensé. D'autre part, quand je change c'est essentiellement afin de résoudre un conflit cognitif. De façon similaire, la théorie de la conversion prédit que nous ne changeons pas lorsque nous possédons une bonne raison pour nous expliquer</w:t>
      </w:r>
      <w:r>
        <w:t xml:space="preserve"> </w:t>
      </w:r>
      <w:r w:rsidRPr="00F41BB9">
        <w:t>[226]</w:t>
      </w:r>
      <w:r>
        <w:t xml:space="preserve"> </w:t>
      </w:r>
      <w:r w:rsidRPr="00F41BB9">
        <w:t>à nous-mêmes notre ra</w:t>
      </w:r>
      <w:r w:rsidRPr="00F41BB9">
        <w:t>l</w:t>
      </w:r>
      <w:r w:rsidRPr="00F41BB9">
        <w:t>liement au point de vue d'autrui (dépendance), et que nous ne cha</w:t>
      </w:r>
      <w:r w:rsidRPr="00F41BB9">
        <w:t>n</w:t>
      </w:r>
      <w:r w:rsidRPr="00F41BB9">
        <w:t>geons que lorsque nous ne voyons pas de raison impérative pour le faire (absence de dépendance).</w:t>
      </w:r>
    </w:p>
    <w:p w:rsidR="006C6177" w:rsidRPr="00F41BB9" w:rsidRDefault="006C6177" w:rsidP="006C6177">
      <w:pPr>
        <w:spacing w:before="120" w:after="120"/>
        <w:ind w:firstLine="504"/>
        <w:jc w:val="both"/>
      </w:pPr>
      <w:r w:rsidRPr="00F41BB9">
        <w:t>Dans la théorie de la conversion, comme dans la théorie de la di</w:t>
      </w:r>
      <w:r w:rsidRPr="00F41BB9">
        <w:t>s</w:t>
      </w:r>
      <w:r w:rsidRPr="00F41BB9">
        <w:t>sonance, la motivation, ou le processus qui déclenche le travail cogn</w:t>
      </w:r>
      <w:r w:rsidRPr="00F41BB9">
        <w:t>i</w:t>
      </w:r>
      <w:r w:rsidRPr="00F41BB9">
        <w:t>tif aboutissant au changement est, lui même, d'ordre cognitif. Dans la théorie de la dissonance c'est la connaissance que prend le sujet de l'existence en son sein d'éléments de croyances cognitivement inco</w:t>
      </w:r>
      <w:r w:rsidRPr="00F41BB9">
        <w:t>m</w:t>
      </w:r>
      <w:r w:rsidRPr="00F41BB9">
        <w:t xml:space="preserve">patibles qui déclenche le travail de restructuration cognitive, réducteur de dissonance et producteur de changement. Dans la théorie de la conversion c'est </w:t>
      </w:r>
      <w:r>
        <w:rPr>
          <w:bCs/>
        </w:rPr>
        <w:t>« le</w:t>
      </w:r>
      <w:r w:rsidRPr="00F41BB9">
        <w:rPr>
          <w:bCs/>
        </w:rPr>
        <w:t xml:space="preserve"> doute » </w:t>
      </w:r>
      <w:r w:rsidRPr="00F41BB9">
        <w:t>introduit chez le sujet par la consista</w:t>
      </w:r>
      <w:r w:rsidRPr="00F41BB9">
        <w:t>n</w:t>
      </w:r>
      <w:r w:rsidRPr="00F41BB9">
        <w:t xml:space="preserve">ce d'autrui qui déclenche un conflit cognitif conduisant à une </w:t>
      </w:r>
      <w:r w:rsidRPr="00F41BB9">
        <w:rPr>
          <w:bCs/>
        </w:rPr>
        <w:t>reconsid</w:t>
      </w:r>
      <w:r w:rsidRPr="00F41BB9">
        <w:rPr>
          <w:bCs/>
        </w:rPr>
        <w:t>é</w:t>
      </w:r>
      <w:r w:rsidRPr="00F41BB9">
        <w:rPr>
          <w:bCs/>
        </w:rPr>
        <w:t xml:space="preserve">ration cognitive de l'objet en litige </w:t>
      </w:r>
      <w:r w:rsidRPr="00F41BB9">
        <w:t>(processus de validation). Or, ce doute est bien d'ordre cognitif puisqu'il cesse de produire ses effets dès l'instant où nous sommes amenés à psychologiser ou à « sociologiser » autrui (cf</w:t>
      </w:r>
      <w:r>
        <w:t>.</w:t>
      </w:r>
      <w:r w:rsidRPr="00F41BB9">
        <w:t xml:space="preserve"> Mugny, Kaiser et Papastamou, 1983). L'i</w:t>
      </w:r>
      <w:r w:rsidRPr="00F41BB9">
        <w:t>n</w:t>
      </w:r>
      <w:r w:rsidRPr="00F41BB9">
        <w:t>fluence de la source minoritaire se bloque en effet dès qu'apparaissent des surdéterminations psychologiques ou sociales qui permettent d'évaluer la position ou les arguments de la source sur la base de crit</w:t>
      </w:r>
      <w:r w:rsidRPr="00F41BB9">
        <w:t>è</w:t>
      </w:r>
      <w:r w:rsidRPr="00F41BB9">
        <w:t xml:space="preserve">res qui ne sont plus uniquement liés au contenu proprement cognitif induit par le message minoritaire. Ce qui crée le conflit cognitif c'est donc bien la coexistence de deux croyances qui sont incompatibles dans le cadre d'une </w:t>
      </w:r>
      <w:r w:rsidRPr="00F41BB9">
        <w:rPr>
          <w:bCs/>
        </w:rPr>
        <w:t xml:space="preserve">représentation moniste de la vérité : </w:t>
      </w:r>
      <w:r w:rsidRPr="00F41BB9">
        <w:t xml:space="preserve">« Je suis convaincu que j'ai de bonnes raisons de soutenir mon point de vue, puisque j'ai le soutien de la majorité et cependant je dois admettre que </w:t>
      </w:r>
      <w:r>
        <w:t>« </w:t>
      </w:r>
      <w:r w:rsidRPr="00F41BB9">
        <w:t>l'autre</w:t>
      </w:r>
      <w:r>
        <w:t> »</w:t>
      </w:r>
      <w:r w:rsidRPr="00F41BB9">
        <w:t xml:space="preserve"> est dans le même cas, puisqu'il insiste et puisqu'il accepte les inconvénients de la dissidence ». Ceci constitue bien un décle</w:t>
      </w:r>
      <w:r w:rsidRPr="00F41BB9">
        <w:t>n</w:t>
      </w:r>
      <w:r w:rsidRPr="00F41BB9">
        <w:t>cheur d'ordre cognitif, et pas très éloigné de celui qui est postulé dans la théorie de la dissonance, même si le porteur de l'élément contradi</w:t>
      </w:r>
      <w:r w:rsidRPr="00F41BB9">
        <w:t>c</w:t>
      </w:r>
      <w:r w:rsidRPr="00F41BB9">
        <w:t>toire n'est pas ici le sujet lui même, mais un autre sujet.</w:t>
      </w:r>
    </w:p>
    <w:p w:rsidR="006C6177" w:rsidRDefault="006C6177" w:rsidP="006C6177">
      <w:pPr>
        <w:spacing w:before="120" w:after="120"/>
        <w:ind w:firstLine="504"/>
        <w:jc w:val="both"/>
      </w:pPr>
      <w:r w:rsidRPr="00F41BB9">
        <w:t xml:space="preserve">En un sens, il semble que la théorie de la conversion soit un </w:t>
      </w:r>
      <w:r>
        <w:t>« </w:t>
      </w:r>
      <w:r w:rsidRPr="00F41BB9">
        <w:t>sy</w:t>
      </w:r>
      <w:r>
        <w:t>m</w:t>
      </w:r>
      <w:r w:rsidRPr="00F41BB9">
        <w:t>étrique » de la théorie de la dissonance. Cette dernière nous i</w:t>
      </w:r>
      <w:r w:rsidRPr="00F41BB9">
        <w:t>n</w:t>
      </w:r>
      <w:r w:rsidRPr="00F41BB9">
        <w:t>forme que le sujet modifie ses croyances quand il accepte d'exprimer un point de vue différent du sien, sans qu'il puisse percevoir une bo</w:t>
      </w:r>
      <w:r w:rsidRPr="00F41BB9">
        <w:t>n</w:t>
      </w:r>
      <w:r w:rsidRPr="00F41BB9">
        <w:t>ne raison pour ce faire. La théorie de la conversion nous dit que le s</w:t>
      </w:r>
      <w:r w:rsidRPr="00F41BB9">
        <w:t>u</w:t>
      </w:r>
      <w:r w:rsidRPr="00F41BB9">
        <w:t xml:space="preserve">jet modifie ses croyances quand il refuse d'accéder à l'expression d'un point de vue différent du sien parce qu'il perçoit une bonne raison pour ainsi faire (par exemple parce que celui qui défend ce point de vue est minoritaire). Dans la théorie de la dissonance le sujet change quand il dit </w:t>
      </w:r>
      <w:r>
        <w:t>« </w:t>
      </w:r>
      <w:r w:rsidRPr="00F41BB9">
        <w:t>oui</w:t>
      </w:r>
      <w:r>
        <w:t> »</w:t>
      </w:r>
      <w:r w:rsidRPr="00F41BB9">
        <w:t xml:space="preserve">, sans raison, dans la théorie de la conversion, le sujet change quand il dit </w:t>
      </w:r>
      <w:r>
        <w:t>« </w:t>
      </w:r>
      <w:r w:rsidRPr="00F41BB9">
        <w:t>non</w:t>
      </w:r>
      <w:r>
        <w:t> »</w:t>
      </w:r>
      <w:r w:rsidRPr="00F41BB9">
        <w:t>, avec une raison, mais dans les deux théories le type d'explication est d'une nature similaire.</w:t>
      </w:r>
    </w:p>
    <w:p w:rsidR="006C6177" w:rsidRPr="00F41BB9" w:rsidRDefault="006C6177" w:rsidP="006C6177">
      <w:pPr>
        <w:spacing w:before="120" w:after="120"/>
        <w:ind w:firstLine="504"/>
        <w:jc w:val="both"/>
      </w:pPr>
    </w:p>
    <w:p w:rsidR="006C6177" w:rsidRPr="00F41BB9" w:rsidRDefault="006C6177" w:rsidP="006C6177">
      <w:pPr>
        <w:spacing w:before="120" w:after="120"/>
        <w:ind w:firstLine="504"/>
        <w:jc w:val="both"/>
      </w:pPr>
      <w:r w:rsidRPr="00F41BB9">
        <w:t>[227]</w:t>
      </w:r>
    </w:p>
    <w:p w:rsidR="006C6177" w:rsidRPr="00F41BB9" w:rsidRDefault="006C6177" w:rsidP="006C6177">
      <w:pPr>
        <w:spacing w:before="120" w:after="120"/>
        <w:ind w:firstLine="504"/>
        <w:jc w:val="both"/>
      </w:pPr>
      <w:r w:rsidRPr="00F41BB9">
        <w:t>Cette similitude s'accentue encore si l'on considère que, à l'instar de la théorie de la dissonance, la théorie de la conversion est prob</w:t>
      </w:r>
      <w:r w:rsidRPr="00F41BB9">
        <w:t>a</w:t>
      </w:r>
      <w:r w:rsidRPr="00F41BB9">
        <w:t xml:space="preserve">blement trop dépendante, dans son interprétation théorique, </w:t>
      </w:r>
      <w:r w:rsidRPr="00F41BB9">
        <w:rPr>
          <w:bCs/>
        </w:rPr>
        <w:t xml:space="preserve">d'un point de vue individualiste </w:t>
      </w:r>
      <w:r w:rsidRPr="00F41BB9">
        <w:t>en psychologie sociale. Et cela non seulement au sens où l'on néglige les phénomènes de conversion collective, mais surtout au sens où c'est, finalement, « dans la tête » du sujet individuel que tout se passe. Il était bien question, au début des recherche sur l'influence minoritaire, d'un « conflit social » et d'un processus de n</w:t>
      </w:r>
      <w:r w:rsidRPr="00F41BB9">
        <w:t>é</w:t>
      </w:r>
      <w:r w:rsidRPr="00F41BB9">
        <w:t>gociation qui s'achoppait à un refus de consensus de la part de la m</w:t>
      </w:r>
      <w:r w:rsidRPr="00F41BB9">
        <w:t>i</w:t>
      </w:r>
      <w:r w:rsidRPr="00F41BB9">
        <w:t xml:space="preserve">norité, mais ces donnés se sont pou à peu estompées par la suite, et l'accent s'est porté sur </w:t>
      </w:r>
      <w:r w:rsidRPr="00F41BB9">
        <w:rPr>
          <w:bCs/>
        </w:rPr>
        <w:t>les aspects les moins sociaux du processus d'i</w:t>
      </w:r>
      <w:r w:rsidRPr="00F41BB9">
        <w:rPr>
          <w:bCs/>
        </w:rPr>
        <w:t>n</w:t>
      </w:r>
      <w:r w:rsidRPr="00F41BB9">
        <w:rPr>
          <w:bCs/>
        </w:rPr>
        <w:t xml:space="preserve">fluence, </w:t>
      </w:r>
      <w:r w:rsidRPr="00F41BB9">
        <w:t>c'est</w:t>
      </w:r>
      <w:r w:rsidRPr="00F41BB9">
        <w:noBreakHyphen/>
        <w:t>à</w:t>
      </w:r>
      <w:r w:rsidRPr="00F41BB9">
        <w:noBreakHyphen/>
        <w:t xml:space="preserve">dire sur la nature du travail cognitif développé par l'individu. Il nous semble que le point culminant de cette évolution psychologisante a été atteint dans les expériences de Moscovici et Personnaz (1980), et Personnaz (1981). En effet, les variables </w:t>
      </w:r>
      <w:r>
        <w:t>« </w:t>
      </w:r>
      <w:r w:rsidRPr="00F41BB9">
        <w:t>sociales</w:t>
      </w:r>
      <w:r>
        <w:t> »</w:t>
      </w:r>
      <w:r w:rsidRPr="00F41BB9">
        <w:t xml:space="preserve"> se réduisent dans ces cas à une simple information sur le pourcentage de sujets</w:t>
      </w:r>
      <w:r>
        <w:t xml:space="preserve"> qui ont émis des réponses sem</w:t>
      </w:r>
      <w:r w:rsidRPr="00F41BB9">
        <w:t>blables à celles du sujet et à celles du compère. Cette ligne d'expérimentation qui va dans le sens d'une recherche des « </w:t>
      </w:r>
      <w:r w:rsidRPr="00366EB4">
        <w:rPr>
          <w:i/>
        </w:rPr>
        <w:t>mere minority effects </w:t>
      </w:r>
      <w:r w:rsidRPr="00F41BB9">
        <w:t>» nous se</w:t>
      </w:r>
      <w:r w:rsidRPr="00F41BB9">
        <w:t>m</w:t>
      </w:r>
      <w:r w:rsidRPr="00F41BB9">
        <w:t>ble aussi contestable que celle de Zajonc (1965) cherchant les effets de la « </w:t>
      </w:r>
      <w:r w:rsidRPr="00366EB4">
        <w:rPr>
          <w:i/>
        </w:rPr>
        <w:t>mere exposure </w:t>
      </w:r>
      <w:r w:rsidRPr="00F41BB9">
        <w:t>» pour rendre compte des situations de copr</w:t>
      </w:r>
      <w:r w:rsidRPr="00F41BB9">
        <w:t>é</w:t>
      </w:r>
      <w:r w:rsidRPr="00F41BB9">
        <w:t>sence, ou que celle de Tajfel (cf</w:t>
      </w:r>
      <w:r>
        <w:t>.</w:t>
      </w:r>
      <w:r w:rsidRPr="00F41BB9">
        <w:t xml:space="preserve"> Tajfel et a</w:t>
      </w:r>
      <w:r>
        <w:t>l</w:t>
      </w:r>
      <w:r w:rsidRPr="00F41BB9">
        <w:t>., 1971) parlant comme s'il exi</w:t>
      </w:r>
      <w:r w:rsidRPr="00F41BB9">
        <w:t>s</w:t>
      </w:r>
      <w:r w:rsidRPr="00F41BB9">
        <w:t>tait des « </w:t>
      </w:r>
      <w:r w:rsidRPr="00366EB4">
        <w:rPr>
          <w:i/>
        </w:rPr>
        <w:t>mere categorization effects </w:t>
      </w:r>
      <w:r w:rsidRPr="00F41BB9">
        <w:t>» suffisant à expliquer la discr</w:t>
      </w:r>
      <w:r w:rsidRPr="00F41BB9">
        <w:t>i</w:t>
      </w:r>
      <w:r w:rsidRPr="00F41BB9">
        <w:t>mination intergroupe. Il s'agit d'orientations qui vident les phénom</w:t>
      </w:r>
      <w:r w:rsidRPr="00F41BB9">
        <w:t>è</w:t>
      </w:r>
      <w:r w:rsidRPr="00F41BB9">
        <w:t>nes de leur contenu social et qui obligent par la suite à réintr</w:t>
      </w:r>
      <w:r w:rsidRPr="00F41BB9">
        <w:t>o</w:t>
      </w:r>
      <w:r w:rsidRPr="00F41BB9">
        <w:t>duire expressément ce contenu pour rendre compte de résultats emp</w:t>
      </w:r>
      <w:r w:rsidRPr="00F41BB9">
        <w:t>i</w:t>
      </w:r>
      <w:r w:rsidRPr="00F41BB9">
        <w:t>riques inexplicables en termes d'effets génériques (par exemple la n</w:t>
      </w:r>
      <w:r w:rsidRPr="00F41BB9">
        <w:t>é</w:t>
      </w:r>
      <w:r w:rsidRPr="00F41BB9">
        <w:t>cessité de réintroduire le type précis de relation sociale qui s'établit entre les sujets dans une situation de co</w:t>
      </w:r>
      <w:r>
        <w:t>-</w:t>
      </w:r>
      <w:r w:rsidRPr="00F41BB9">
        <w:t>présence). Ainsi la minorité, telle qu'e</w:t>
      </w:r>
      <w:r w:rsidRPr="00F41BB9">
        <w:t>l</w:t>
      </w:r>
      <w:r w:rsidRPr="00F41BB9">
        <w:t>le est opér</w:t>
      </w:r>
      <w:r>
        <w:t>ationnalisée par Personnaz (198</w:t>
      </w:r>
      <w:r w:rsidRPr="00F41BB9">
        <w:t>1), ne semble plus être une minorité au sens social, mais plutôt une minorité au sens fo</w:t>
      </w:r>
      <w:r w:rsidRPr="00F41BB9">
        <w:t>r</w:t>
      </w:r>
      <w:r w:rsidRPr="00F41BB9">
        <w:t>mel des statisticiens.</w:t>
      </w:r>
    </w:p>
    <w:p w:rsidR="006C6177" w:rsidRPr="00F41BB9" w:rsidRDefault="006C6177" w:rsidP="006C6177">
      <w:pPr>
        <w:spacing w:before="120" w:after="120"/>
        <w:ind w:firstLine="504"/>
        <w:jc w:val="both"/>
      </w:pPr>
      <w:r w:rsidRPr="00F41BB9">
        <w:t>Il nous semble que les « biais » cognitivistes et individualistes que l'on peut déceler dans la théorie de la conversion peuvent provenir d'une tendance à sous</w:t>
      </w:r>
      <w:r>
        <w:t>-</w:t>
      </w:r>
      <w:r w:rsidRPr="00F41BB9">
        <w:t>estimer l'importance des relations de pouvoir et du conflit « social » qui sont présents dans tous les processus d'i</w:t>
      </w:r>
      <w:r w:rsidRPr="00F41BB9">
        <w:t>n</w:t>
      </w:r>
      <w:r w:rsidRPr="00F41BB9">
        <w:t xml:space="preserve">fluence, y compris dans les processus d'influence minoritaire. En effet, le pouvoir n'est pas quelque chose dont </w:t>
      </w:r>
      <w:r>
        <w:t>« </w:t>
      </w:r>
      <w:r w:rsidRPr="00F41BB9">
        <w:t>dispose</w:t>
      </w:r>
      <w:r>
        <w:t> »</w:t>
      </w:r>
      <w:r w:rsidRPr="00F41BB9">
        <w:t xml:space="preserve"> la majorité, c'est toujours une relation qui s'établit entre des pôles. Le fait qu'il existe un pôle dominant ne signifie p</w:t>
      </w:r>
      <w:r>
        <w:t>as que l'autre n</w:t>
      </w:r>
      <w:r w:rsidRPr="00F41BB9">
        <w:t>e joue aucun rôle dans la constitution de la relation de pouvoir, ni qu'il soit dépourvu de po</w:t>
      </w:r>
      <w:r w:rsidRPr="00F41BB9">
        <w:t>u</w:t>
      </w:r>
      <w:r w:rsidRPr="00F41BB9">
        <w:t>voir. Si cela était, il n'y aurait pas de domination à proprement parler et l'on ne trouverait</w:t>
      </w:r>
      <w:r>
        <w:t xml:space="preserve"> </w:t>
      </w:r>
      <w:r w:rsidRPr="00F41BB9">
        <w:t>[228]</w:t>
      </w:r>
      <w:r>
        <w:t xml:space="preserve"> </w:t>
      </w:r>
      <w:r w:rsidRPr="00F41BB9">
        <w:t>que le libre cours donné par un agent à la réalisation de ses désirs ou de sa volonté. Ignorer la réalité du pouvoir qui joue constamment entre la source et le sujet nous entraine impe</w:t>
      </w:r>
      <w:r w:rsidRPr="00F41BB9">
        <w:t>r</w:t>
      </w:r>
      <w:r w:rsidRPr="00F41BB9">
        <w:t>ceptiblement à traiter le conflit social comme s'il ne s'agissait que d'un conflit cognitif, ou, plus exactement, à ne prendre en ligne de compte que le versant c</w:t>
      </w:r>
      <w:r w:rsidRPr="00F41BB9">
        <w:t>o</w:t>
      </w:r>
      <w:r w:rsidRPr="00F41BB9">
        <w:t>gnitif et individuel d'un phénomène profondément ancré dans le s</w:t>
      </w:r>
      <w:r w:rsidRPr="00F41BB9">
        <w:t>o</w:t>
      </w:r>
      <w:r w:rsidRPr="00F41BB9">
        <w:t>cial.</w:t>
      </w:r>
    </w:p>
    <w:p w:rsidR="006C6177" w:rsidRDefault="006C6177" w:rsidP="006C6177">
      <w:pPr>
        <w:spacing w:before="120" w:after="120"/>
        <w:ind w:firstLine="504"/>
        <w:jc w:val="both"/>
      </w:pPr>
    </w:p>
    <w:p w:rsidR="006C6177" w:rsidRPr="00F41BB9" w:rsidRDefault="006C6177" w:rsidP="006C6177">
      <w:pPr>
        <w:pStyle w:val="a"/>
      </w:pPr>
      <w:r w:rsidRPr="00F41BB9">
        <w:t>Pouvoir, résistance et conversion</w:t>
      </w:r>
    </w:p>
    <w:p w:rsidR="006C6177" w:rsidRDefault="006C6177" w:rsidP="006C6177">
      <w:pPr>
        <w:spacing w:before="120" w:after="120"/>
        <w:ind w:firstLine="504"/>
        <w:jc w:val="both"/>
      </w:pPr>
    </w:p>
    <w:p w:rsidR="006C6177" w:rsidRPr="00F41BB9" w:rsidRDefault="006C6177" w:rsidP="006C6177">
      <w:pPr>
        <w:spacing w:before="120" w:after="120"/>
        <w:ind w:firstLine="504"/>
        <w:jc w:val="both"/>
      </w:pPr>
      <w:r w:rsidRPr="00F41BB9">
        <w:t xml:space="preserve">La reconnaissance de l'efficacité persuasive d'une source qui ne se trouve pas en position de domination et qui ne bénéficie pas d'une relation de dépendance établie à son avantage peut induire l'illusion que cette source est </w:t>
      </w:r>
      <w:r>
        <w:t>« </w:t>
      </w:r>
      <w:r w:rsidRPr="00F41BB9">
        <w:t>dénuée de pouvoir » et que l'influence minorita</w:t>
      </w:r>
      <w:r w:rsidRPr="00F41BB9">
        <w:t>i</w:t>
      </w:r>
      <w:r w:rsidRPr="00F41BB9">
        <w:t>re se déroule donc dans un « espace vide de pouvoir ». Hormis le fait que nous ne sachions pas trop à quoi pourrait ressembler un tel esp</w:t>
      </w:r>
      <w:r w:rsidRPr="00F41BB9">
        <w:t>a</w:t>
      </w:r>
      <w:r w:rsidRPr="00F41BB9">
        <w:t>ce, du point de vue de la réalité sociale, il est clair que les termes m</w:t>
      </w:r>
      <w:r w:rsidRPr="00F41BB9">
        <w:t>ê</w:t>
      </w:r>
      <w:r w:rsidRPr="00F41BB9">
        <w:t>mes dans lesquels se formule l'influence minoritaire sont imprégnés de références implicites au pouvoir. Et cela tant pour expliquer l'a</w:t>
      </w:r>
      <w:r w:rsidRPr="00F41BB9">
        <w:t>b</w:t>
      </w:r>
      <w:r w:rsidRPr="00F41BB9">
        <w:t>sence d'influence manifeste que pour rendre compte de la conversion, comme nous pouvons le voir clairement dans les points qui suivent, et qui portent sur la peur de la différence et sur la dimension sociale du conflit.</w:t>
      </w:r>
    </w:p>
    <w:p w:rsidR="006C6177" w:rsidRPr="00F41BB9" w:rsidRDefault="006C6177" w:rsidP="006C6177">
      <w:pPr>
        <w:spacing w:before="120" w:after="120"/>
        <w:ind w:firstLine="504"/>
        <w:jc w:val="both"/>
      </w:pPr>
      <w:r w:rsidRPr="00F41BB9">
        <w:t xml:space="preserve">D'abord, la peur de la « différence » : si la source minoritaire n'entraine pas ou peu d'adhésions explicites c'est notamment parce qu'elle suscite une certaine </w:t>
      </w:r>
      <w:r>
        <w:t>« </w:t>
      </w:r>
      <w:r w:rsidRPr="00F41BB9">
        <w:t>peur</w:t>
      </w:r>
      <w:r>
        <w:t> »</w:t>
      </w:r>
      <w:r w:rsidRPr="00F41BB9">
        <w:t xml:space="preserve">. La peur d'être catégorisé comme « différent » et de devoir assumer en conséquence les aspects négatifs de l'identité minoritaire. Or, cette </w:t>
      </w:r>
      <w:r>
        <w:t>« </w:t>
      </w:r>
      <w:r w:rsidRPr="00F41BB9">
        <w:t>hétérophobie » serait difficilement explicable si la « différence » n'était pas assortie d'un certain coût s</w:t>
      </w:r>
      <w:r w:rsidRPr="00F41BB9">
        <w:t>o</w:t>
      </w:r>
      <w:r w:rsidRPr="00F41BB9">
        <w:t xml:space="preserve">cial. La crainte de la </w:t>
      </w:r>
      <w:r>
        <w:t>« </w:t>
      </w:r>
      <w:r w:rsidRPr="00F41BB9">
        <w:t>différence » ne tient que parce que celle</w:t>
      </w:r>
      <w:r w:rsidRPr="00F41BB9">
        <w:noBreakHyphen/>
        <w:t>ci est sanctionnée socialement. Nous en avons une preuve dans le fait que ce qui importe au sujet n'est pas tant de « se savoir différent », mais bien de « se montrer différent ». En effet, quand la majorité « voit » vert là où le sujet voit bleu, celui</w:t>
      </w:r>
      <w:r w:rsidRPr="00F41BB9">
        <w:noBreakHyphen/>
        <w:t xml:space="preserve">ci dira </w:t>
      </w:r>
      <w:r>
        <w:t>« </w:t>
      </w:r>
      <w:r w:rsidRPr="00F41BB9">
        <w:t>vert</w:t>
      </w:r>
      <w:r>
        <w:t> »</w:t>
      </w:r>
      <w:r w:rsidRPr="00F41BB9">
        <w:t>, pour ne pas « se montrer différent », mais il ne changera pas sa perception, bien que cette pe</w:t>
      </w:r>
      <w:r w:rsidRPr="00F41BB9">
        <w:t>r</w:t>
      </w:r>
      <w:r w:rsidRPr="00F41BB9">
        <w:t>sistance implique pourtant qu'il se « sache différent</w:t>
      </w:r>
      <w:r>
        <w:t> »</w:t>
      </w:r>
      <w:r w:rsidRPr="00F41BB9">
        <w:t>. Si l'hétéroph</w:t>
      </w:r>
      <w:r w:rsidRPr="00F41BB9">
        <w:t>o</w:t>
      </w:r>
      <w:r w:rsidRPr="00F41BB9">
        <w:t>bie n'avait pas une assise sociale exprimable en termes de coûts s</w:t>
      </w:r>
      <w:r w:rsidRPr="00F41BB9">
        <w:t>o</w:t>
      </w:r>
      <w:r w:rsidRPr="00F41BB9">
        <w:t xml:space="preserve">ciaux, le fait de </w:t>
      </w:r>
      <w:r>
        <w:t>« </w:t>
      </w:r>
      <w:r w:rsidRPr="00F41BB9">
        <w:t>se savoir différent » devrait engendrer les mêmes effets que la peur de « se montrer différent</w:t>
      </w:r>
      <w:r>
        <w:t> »</w:t>
      </w:r>
      <w:r w:rsidRPr="00F41BB9">
        <w:t>, et il devrait donc se pr</w:t>
      </w:r>
      <w:r w:rsidRPr="00F41BB9">
        <w:t>o</w:t>
      </w:r>
      <w:r w:rsidRPr="00F41BB9">
        <w:t>duire un changement en profondeur, même quand le sujet se trouve confronté à une source majoritaire. Seule la référence aux coûts s</w:t>
      </w:r>
      <w:r w:rsidRPr="00F41BB9">
        <w:t>o</w:t>
      </w:r>
      <w:r w:rsidRPr="00F41BB9">
        <w:t>ciaux permet d'expliquer la différence entre « se</w:t>
      </w:r>
      <w:r>
        <w:t xml:space="preserve"> </w:t>
      </w:r>
      <w:r w:rsidRPr="00F41BB9">
        <w:t>[229]</w:t>
      </w:r>
      <w:r>
        <w:t xml:space="preserve"> </w:t>
      </w:r>
      <w:r w:rsidRPr="00F41BB9">
        <w:t>montrer diff</w:t>
      </w:r>
      <w:r w:rsidRPr="00F41BB9">
        <w:t>é</w:t>
      </w:r>
      <w:r w:rsidRPr="00F41BB9">
        <w:t>rent » et « se savoir différent », et de rendre compte, par conséquent, de l'absence de changement profond en situation d'influence majorita</w:t>
      </w:r>
      <w:r w:rsidRPr="00F41BB9">
        <w:t>i</w:t>
      </w:r>
      <w:r w:rsidRPr="00F41BB9">
        <w:t>re.</w:t>
      </w:r>
    </w:p>
    <w:p w:rsidR="006C6177" w:rsidRPr="00F41BB9" w:rsidRDefault="006C6177" w:rsidP="006C6177">
      <w:pPr>
        <w:spacing w:before="120" w:after="120"/>
        <w:ind w:firstLine="504"/>
        <w:jc w:val="both"/>
      </w:pPr>
      <w:r w:rsidRPr="00F41BB9">
        <w:t>Mais il y a plus. L'explicitation et l'intensification des coûts s</w:t>
      </w:r>
      <w:r w:rsidRPr="00F41BB9">
        <w:t>o</w:t>
      </w:r>
      <w:r w:rsidRPr="00F41BB9">
        <w:t xml:space="preserve">ciaux entrainés par la différence peuvent </w:t>
      </w:r>
      <w:r w:rsidRPr="00F41BB9">
        <w:rPr>
          <w:bCs/>
        </w:rPr>
        <w:t xml:space="preserve">bloquer les processus de conversion, </w:t>
      </w:r>
      <w:r w:rsidRPr="00F41BB9">
        <w:t>comme nous l'avons montré dans une expérience récente (Mugny, 1bahez et a</w:t>
      </w:r>
      <w:r>
        <w:t>l</w:t>
      </w:r>
      <w:r w:rsidRPr="00F41BB9">
        <w:t>., 1986). Dans cette expérience, destinée à confronter les prédictions du modèle de l'influence minoritaire d'une part, et d'un modèle axé sur les relations de pouvoir d'autre part, six conditions expérimentales ont été établies. Dans chacune d'elles les sujets prenaient connaissance d'un plaidoyer minoritaire extrêmement favorable à</w:t>
      </w:r>
      <w:r>
        <w:t xml:space="preserve"> </w:t>
      </w:r>
      <w:r w:rsidRPr="00F41BB9">
        <w:t>l'avortement volontaire, l'influence étant évaluée sur une dimension directe (attitude face à l'avortement) et sur une dimension indirecte (attitude face à la contraception). Dans trois conditions une menace faible était introduite, dans les trois autres une menace forte impliquant un coût social symbolique élevé visant les sujets qui e</w:t>
      </w:r>
      <w:r w:rsidRPr="00F41BB9">
        <w:t>x</w:t>
      </w:r>
      <w:r w:rsidRPr="00F41BB9">
        <w:t>primeraient un éventuel accord avec la minorité. Dans chaque cas on amenait les sujets à se percevoir comme identifiés soit à l'</w:t>
      </w:r>
      <w:r>
        <w:t>Église</w:t>
      </w:r>
      <w:r w:rsidRPr="00F41BB9">
        <w:t>, soit à la minorité, ou alors aucune identification n'était explicitée (condition contrôle).</w:t>
      </w:r>
    </w:p>
    <w:p w:rsidR="006C6177" w:rsidRDefault="006C6177" w:rsidP="006C6177">
      <w:pPr>
        <w:spacing w:before="120" w:after="120"/>
        <w:ind w:firstLine="504"/>
        <w:jc w:val="both"/>
      </w:pPr>
      <w:r w:rsidRPr="00F41BB9">
        <w:t>Les prédictions issues du modèle de l'influence minoritaire étaient que plus le coût social, induit par la menace et par l'identification, était élevé, et plus le conflit induit par la minorité se traduirait par une i</w:t>
      </w:r>
      <w:r w:rsidRPr="00F41BB9">
        <w:t>n</w:t>
      </w:r>
      <w:r w:rsidRPr="00F41BB9">
        <w:t>fluence, mais de nature indirecte. L'autre modèle prédisait au contraire que l'influence minoritaire serait d'autant moins forte, même sur la dimension indirecte, que le coût social serait élevé. L'expérience, r</w:t>
      </w:r>
      <w:r w:rsidRPr="00F41BB9">
        <w:t>é</w:t>
      </w:r>
      <w:r w:rsidRPr="00F41BB9">
        <w:t>alisée avec 270 sujets, a produit les résultats principaux que l'on peut observer dans le tableau 11.1.</w:t>
      </w:r>
    </w:p>
    <w:p w:rsidR="006C6177" w:rsidRPr="00F41BB9" w:rsidRDefault="006C6177" w:rsidP="006C6177">
      <w:pPr>
        <w:spacing w:before="120" w:after="120"/>
        <w:ind w:firstLine="504"/>
        <w:jc w:val="both"/>
      </w:pPr>
    </w:p>
    <w:p w:rsidR="006C6177" w:rsidRPr="009C1FE2" w:rsidRDefault="006C6177" w:rsidP="006C6177">
      <w:pPr>
        <w:pStyle w:val="figtitre"/>
      </w:pPr>
      <w:r w:rsidRPr="009C1FE2">
        <w:t>Tableau 11.1</w:t>
      </w:r>
      <w:r>
        <w:t xml:space="preserve">. </w:t>
      </w:r>
      <w:r w:rsidRPr="009C1FE2">
        <w:t>Scores moyens d'influence directe (</w:t>
      </w:r>
      <w:r>
        <w:t>avortement)</w:t>
      </w:r>
      <w:r>
        <w:br/>
        <w:t>et indirecte (contraceptif</w:t>
      </w:r>
      <w:r w:rsidRPr="009C1FE2">
        <w:t>s). Un signe positif indique un changement</w:t>
      </w:r>
      <w:r>
        <w:br/>
      </w:r>
      <w:r w:rsidRPr="009C1FE2">
        <w:t>vers la posi</w:t>
      </w:r>
      <w:r>
        <w:t>t</w:t>
      </w:r>
      <w:r w:rsidRPr="009C1FE2">
        <w:t>ion minoritaire.</w:t>
      </w:r>
    </w:p>
    <w:tbl>
      <w:tblPr>
        <w:tblW w:w="0" w:type="auto"/>
        <w:tblInd w:w="108" w:type="dxa"/>
        <w:tblLook w:val="00BF" w:firstRow="1" w:lastRow="0" w:firstColumn="1" w:lastColumn="0" w:noHBand="0" w:noVBand="0"/>
      </w:tblPr>
      <w:tblGrid>
        <w:gridCol w:w="1564"/>
        <w:gridCol w:w="1616"/>
        <w:gridCol w:w="1616"/>
        <w:gridCol w:w="1616"/>
        <w:gridCol w:w="1508"/>
      </w:tblGrid>
      <w:tr w:rsidR="006C6177" w:rsidRPr="00366EB4">
        <w:tc>
          <w:tcPr>
            <w:tcW w:w="1564" w:type="dxa"/>
            <w:tcBorders>
              <w:top w:val="single" w:sz="12" w:space="0" w:color="auto"/>
              <w:bottom w:val="single" w:sz="12" w:space="0" w:color="auto"/>
            </w:tcBorders>
            <w:shd w:val="clear" w:color="auto" w:fill="EDEAD1"/>
          </w:tcPr>
          <w:p w:rsidR="006C6177" w:rsidRPr="00366EB4" w:rsidRDefault="006C6177" w:rsidP="006C6177">
            <w:pPr>
              <w:spacing w:before="120" w:after="120"/>
              <w:ind w:firstLine="0"/>
              <w:jc w:val="both"/>
              <w:rPr>
                <w:sz w:val="24"/>
              </w:rPr>
            </w:pPr>
            <w:r w:rsidRPr="00366EB4">
              <w:rPr>
                <w:sz w:val="24"/>
              </w:rPr>
              <w:t>influence </w:t>
            </w:r>
          </w:p>
        </w:tc>
        <w:tc>
          <w:tcPr>
            <w:tcW w:w="3232" w:type="dxa"/>
            <w:gridSpan w:val="2"/>
            <w:tcBorders>
              <w:top w:val="single" w:sz="12" w:space="0" w:color="auto"/>
              <w:bottom w:val="single" w:sz="12" w:space="0" w:color="auto"/>
            </w:tcBorders>
            <w:shd w:val="clear" w:color="auto" w:fill="EDEAD1"/>
          </w:tcPr>
          <w:p w:rsidR="006C6177" w:rsidRPr="00366EB4" w:rsidRDefault="006C6177" w:rsidP="006C6177">
            <w:pPr>
              <w:spacing w:before="120" w:after="120"/>
              <w:ind w:firstLine="0"/>
              <w:jc w:val="center"/>
              <w:rPr>
                <w:sz w:val="24"/>
              </w:rPr>
            </w:pPr>
            <w:r w:rsidRPr="00366EB4">
              <w:rPr>
                <w:sz w:val="24"/>
              </w:rPr>
              <w:t xml:space="preserve">avortement </w:t>
            </w:r>
          </w:p>
        </w:tc>
        <w:tc>
          <w:tcPr>
            <w:tcW w:w="3124" w:type="dxa"/>
            <w:gridSpan w:val="2"/>
            <w:tcBorders>
              <w:top w:val="single" w:sz="12" w:space="0" w:color="auto"/>
              <w:bottom w:val="single" w:sz="12" w:space="0" w:color="auto"/>
            </w:tcBorders>
            <w:shd w:val="clear" w:color="auto" w:fill="EDEAD1"/>
          </w:tcPr>
          <w:p w:rsidR="006C6177" w:rsidRPr="00366EB4" w:rsidRDefault="006C6177" w:rsidP="006C6177">
            <w:pPr>
              <w:spacing w:before="120" w:after="120"/>
              <w:ind w:firstLine="0"/>
              <w:jc w:val="center"/>
              <w:rPr>
                <w:sz w:val="24"/>
              </w:rPr>
            </w:pPr>
            <w:r w:rsidRPr="00366EB4">
              <w:rPr>
                <w:sz w:val="24"/>
              </w:rPr>
              <w:t>contraception</w:t>
            </w:r>
          </w:p>
        </w:tc>
      </w:tr>
      <w:tr w:rsidR="006C6177" w:rsidRPr="00366EB4">
        <w:tc>
          <w:tcPr>
            <w:tcW w:w="1564" w:type="dxa"/>
            <w:tcBorders>
              <w:top w:val="single" w:sz="12" w:space="0" w:color="auto"/>
              <w:bottom w:val="single" w:sz="12" w:space="0" w:color="auto"/>
            </w:tcBorders>
            <w:shd w:val="clear" w:color="auto" w:fill="EDEAD1"/>
          </w:tcPr>
          <w:p w:rsidR="006C6177" w:rsidRPr="00366EB4" w:rsidRDefault="006C6177" w:rsidP="006C6177">
            <w:pPr>
              <w:spacing w:before="120" w:after="120"/>
              <w:ind w:firstLine="0"/>
              <w:jc w:val="both"/>
              <w:rPr>
                <w:sz w:val="24"/>
              </w:rPr>
            </w:pPr>
            <w:r w:rsidRPr="00366EB4">
              <w:rPr>
                <w:sz w:val="24"/>
              </w:rPr>
              <w:t>coût s</w:t>
            </w:r>
            <w:r w:rsidRPr="00366EB4">
              <w:rPr>
                <w:sz w:val="24"/>
              </w:rPr>
              <w:t>o</w:t>
            </w:r>
            <w:r w:rsidRPr="00366EB4">
              <w:rPr>
                <w:sz w:val="24"/>
              </w:rPr>
              <w:t>cial </w:t>
            </w:r>
          </w:p>
        </w:tc>
        <w:tc>
          <w:tcPr>
            <w:tcW w:w="1616" w:type="dxa"/>
            <w:tcBorders>
              <w:top w:val="single" w:sz="12" w:space="0" w:color="auto"/>
              <w:bottom w:val="single" w:sz="12" w:space="0" w:color="auto"/>
            </w:tcBorders>
            <w:shd w:val="clear" w:color="auto" w:fill="EDEAD1"/>
          </w:tcPr>
          <w:p w:rsidR="006C6177" w:rsidRPr="00366EB4" w:rsidRDefault="006C6177" w:rsidP="006C6177">
            <w:pPr>
              <w:spacing w:before="120" w:after="120"/>
              <w:ind w:firstLine="0"/>
              <w:jc w:val="center"/>
              <w:rPr>
                <w:sz w:val="24"/>
              </w:rPr>
            </w:pPr>
            <w:r w:rsidRPr="00366EB4">
              <w:rPr>
                <w:sz w:val="24"/>
              </w:rPr>
              <w:t xml:space="preserve">faible </w:t>
            </w:r>
          </w:p>
        </w:tc>
        <w:tc>
          <w:tcPr>
            <w:tcW w:w="1616" w:type="dxa"/>
            <w:tcBorders>
              <w:top w:val="single" w:sz="12" w:space="0" w:color="auto"/>
              <w:bottom w:val="single" w:sz="12" w:space="0" w:color="auto"/>
            </w:tcBorders>
            <w:shd w:val="clear" w:color="auto" w:fill="EDEAD1"/>
          </w:tcPr>
          <w:p w:rsidR="006C6177" w:rsidRPr="00366EB4" w:rsidRDefault="006C6177" w:rsidP="006C6177">
            <w:pPr>
              <w:spacing w:before="120" w:after="120"/>
              <w:ind w:firstLine="0"/>
              <w:jc w:val="center"/>
              <w:rPr>
                <w:sz w:val="24"/>
              </w:rPr>
            </w:pPr>
            <w:r w:rsidRPr="00366EB4">
              <w:rPr>
                <w:sz w:val="24"/>
              </w:rPr>
              <w:t xml:space="preserve">fort </w:t>
            </w:r>
          </w:p>
        </w:tc>
        <w:tc>
          <w:tcPr>
            <w:tcW w:w="1616" w:type="dxa"/>
            <w:tcBorders>
              <w:top w:val="single" w:sz="12" w:space="0" w:color="auto"/>
              <w:bottom w:val="single" w:sz="12" w:space="0" w:color="auto"/>
            </w:tcBorders>
            <w:shd w:val="clear" w:color="auto" w:fill="EDEAD1"/>
          </w:tcPr>
          <w:p w:rsidR="006C6177" w:rsidRPr="00366EB4" w:rsidRDefault="006C6177" w:rsidP="006C6177">
            <w:pPr>
              <w:spacing w:before="120" w:after="120"/>
              <w:ind w:firstLine="0"/>
              <w:jc w:val="center"/>
              <w:rPr>
                <w:sz w:val="24"/>
              </w:rPr>
            </w:pPr>
            <w:r w:rsidRPr="00366EB4">
              <w:rPr>
                <w:sz w:val="24"/>
              </w:rPr>
              <w:t xml:space="preserve">faible </w:t>
            </w:r>
          </w:p>
        </w:tc>
        <w:tc>
          <w:tcPr>
            <w:tcW w:w="1508" w:type="dxa"/>
            <w:tcBorders>
              <w:top w:val="single" w:sz="12" w:space="0" w:color="auto"/>
              <w:bottom w:val="single" w:sz="12" w:space="0" w:color="auto"/>
            </w:tcBorders>
            <w:shd w:val="clear" w:color="auto" w:fill="EDEAD1"/>
          </w:tcPr>
          <w:p w:rsidR="006C6177" w:rsidRPr="00366EB4" w:rsidRDefault="006C6177" w:rsidP="006C6177">
            <w:pPr>
              <w:spacing w:before="120" w:after="120"/>
              <w:ind w:firstLine="0"/>
              <w:jc w:val="center"/>
              <w:rPr>
                <w:sz w:val="24"/>
              </w:rPr>
            </w:pPr>
            <w:r w:rsidRPr="00366EB4">
              <w:rPr>
                <w:sz w:val="24"/>
              </w:rPr>
              <w:t xml:space="preserve">fort </w:t>
            </w:r>
          </w:p>
        </w:tc>
      </w:tr>
      <w:tr w:rsidR="006C6177" w:rsidRPr="00366EB4">
        <w:tc>
          <w:tcPr>
            <w:tcW w:w="1564" w:type="dxa"/>
            <w:tcBorders>
              <w:top w:val="single" w:sz="12" w:space="0" w:color="auto"/>
            </w:tcBorders>
          </w:tcPr>
          <w:p w:rsidR="006C6177" w:rsidRPr="00366EB4" w:rsidRDefault="006C6177" w:rsidP="006C6177">
            <w:pPr>
              <w:spacing w:before="120" w:after="120"/>
              <w:ind w:firstLine="0"/>
              <w:jc w:val="both"/>
              <w:rPr>
                <w:sz w:val="24"/>
              </w:rPr>
            </w:pPr>
            <w:r w:rsidRPr="00366EB4">
              <w:rPr>
                <w:sz w:val="24"/>
              </w:rPr>
              <w:t xml:space="preserve">église  </w:t>
            </w:r>
          </w:p>
        </w:tc>
        <w:tc>
          <w:tcPr>
            <w:tcW w:w="1616" w:type="dxa"/>
            <w:tcBorders>
              <w:top w:val="single" w:sz="12" w:space="0" w:color="auto"/>
            </w:tcBorders>
          </w:tcPr>
          <w:p w:rsidR="006C6177" w:rsidRPr="00366EB4" w:rsidRDefault="006C6177" w:rsidP="006C6177">
            <w:pPr>
              <w:spacing w:before="120" w:after="120"/>
              <w:ind w:firstLine="0"/>
              <w:jc w:val="center"/>
              <w:rPr>
                <w:sz w:val="24"/>
              </w:rPr>
            </w:pPr>
            <w:r w:rsidRPr="00366EB4">
              <w:rPr>
                <w:sz w:val="24"/>
              </w:rPr>
              <w:t>-0,11</w:t>
            </w:r>
          </w:p>
        </w:tc>
        <w:tc>
          <w:tcPr>
            <w:tcW w:w="1616" w:type="dxa"/>
            <w:tcBorders>
              <w:top w:val="single" w:sz="12" w:space="0" w:color="auto"/>
            </w:tcBorders>
          </w:tcPr>
          <w:p w:rsidR="006C6177" w:rsidRPr="00366EB4" w:rsidRDefault="006C6177" w:rsidP="006C6177">
            <w:pPr>
              <w:spacing w:before="120" w:after="120"/>
              <w:ind w:firstLine="0"/>
              <w:jc w:val="center"/>
              <w:rPr>
                <w:sz w:val="24"/>
              </w:rPr>
            </w:pPr>
            <w:r w:rsidRPr="00366EB4">
              <w:rPr>
                <w:sz w:val="24"/>
              </w:rPr>
              <w:t>+0,10</w:t>
            </w:r>
          </w:p>
        </w:tc>
        <w:tc>
          <w:tcPr>
            <w:tcW w:w="1616" w:type="dxa"/>
            <w:tcBorders>
              <w:top w:val="single" w:sz="12" w:space="0" w:color="auto"/>
            </w:tcBorders>
          </w:tcPr>
          <w:p w:rsidR="006C6177" w:rsidRPr="00366EB4" w:rsidRDefault="006C6177" w:rsidP="006C6177">
            <w:pPr>
              <w:spacing w:before="120" w:after="120"/>
              <w:ind w:firstLine="0"/>
              <w:jc w:val="center"/>
              <w:rPr>
                <w:sz w:val="24"/>
              </w:rPr>
            </w:pPr>
            <w:r w:rsidRPr="00366EB4">
              <w:rPr>
                <w:sz w:val="24"/>
              </w:rPr>
              <w:t>-0,04</w:t>
            </w:r>
          </w:p>
        </w:tc>
        <w:tc>
          <w:tcPr>
            <w:tcW w:w="1508" w:type="dxa"/>
            <w:tcBorders>
              <w:top w:val="single" w:sz="12" w:space="0" w:color="auto"/>
            </w:tcBorders>
          </w:tcPr>
          <w:p w:rsidR="006C6177" w:rsidRPr="00366EB4" w:rsidRDefault="006C6177" w:rsidP="006C6177">
            <w:pPr>
              <w:spacing w:before="120" w:after="120"/>
              <w:ind w:firstLine="0"/>
              <w:jc w:val="center"/>
              <w:rPr>
                <w:sz w:val="24"/>
              </w:rPr>
            </w:pPr>
            <w:r w:rsidRPr="00366EB4">
              <w:rPr>
                <w:sz w:val="24"/>
              </w:rPr>
              <w:t>+0,10</w:t>
            </w:r>
          </w:p>
        </w:tc>
      </w:tr>
      <w:tr w:rsidR="006C6177" w:rsidRPr="00366EB4">
        <w:tc>
          <w:tcPr>
            <w:tcW w:w="1564" w:type="dxa"/>
          </w:tcPr>
          <w:p w:rsidR="006C6177" w:rsidRPr="00366EB4" w:rsidRDefault="006C6177" w:rsidP="006C6177">
            <w:pPr>
              <w:spacing w:before="120" w:after="120"/>
              <w:ind w:firstLine="0"/>
              <w:jc w:val="both"/>
              <w:rPr>
                <w:sz w:val="24"/>
              </w:rPr>
            </w:pPr>
            <w:r w:rsidRPr="00366EB4">
              <w:rPr>
                <w:sz w:val="24"/>
              </w:rPr>
              <w:t xml:space="preserve">contrôle </w:t>
            </w:r>
          </w:p>
        </w:tc>
        <w:tc>
          <w:tcPr>
            <w:tcW w:w="1616" w:type="dxa"/>
          </w:tcPr>
          <w:p w:rsidR="006C6177" w:rsidRPr="00366EB4" w:rsidRDefault="006C6177" w:rsidP="006C6177">
            <w:pPr>
              <w:spacing w:before="120" w:after="120"/>
              <w:ind w:firstLine="0"/>
              <w:jc w:val="center"/>
              <w:rPr>
                <w:sz w:val="24"/>
              </w:rPr>
            </w:pPr>
            <w:r w:rsidRPr="00366EB4">
              <w:rPr>
                <w:sz w:val="24"/>
              </w:rPr>
              <w:t>+0,03</w:t>
            </w:r>
          </w:p>
        </w:tc>
        <w:tc>
          <w:tcPr>
            <w:tcW w:w="1616" w:type="dxa"/>
          </w:tcPr>
          <w:p w:rsidR="006C6177" w:rsidRPr="00366EB4" w:rsidRDefault="006C6177" w:rsidP="006C6177">
            <w:pPr>
              <w:spacing w:before="120" w:after="120"/>
              <w:ind w:firstLine="0"/>
              <w:jc w:val="center"/>
              <w:rPr>
                <w:sz w:val="24"/>
              </w:rPr>
            </w:pPr>
            <w:r w:rsidRPr="00366EB4">
              <w:rPr>
                <w:sz w:val="24"/>
              </w:rPr>
              <w:t>+0,12</w:t>
            </w:r>
          </w:p>
        </w:tc>
        <w:tc>
          <w:tcPr>
            <w:tcW w:w="1616" w:type="dxa"/>
          </w:tcPr>
          <w:p w:rsidR="006C6177" w:rsidRPr="00366EB4" w:rsidRDefault="006C6177" w:rsidP="006C6177">
            <w:pPr>
              <w:spacing w:before="120" w:after="120"/>
              <w:ind w:firstLine="0"/>
              <w:jc w:val="center"/>
              <w:rPr>
                <w:sz w:val="24"/>
              </w:rPr>
            </w:pPr>
            <w:r w:rsidRPr="00366EB4">
              <w:rPr>
                <w:sz w:val="24"/>
              </w:rPr>
              <w:t>-0,09</w:t>
            </w:r>
          </w:p>
        </w:tc>
        <w:tc>
          <w:tcPr>
            <w:tcW w:w="1508" w:type="dxa"/>
          </w:tcPr>
          <w:p w:rsidR="006C6177" w:rsidRPr="00366EB4" w:rsidRDefault="006C6177" w:rsidP="006C6177">
            <w:pPr>
              <w:spacing w:before="120" w:after="120"/>
              <w:ind w:firstLine="0"/>
              <w:jc w:val="center"/>
              <w:rPr>
                <w:sz w:val="24"/>
              </w:rPr>
            </w:pPr>
            <w:r w:rsidRPr="00366EB4">
              <w:rPr>
                <w:sz w:val="24"/>
              </w:rPr>
              <w:t>+0,30</w:t>
            </w:r>
          </w:p>
        </w:tc>
      </w:tr>
      <w:tr w:rsidR="006C6177" w:rsidRPr="00366EB4">
        <w:tc>
          <w:tcPr>
            <w:tcW w:w="1564" w:type="dxa"/>
            <w:tcBorders>
              <w:bottom w:val="single" w:sz="12" w:space="0" w:color="auto"/>
            </w:tcBorders>
          </w:tcPr>
          <w:p w:rsidR="006C6177" w:rsidRPr="00366EB4" w:rsidRDefault="006C6177" w:rsidP="006C6177">
            <w:pPr>
              <w:spacing w:before="120" w:after="120"/>
              <w:ind w:firstLine="0"/>
              <w:jc w:val="both"/>
              <w:rPr>
                <w:sz w:val="24"/>
              </w:rPr>
            </w:pPr>
            <w:r w:rsidRPr="00366EB4">
              <w:rPr>
                <w:sz w:val="24"/>
              </w:rPr>
              <w:t xml:space="preserve">minorité </w:t>
            </w:r>
          </w:p>
        </w:tc>
        <w:tc>
          <w:tcPr>
            <w:tcW w:w="1616" w:type="dxa"/>
            <w:tcBorders>
              <w:bottom w:val="single" w:sz="12" w:space="0" w:color="auto"/>
            </w:tcBorders>
          </w:tcPr>
          <w:p w:rsidR="006C6177" w:rsidRPr="00366EB4" w:rsidRDefault="006C6177" w:rsidP="006C6177">
            <w:pPr>
              <w:spacing w:before="120" w:after="120"/>
              <w:ind w:firstLine="0"/>
              <w:jc w:val="center"/>
              <w:rPr>
                <w:sz w:val="24"/>
              </w:rPr>
            </w:pPr>
            <w:r w:rsidRPr="00366EB4">
              <w:rPr>
                <w:sz w:val="24"/>
              </w:rPr>
              <w:t>+0,10</w:t>
            </w:r>
          </w:p>
        </w:tc>
        <w:tc>
          <w:tcPr>
            <w:tcW w:w="1616" w:type="dxa"/>
            <w:tcBorders>
              <w:bottom w:val="single" w:sz="12" w:space="0" w:color="auto"/>
            </w:tcBorders>
          </w:tcPr>
          <w:p w:rsidR="006C6177" w:rsidRPr="00366EB4" w:rsidRDefault="006C6177" w:rsidP="006C6177">
            <w:pPr>
              <w:spacing w:before="120" w:after="120"/>
              <w:ind w:firstLine="0"/>
              <w:jc w:val="center"/>
              <w:rPr>
                <w:sz w:val="24"/>
              </w:rPr>
            </w:pPr>
            <w:r w:rsidRPr="00366EB4">
              <w:rPr>
                <w:sz w:val="24"/>
              </w:rPr>
              <w:t>-0,21</w:t>
            </w:r>
          </w:p>
        </w:tc>
        <w:tc>
          <w:tcPr>
            <w:tcW w:w="1616" w:type="dxa"/>
            <w:tcBorders>
              <w:bottom w:val="single" w:sz="12" w:space="0" w:color="auto"/>
            </w:tcBorders>
          </w:tcPr>
          <w:p w:rsidR="006C6177" w:rsidRPr="00366EB4" w:rsidRDefault="006C6177" w:rsidP="006C6177">
            <w:pPr>
              <w:spacing w:before="120" w:after="120"/>
              <w:ind w:firstLine="0"/>
              <w:jc w:val="center"/>
              <w:rPr>
                <w:sz w:val="24"/>
              </w:rPr>
            </w:pPr>
            <w:r w:rsidRPr="00366EB4">
              <w:rPr>
                <w:sz w:val="24"/>
              </w:rPr>
              <w:t>+0,12</w:t>
            </w:r>
          </w:p>
        </w:tc>
        <w:tc>
          <w:tcPr>
            <w:tcW w:w="1508" w:type="dxa"/>
            <w:tcBorders>
              <w:bottom w:val="single" w:sz="12" w:space="0" w:color="auto"/>
            </w:tcBorders>
          </w:tcPr>
          <w:p w:rsidR="006C6177" w:rsidRPr="00366EB4" w:rsidRDefault="006C6177" w:rsidP="006C6177">
            <w:pPr>
              <w:spacing w:before="120" w:after="120"/>
              <w:ind w:firstLine="0"/>
              <w:jc w:val="center"/>
              <w:rPr>
                <w:sz w:val="24"/>
              </w:rPr>
            </w:pPr>
            <w:r w:rsidRPr="00366EB4">
              <w:rPr>
                <w:sz w:val="24"/>
              </w:rPr>
              <w:t>-0,34</w:t>
            </w:r>
          </w:p>
        </w:tc>
      </w:tr>
    </w:tbl>
    <w:p w:rsidR="006C6177" w:rsidRDefault="006C6177" w:rsidP="006C6177">
      <w:pPr>
        <w:spacing w:before="120" w:after="120"/>
        <w:ind w:firstLine="504"/>
        <w:jc w:val="both"/>
      </w:pPr>
    </w:p>
    <w:p w:rsidR="006C6177" w:rsidRPr="00F41BB9" w:rsidRDefault="006C6177" w:rsidP="006C6177">
      <w:pPr>
        <w:spacing w:before="120" w:after="120"/>
        <w:ind w:firstLine="504"/>
        <w:jc w:val="both"/>
      </w:pPr>
      <w:r w:rsidRPr="00F41BB9">
        <w:t>[230]</w:t>
      </w:r>
    </w:p>
    <w:p w:rsidR="006C6177" w:rsidRPr="00F41BB9" w:rsidRDefault="006C6177" w:rsidP="006C6177">
      <w:pPr>
        <w:spacing w:before="120" w:after="120"/>
        <w:ind w:firstLine="504"/>
        <w:jc w:val="both"/>
      </w:pPr>
      <w:r w:rsidRPr="00F41BB9">
        <w:t>D'abord, dans les conditions sans identification explicite la min</w:t>
      </w:r>
      <w:r w:rsidRPr="00F41BB9">
        <w:t>o</w:t>
      </w:r>
      <w:r w:rsidRPr="00F41BB9">
        <w:t>rité obtient bien l'effet de conversion attendu par le modèle de l'i</w:t>
      </w:r>
      <w:r w:rsidRPr="00F41BB9">
        <w:t>n</w:t>
      </w:r>
      <w:r w:rsidRPr="00F41BB9">
        <w:t>fluence minoritaire quand le coût social est élevé. Ensuite et au contraire, en cas d'identification explicite avec la minorité l'influence (aussi bien indirecte que directe) diminue quand le coût social au</w:t>
      </w:r>
      <w:r w:rsidRPr="00F41BB9">
        <w:t>g</w:t>
      </w:r>
      <w:r w:rsidRPr="00F41BB9">
        <w:t>mente. Finalement, lorsque les sujets s'identifient à l'</w:t>
      </w:r>
      <w:r>
        <w:t>Église</w:t>
      </w:r>
      <w:r w:rsidRPr="00F41BB9">
        <w:t>, plus le coût social est élevé et plus les sujets subissent l'influence de la min</w:t>
      </w:r>
      <w:r w:rsidRPr="00F41BB9">
        <w:t>o</w:t>
      </w:r>
      <w:r w:rsidRPr="00F41BB9">
        <w:t>rité.</w:t>
      </w:r>
    </w:p>
    <w:p w:rsidR="006C6177" w:rsidRPr="00F41BB9" w:rsidRDefault="006C6177" w:rsidP="006C6177">
      <w:pPr>
        <w:spacing w:before="120" w:after="120"/>
        <w:ind w:firstLine="504"/>
        <w:jc w:val="both"/>
      </w:pPr>
      <w:r w:rsidRPr="00F41BB9">
        <w:t>Pour notre propos immédiat, ce sont évidemment les résultats de la dernière ligne du tableau 11.1 qui nous intéressent le plus direct</w:t>
      </w:r>
      <w:r w:rsidRPr="00F41BB9">
        <w:t>e</w:t>
      </w:r>
      <w:r w:rsidRPr="00F41BB9">
        <w:t>ment, puisqu'il</w:t>
      </w:r>
      <w:r>
        <w:t>s</w:t>
      </w:r>
      <w:r w:rsidRPr="00F41BB9">
        <w:t xml:space="preserve"> montrent que le coût social encouru par le sujet est capable de bloquer le processus de conversion. Nous reviendrons plus loin sur les effets paradoxaux qui se manifestent dans la première l</w:t>
      </w:r>
      <w:r w:rsidRPr="00F41BB9">
        <w:t>i</w:t>
      </w:r>
      <w:r w:rsidRPr="00F41BB9">
        <w:t>gne de résultats, c'est</w:t>
      </w:r>
      <w:r w:rsidRPr="00F41BB9">
        <w:noBreakHyphen/>
        <w:t>à</w:t>
      </w:r>
      <w:r w:rsidRPr="00F41BB9">
        <w:noBreakHyphen/>
        <w:t>dire quand les sujets ont conscience de leur appartenance au groupe majoritaire.</w:t>
      </w:r>
    </w:p>
    <w:p w:rsidR="006C6177" w:rsidRPr="00F41BB9" w:rsidRDefault="006C6177" w:rsidP="006C6177">
      <w:pPr>
        <w:spacing w:before="120" w:after="120"/>
        <w:ind w:firstLine="504"/>
        <w:jc w:val="both"/>
      </w:pPr>
      <w:r w:rsidRPr="00F41BB9">
        <w:t>Il est clair que parier de coûts sociaux c'est faire nécessairement référence aux dispositifs de pouvoir qui les administrent et qui les rendent possibles. Le pouvoir est donc pleinement présent dans les processus d'influence minoritaire, aussi bien pour les permettre que pour les bloquer, et sa mise entre parenthèses ne peut conduire qu'à des difficultés théoriques.</w:t>
      </w:r>
    </w:p>
    <w:p w:rsidR="006C6177" w:rsidRPr="00F41BB9" w:rsidRDefault="006C6177" w:rsidP="006C6177">
      <w:pPr>
        <w:spacing w:before="120" w:after="120"/>
        <w:ind w:firstLine="504"/>
        <w:jc w:val="both"/>
      </w:pPr>
      <w:r w:rsidRPr="00F41BB9">
        <w:t>Après la pour de la différence, venons</w:t>
      </w:r>
      <w:r>
        <w:t>-</w:t>
      </w:r>
      <w:r w:rsidRPr="00F41BB9">
        <w:t>en au thème du conflit ! La minorité n'est influente que dans la mesure où elle ne laisse planer a</w:t>
      </w:r>
      <w:r w:rsidRPr="00F41BB9">
        <w:t>u</w:t>
      </w:r>
      <w:r w:rsidRPr="00F41BB9">
        <w:t>cun doute quant à sa détermination de ne pas céder (consistance) et quand à la fermeté de sa position. La consistance de la minorité t</w:t>
      </w:r>
      <w:r w:rsidRPr="00F41BB9">
        <w:t>é</w:t>
      </w:r>
      <w:r w:rsidRPr="00F41BB9">
        <w:t>moigne d'un refus de consensus sur des bases qui ne soient pas les siennes, d'un ancrage ferme sur une position tenacement assumée. Ce faisant elle lance un défi au consensus majoritaire et déploie un po</w:t>
      </w:r>
      <w:r w:rsidRPr="00F41BB9">
        <w:t>u</w:t>
      </w:r>
      <w:r w:rsidRPr="00F41BB9">
        <w:t>voir redoutable. La majorité a le choix entre éliminer la source de contestation, ce qui est coûteux et parfois risqué, ou bien coexister avec elle, ce qui l'obligera à déployer en permanence un pouvoir de contention de la déviance. En somme, la minorité n'exprime pas se</w:t>
      </w:r>
      <w:r w:rsidRPr="00F41BB9">
        <w:t>u</w:t>
      </w:r>
      <w:r w:rsidRPr="00F41BB9">
        <w:t>lement une divergence, elle possède le pouvoir de faire payer à la m</w:t>
      </w:r>
      <w:r w:rsidRPr="00F41BB9">
        <w:t>a</w:t>
      </w:r>
      <w:r w:rsidRPr="00F41BB9">
        <w:t>jorité le coût, fort ou faible, peu importe dans ce cas, qu'implique tout exercice de pouvoir de la part du dominant. C'est en ce sens que la minorité instaure un conflit, et c'est bien pour éviter, ou pour résoudre ce conflit social que s'enclenche un processus de prise en compte du point de vue minoritaire.</w:t>
      </w:r>
    </w:p>
    <w:p w:rsidR="006C6177" w:rsidRPr="00F41BB9" w:rsidRDefault="006C6177" w:rsidP="006C6177">
      <w:pPr>
        <w:spacing w:before="120" w:after="120"/>
        <w:ind w:firstLine="504"/>
        <w:jc w:val="both"/>
      </w:pPr>
      <w:r w:rsidRPr="00F41BB9">
        <w:t>La prise en compte de la dimension sociale du conflit nous conduit donc à considérer que le sujet maintient son opinion profonde non pas</w:t>
      </w:r>
      <w:r>
        <w:t xml:space="preserve"> </w:t>
      </w:r>
      <w:r w:rsidRPr="00F41BB9">
        <w:t>[231]</w:t>
      </w:r>
      <w:r>
        <w:t xml:space="preserve"> </w:t>
      </w:r>
      <w:r w:rsidRPr="00F41BB9">
        <w:t>parce que son attention est déviée de l'objet, mais parce que de puissants mécanismes de résistance sont mobilisés par les i</w:t>
      </w:r>
      <w:r w:rsidRPr="00F41BB9">
        <w:t>m</w:t>
      </w:r>
      <w:r w:rsidRPr="00F41BB9">
        <w:t>plications sociales de la situation.</w:t>
      </w:r>
    </w:p>
    <w:p w:rsidR="006C6177" w:rsidRPr="00F41BB9" w:rsidRDefault="006C6177" w:rsidP="006C6177">
      <w:pPr>
        <w:spacing w:before="120" w:after="120"/>
        <w:ind w:firstLine="504"/>
        <w:jc w:val="both"/>
      </w:pPr>
      <w:r w:rsidRPr="00F41BB9">
        <w:t>Ce qui différencie la situation majoritaire de la situation minor</w:t>
      </w:r>
      <w:r w:rsidRPr="00F41BB9">
        <w:t>i</w:t>
      </w:r>
      <w:r w:rsidRPr="00F41BB9">
        <w:t xml:space="preserve">taire c'est essentiellement </w:t>
      </w:r>
      <w:r w:rsidRPr="00F41BB9">
        <w:rPr>
          <w:bCs/>
        </w:rPr>
        <w:t xml:space="preserve">la nature de la pression sociale qui s'exerce sur le sujet. </w:t>
      </w:r>
      <w:r w:rsidRPr="00F41BB9">
        <w:t>Les normes sociales poussent le sujet à céder publiqu</w:t>
      </w:r>
      <w:r w:rsidRPr="00F41BB9">
        <w:t>e</w:t>
      </w:r>
      <w:r w:rsidRPr="00F41BB9">
        <w:t xml:space="preserve">ment dans le premier cas et à refuser de céder explicitement dans le second cas. Que l'on s'aligne dans un cas ou que l'on se démarque dans l'autre, ce qui prime, </w:t>
      </w:r>
      <w:r w:rsidRPr="00F41BB9">
        <w:rPr>
          <w:bCs/>
        </w:rPr>
        <w:t xml:space="preserve">dans les deux cas, c'est la même exigence </w:t>
      </w:r>
      <w:r w:rsidRPr="00F41BB9">
        <w:t>de se conformer à des normes sociales dont la transgression est soci</w:t>
      </w:r>
      <w:r w:rsidRPr="00F41BB9">
        <w:t>a</w:t>
      </w:r>
      <w:r w:rsidRPr="00F41BB9">
        <w:t xml:space="preserve">lement sanctionnée. Une fois que l'on a montré sa conformité aux normes, ou que l'on s'y est conformé mécaniquement, on maintient, ou on modifie son propre credo personnel en fonction de facteurs qui ne sont pas, </w:t>
      </w:r>
      <w:r w:rsidRPr="00F41BB9">
        <w:rPr>
          <w:bCs/>
        </w:rPr>
        <w:t xml:space="preserve">eux non plus, </w:t>
      </w:r>
      <w:r w:rsidRPr="00F41BB9">
        <w:t>d'ordre cognitif ou individuel, mais bien d'o</w:t>
      </w:r>
      <w:r w:rsidRPr="00F41BB9">
        <w:t>r</w:t>
      </w:r>
      <w:r w:rsidRPr="00F41BB9">
        <w:t>dre social. Et il y a au moins trois types de considérations sociales e</w:t>
      </w:r>
      <w:r w:rsidRPr="00F41BB9">
        <w:t>n</w:t>
      </w:r>
      <w:r w:rsidRPr="00F41BB9">
        <w:t>trelacées qui expliquent la différence des effets obtenus en situation majoritaire et en situation minoritaire.</w:t>
      </w:r>
    </w:p>
    <w:p w:rsidR="006C6177" w:rsidRPr="00F41BB9" w:rsidRDefault="006C6177" w:rsidP="006C6177">
      <w:pPr>
        <w:spacing w:before="120" w:after="120"/>
        <w:ind w:firstLine="504"/>
        <w:jc w:val="both"/>
      </w:pPr>
      <w:r w:rsidRPr="00F41BB9">
        <w:t xml:space="preserve">D'abord : </w:t>
      </w:r>
      <w:r w:rsidRPr="00F41BB9">
        <w:rPr>
          <w:bCs/>
        </w:rPr>
        <w:t xml:space="preserve">la différenciation dans la conformité. </w:t>
      </w:r>
      <w:r w:rsidRPr="00F41BB9">
        <w:t>Le rapport indiv</w:t>
      </w:r>
      <w:r w:rsidRPr="00F41BB9">
        <w:t>i</w:t>
      </w:r>
      <w:r w:rsidRPr="00F41BB9">
        <w:t>du</w:t>
      </w:r>
      <w:r>
        <w:t>-</w:t>
      </w:r>
      <w:r w:rsidRPr="00F41BB9">
        <w:t xml:space="preserve">société (qui hante la psychologie sociale depuis sa fondation) se </w:t>
      </w:r>
      <w:r w:rsidRPr="00F41BB9">
        <w:rPr>
          <w:bCs/>
        </w:rPr>
        <w:t xml:space="preserve">résoud, au sein même de l'individu, </w:t>
      </w:r>
      <w:r w:rsidRPr="00F41BB9">
        <w:t>par un double mouvement d'ass</w:t>
      </w:r>
      <w:r w:rsidRPr="00F41BB9">
        <w:t>i</w:t>
      </w:r>
      <w:r w:rsidRPr="00F41BB9">
        <w:t>milation</w:t>
      </w:r>
      <w:r>
        <w:t>-</w:t>
      </w:r>
      <w:r w:rsidRPr="00F41BB9">
        <w:t>différenciation. L'individu se fond avec ses semblables dans l'identification commune aux normes de sa</w:t>
      </w:r>
      <w:r>
        <w:t xml:space="preserve"> société, mais pour se r</w:t>
      </w:r>
      <w:r>
        <w:t>e</w:t>
      </w:r>
      <w:r>
        <w:t>connaît</w:t>
      </w:r>
      <w:r w:rsidRPr="00F41BB9">
        <w:t>re dans sa spécificité personnelle et pour se différencier de « l'autre généralisé » il doit manifester un écart personnel à la norme. En d'autres termes, toute norme suscite une conformité assimilatrice et une résistance différenciatrice (Codol, 1976 ; Lemaine et Kastersztein, 1971</w:t>
      </w:r>
      <w:r>
        <w:t>-</w:t>
      </w:r>
      <w:r w:rsidRPr="00F41BB9">
        <w:t>72). Comment se conformer et se différencier simultanément de la norme sociale qui régit le rapport majorité</w:t>
      </w:r>
      <w:r>
        <w:t>-</w:t>
      </w:r>
      <w:r w:rsidRPr="00F41BB9">
        <w:t>minorité ? Si la confo</w:t>
      </w:r>
      <w:r w:rsidRPr="00F41BB9">
        <w:t>r</w:t>
      </w:r>
      <w:r w:rsidRPr="00F41BB9">
        <w:t>mité à la norme exige un alignement explicite sur la source (majorita</w:t>
      </w:r>
      <w:r w:rsidRPr="00F41BB9">
        <w:t>i</w:t>
      </w:r>
      <w:r w:rsidRPr="00F41BB9">
        <w:t>re par exemple), la résistance à la norme passera par le maintien i</w:t>
      </w:r>
      <w:r w:rsidRPr="00F41BB9">
        <w:t>m</w:t>
      </w:r>
      <w:r w:rsidRPr="00F41BB9">
        <w:t>plicite de la position personnelle divergente. Si la conformité à la norme exige un rejet explicite de la source (minoritaire par exemple), la résistance à la norme passera alors par un changement implicite dans la position personnelle.</w:t>
      </w:r>
    </w:p>
    <w:p w:rsidR="006C6177" w:rsidRPr="00F41BB9" w:rsidRDefault="006C6177" w:rsidP="006C6177">
      <w:pPr>
        <w:spacing w:before="120" w:after="120"/>
        <w:ind w:firstLine="504"/>
        <w:jc w:val="both"/>
        <w:rPr>
          <w:szCs w:val="18"/>
        </w:rPr>
      </w:pPr>
      <w:r w:rsidRPr="00F41BB9">
        <w:t xml:space="preserve">Ensuite : </w:t>
      </w:r>
      <w:r w:rsidRPr="00F41BB9">
        <w:rPr>
          <w:bCs/>
        </w:rPr>
        <w:t xml:space="preserve">les entrelacs normatifs. </w:t>
      </w:r>
      <w:r w:rsidRPr="00F41BB9">
        <w:t>Il n'y a pas de situation sociale qui soit simple. Toute situation sociale met en jeu un ensemble de normes qui peuvent appartenir à des registres différents, et qui pe</w:t>
      </w:r>
      <w:r w:rsidRPr="00F41BB9">
        <w:t>u</w:t>
      </w:r>
      <w:r w:rsidRPr="00F41BB9">
        <w:t>vent être plus ou moins directement liées aux aspects saillants de la situation. Cela est vrai aussi des situations d'influence. Quand on a cédé par convention, d'autres normes nous disent qu'il faut plier pour ne pas casser,</w:t>
      </w:r>
      <w:r>
        <w:t xml:space="preserve"> </w:t>
      </w:r>
      <w:r w:rsidRPr="00F41BB9">
        <w:rPr>
          <w:szCs w:val="18"/>
        </w:rPr>
        <w:t>[232]</w:t>
      </w:r>
      <w:r>
        <w:rPr>
          <w:szCs w:val="18"/>
        </w:rPr>
        <w:t xml:space="preserve"> </w:t>
      </w:r>
      <w:r w:rsidRPr="00F41BB9">
        <w:rPr>
          <w:szCs w:val="18"/>
        </w:rPr>
        <w:t>ou bien que vaincre n'est pas convaincre ou enc</w:t>
      </w:r>
      <w:r w:rsidRPr="00F41BB9">
        <w:rPr>
          <w:szCs w:val="18"/>
        </w:rPr>
        <w:t>o</w:t>
      </w:r>
      <w:r w:rsidRPr="00F41BB9">
        <w:rPr>
          <w:szCs w:val="18"/>
        </w:rPr>
        <w:t>re que l'on n'est pas tenu à ce à quoi l'on a été forcé. Quand on résiste par convention on est sensible aux normes de compensation qui pou</w:t>
      </w:r>
      <w:r w:rsidRPr="00F41BB9">
        <w:rPr>
          <w:szCs w:val="18"/>
        </w:rPr>
        <w:t>s</w:t>
      </w:r>
      <w:r w:rsidRPr="00F41BB9">
        <w:rPr>
          <w:szCs w:val="18"/>
        </w:rPr>
        <w:t>sent à céder quand on s'est montré intransigeant ou à montrer de la flexibilité face aux perdants et aux faibles.</w:t>
      </w:r>
    </w:p>
    <w:p w:rsidR="006C6177" w:rsidRPr="00F41BB9" w:rsidRDefault="006C6177" w:rsidP="006C6177">
      <w:pPr>
        <w:spacing w:before="120" w:after="120"/>
        <w:ind w:firstLine="504"/>
        <w:jc w:val="both"/>
        <w:rPr>
          <w:szCs w:val="18"/>
        </w:rPr>
      </w:pPr>
      <w:r w:rsidRPr="00F41BB9">
        <w:rPr>
          <w:szCs w:val="18"/>
        </w:rPr>
        <w:t xml:space="preserve">Finalement : </w:t>
      </w:r>
      <w:r w:rsidRPr="00F41BB9">
        <w:rPr>
          <w:bCs/>
          <w:szCs w:val="18"/>
        </w:rPr>
        <w:t xml:space="preserve">la résorption du conflit social. </w:t>
      </w:r>
      <w:r w:rsidRPr="00F41BB9">
        <w:rPr>
          <w:szCs w:val="18"/>
        </w:rPr>
        <w:t>Le rapprochement l</w:t>
      </w:r>
      <w:r w:rsidRPr="00F41BB9">
        <w:rPr>
          <w:szCs w:val="18"/>
        </w:rPr>
        <w:t>a</w:t>
      </w:r>
      <w:r w:rsidRPr="00F41BB9">
        <w:rPr>
          <w:szCs w:val="18"/>
        </w:rPr>
        <w:t>tent vers la position de la minorité permet d'amorcer la voie à un pr</w:t>
      </w:r>
      <w:r w:rsidRPr="00F41BB9">
        <w:rPr>
          <w:szCs w:val="18"/>
        </w:rPr>
        <w:t>o</w:t>
      </w:r>
      <w:r w:rsidRPr="00F41BB9">
        <w:rPr>
          <w:szCs w:val="18"/>
        </w:rPr>
        <w:t>cessus d'intégration sociale de la minorité, en même temps qu'il offre au sujet la possibilité d'une socialisation anticipée, ou d'une pré</w:t>
      </w:r>
      <w:r>
        <w:rPr>
          <w:szCs w:val="18"/>
        </w:rPr>
        <w:t>-</w:t>
      </w:r>
      <w:r w:rsidRPr="00F41BB9">
        <w:rPr>
          <w:szCs w:val="18"/>
        </w:rPr>
        <w:t>adaptation à d'éventuelles mutations des croyances allant dans le sens d'une diffusion majoritaire de la position actuellement minoritaire.</w:t>
      </w:r>
    </w:p>
    <w:p w:rsidR="006C6177" w:rsidRPr="00F41BB9" w:rsidRDefault="006C6177" w:rsidP="006C6177">
      <w:pPr>
        <w:spacing w:before="120" w:after="120"/>
        <w:ind w:firstLine="504"/>
        <w:jc w:val="both"/>
        <w:rPr>
          <w:szCs w:val="18"/>
        </w:rPr>
      </w:pPr>
      <w:r w:rsidRPr="00F41BB9">
        <w:rPr>
          <w:szCs w:val="18"/>
        </w:rPr>
        <w:t xml:space="preserve">En résumé, il est vrai que les sources minoritaires exercent aussi de l'influence, et que la nature de cette influence est de l'ordre de la conversion au sens de Moscovici. Il est vrai que s'opère chez le sujet un travail cognitif qui aboutit, dans les termes de Mugny et Pérez (1986), à une </w:t>
      </w:r>
      <w:r w:rsidRPr="00F41BB9">
        <w:rPr>
          <w:bCs/>
          <w:szCs w:val="18"/>
        </w:rPr>
        <w:t xml:space="preserve">reconstruction </w:t>
      </w:r>
      <w:r w:rsidRPr="00F41BB9">
        <w:rPr>
          <w:szCs w:val="18"/>
        </w:rPr>
        <w:t>de ses croyances portant sur la réalité m</w:t>
      </w:r>
      <w:r w:rsidRPr="00F41BB9">
        <w:rPr>
          <w:szCs w:val="18"/>
        </w:rPr>
        <w:t>i</w:t>
      </w:r>
      <w:r w:rsidRPr="00F41BB9">
        <w:rPr>
          <w:szCs w:val="18"/>
        </w:rPr>
        <w:t xml:space="preserve">se en cause. Mais c'est le dispositif formé par le </w:t>
      </w:r>
      <w:r w:rsidRPr="00F41BB9">
        <w:rPr>
          <w:bCs/>
          <w:szCs w:val="18"/>
        </w:rPr>
        <w:t xml:space="preserve">conflit social </w:t>
      </w:r>
      <w:r w:rsidRPr="00F41BB9">
        <w:rPr>
          <w:szCs w:val="18"/>
        </w:rPr>
        <w:t xml:space="preserve">d'une part, par la </w:t>
      </w:r>
      <w:r w:rsidRPr="00F41BB9">
        <w:rPr>
          <w:bCs/>
          <w:szCs w:val="18"/>
        </w:rPr>
        <w:t xml:space="preserve">pression des normes sociales </w:t>
      </w:r>
      <w:r w:rsidRPr="00F41BB9">
        <w:rPr>
          <w:szCs w:val="18"/>
        </w:rPr>
        <w:t xml:space="preserve">d'autre part, et, en fin, par les </w:t>
      </w:r>
      <w:r w:rsidRPr="00F41BB9">
        <w:rPr>
          <w:bCs/>
          <w:szCs w:val="18"/>
        </w:rPr>
        <w:t xml:space="preserve">jeux de pouvoir, </w:t>
      </w:r>
      <w:r w:rsidRPr="00F41BB9">
        <w:rPr>
          <w:szCs w:val="18"/>
        </w:rPr>
        <w:t>avec leurs coûts sociaux implicites, qui explique la nature et les effets de l'influence minoritaire.</w:t>
      </w:r>
    </w:p>
    <w:p w:rsidR="006C6177" w:rsidRPr="00F41BB9" w:rsidRDefault="006C6177" w:rsidP="006C6177">
      <w:pPr>
        <w:spacing w:before="120" w:after="120"/>
        <w:ind w:firstLine="504"/>
        <w:jc w:val="both"/>
        <w:rPr>
          <w:szCs w:val="18"/>
        </w:rPr>
      </w:pPr>
      <w:r w:rsidRPr="00F41BB9">
        <w:rPr>
          <w:szCs w:val="18"/>
        </w:rPr>
        <w:t>Plutôt que de recourir aux vertus du conflit cognitif, il semble qu'une explication plus satisfaisante des changements de croyances devrait parier sur une inversion copernicienne des croyances scientif</w:t>
      </w:r>
      <w:r w:rsidRPr="00F41BB9">
        <w:rPr>
          <w:szCs w:val="18"/>
        </w:rPr>
        <w:t>i</w:t>
      </w:r>
      <w:r w:rsidRPr="00F41BB9">
        <w:rPr>
          <w:szCs w:val="18"/>
        </w:rPr>
        <w:t xml:space="preserve">ques concernant l'influence. Plus précisément il nous faudrait admettre que le principe </w:t>
      </w:r>
      <w:r w:rsidRPr="00F41BB9">
        <w:rPr>
          <w:bCs/>
          <w:szCs w:val="18"/>
        </w:rPr>
        <w:t xml:space="preserve">actif </w:t>
      </w:r>
      <w:r w:rsidRPr="00F41BB9">
        <w:rPr>
          <w:szCs w:val="18"/>
        </w:rPr>
        <w:t xml:space="preserve">de l'influence ne réside pas dans les processus d'incitation au changement, mais dans les </w:t>
      </w:r>
      <w:r>
        <w:rPr>
          <w:bCs/>
          <w:szCs w:val="18"/>
        </w:rPr>
        <w:t>mécanism</w:t>
      </w:r>
      <w:r w:rsidRPr="00F41BB9">
        <w:rPr>
          <w:bCs/>
          <w:szCs w:val="18"/>
        </w:rPr>
        <w:t xml:space="preserve">es de résistance au changement. </w:t>
      </w:r>
      <w:r w:rsidRPr="00F41BB9">
        <w:rPr>
          <w:szCs w:val="18"/>
        </w:rPr>
        <w:t xml:space="preserve">Traditionnellement on a cherché les raisons du succès ou de l'échec de l'influence directement dans les modalités et dans les conditions d'expression d'un énoncé s'écartant des croyances du sujet. Or, tout énoncé impliquant un écart par rapport aux positions du sujet est, par principe, efficace, tout énoncé </w:t>
      </w:r>
      <w:r>
        <w:rPr>
          <w:szCs w:val="18"/>
        </w:rPr>
        <w:t>« </w:t>
      </w:r>
      <w:r w:rsidRPr="00F41BB9">
        <w:rPr>
          <w:szCs w:val="18"/>
        </w:rPr>
        <w:t>autre</w:t>
      </w:r>
      <w:r>
        <w:rPr>
          <w:szCs w:val="18"/>
        </w:rPr>
        <w:t> »</w:t>
      </w:r>
      <w:r w:rsidRPr="00F41BB9">
        <w:rPr>
          <w:szCs w:val="18"/>
        </w:rPr>
        <w:t xml:space="preserve"> produit </w:t>
      </w:r>
      <w:r w:rsidRPr="00F41BB9">
        <w:rPr>
          <w:bCs/>
          <w:szCs w:val="18"/>
        </w:rPr>
        <w:t xml:space="preserve">en droit, </w:t>
      </w:r>
      <w:r w:rsidRPr="00F41BB9">
        <w:rPr>
          <w:szCs w:val="18"/>
        </w:rPr>
        <w:t>et du fait même de son expression, une influence sur le sujet.</w:t>
      </w:r>
    </w:p>
    <w:p w:rsidR="006C6177" w:rsidRPr="00F41BB9" w:rsidRDefault="006C6177" w:rsidP="006C6177">
      <w:pPr>
        <w:spacing w:before="120" w:after="120"/>
        <w:ind w:firstLine="504"/>
        <w:jc w:val="both"/>
        <w:rPr>
          <w:szCs w:val="18"/>
        </w:rPr>
      </w:pPr>
      <w:r w:rsidRPr="00F41BB9">
        <w:rPr>
          <w:szCs w:val="18"/>
        </w:rPr>
        <w:t xml:space="preserve">Que cette influence prenne corps </w:t>
      </w:r>
      <w:r w:rsidRPr="00F41BB9">
        <w:rPr>
          <w:bCs/>
          <w:szCs w:val="18"/>
        </w:rPr>
        <w:t xml:space="preserve">en fait </w:t>
      </w:r>
      <w:r w:rsidRPr="00F41BB9">
        <w:rPr>
          <w:szCs w:val="18"/>
        </w:rPr>
        <w:t>dépendra de la nature et de l'intensité des mécanismes de résistance qui se trouveront mobilisés chez le sujet par la tentative d'influence. Seuls les mécanismes de r</w:t>
      </w:r>
      <w:r w:rsidRPr="00F41BB9">
        <w:rPr>
          <w:szCs w:val="18"/>
        </w:rPr>
        <w:t>é</w:t>
      </w:r>
      <w:r w:rsidRPr="00F41BB9">
        <w:rPr>
          <w:szCs w:val="18"/>
        </w:rPr>
        <w:t>sistance mobilisés peuvent atténuer ou bloquer l'effet de changement. C'est dans ces mécanismes que réside le principe actif de l'influence et non dans les caractéristiques de ce qui est « reçu » par le sujet, ou dans les</w:t>
      </w:r>
      <w:r>
        <w:rPr>
          <w:szCs w:val="18"/>
        </w:rPr>
        <w:t xml:space="preserve"> </w:t>
      </w:r>
      <w:r w:rsidRPr="00F41BB9">
        <w:rPr>
          <w:szCs w:val="18"/>
        </w:rPr>
        <w:t>[233]</w:t>
      </w:r>
      <w:r>
        <w:rPr>
          <w:szCs w:val="18"/>
        </w:rPr>
        <w:t xml:space="preserve"> </w:t>
      </w:r>
      <w:r w:rsidRPr="00F41BB9">
        <w:rPr>
          <w:szCs w:val="18"/>
        </w:rPr>
        <w:t>propriétés de la source émettrice. Les effets paradoxaux du déni (Moscovici, Mugny et Pérez, 1984</w:t>
      </w:r>
      <w:r>
        <w:rPr>
          <w:szCs w:val="18"/>
        </w:rPr>
        <w:t>-</w:t>
      </w:r>
      <w:r w:rsidRPr="00F41BB9">
        <w:rPr>
          <w:szCs w:val="18"/>
        </w:rPr>
        <w:t>85 ; Pérez, Mugny et Mo</w:t>
      </w:r>
      <w:r w:rsidRPr="00F41BB9">
        <w:rPr>
          <w:szCs w:val="18"/>
        </w:rPr>
        <w:t>s</w:t>
      </w:r>
      <w:r w:rsidRPr="00F41BB9">
        <w:rPr>
          <w:szCs w:val="18"/>
        </w:rPr>
        <w:t>covici, 1986) vont d'ailleurs bien dans le sens d'une telle explication.</w:t>
      </w:r>
    </w:p>
    <w:p w:rsidR="006C6177" w:rsidRPr="00F41BB9" w:rsidRDefault="006C6177" w:rsidP="006C6177">
      <w:pPr>
        <w:spacing w:before="120" w:after="120"/>
        <w:ind w:firstLine="504"/>
        <w:jc w:val="both"/>
        <w:rPr>
          <w:szCs w:val="18"/>
        </w:rPr>
      </w:pPr>
      <w:r w:rsidRPr="00F41BB9">
        <w:rPr>
          <w:szCs w:val="18"/>
        </w:rPr>
        <w:t>La raison nous paraît résider dans le fait que l'état d'équilibre qui caractérise les croyances d'un sujet n'est pas assimilable à l'état d'équ</w:t>
      </w:r>
      <w:r w:rsidRPr="00F41BB9">
        <w:rPr>
          <w:szCs w:val="18"/>
        </w:rPr>
        <w:t>i</w:t>
      </w:r>
      <w:r w:rsidRPr="00F41BB9">
        <w:rPr>
          <w:szCs w:val="18"/>
        </w:rPr>
        <w:t xml:space="preserve">libre d'une boule de billard au repos. Ses modifications ne sont pas assimilables aux déplacements de cette boule de billard en fonction de l'intensité et de la nature des impacts énergétiques qu'elle reçoit. Au contraire, l'état d'équilibre des croyances est bien plus proche de l'état d'équilibre des organismes vivants. C'est un équilibre </w:t>
      </w:r>
      <w:r>
        <w:rPr>
          <w:szCs w:val="18"/>
        </w:rPr>
        <w:t>« </w:t>
      </w:r>
      <w:r w:rsidRPr="00F41BB9">
        <w:rPr>
          <w:szCs w:val="18"/>
        </w:rPr>
        <w:t>méta</w:t>
      </w:r>
      <w:r>
        <w:rPr>
          <w:szCs w:val="18"/>
        </w:rPr>
        <w:t>-</w:t>
      </w:r>
      <w:r w:rsidRPr="00F41BB9">
        <w:rPr>
          <w:szCs w:val="18"/>
        </w:rPr>
        <w:t>stable</w:t>
      </w:r>
      <w:r>
        <w:rPr>
          <w:szCs w:val="18"/>
        </w:rPr>
        <w:t> »</w:t>
      </w:r>
      <w:r w:rsidRPr="00F41BB9">
        <w:rPr>
          <w:szCs w:val="18"/>
        </w:rPr>
        <w:t>, dynamique, qui se maintient par dépense constante d'énergie et par intégration constante d'information. Tout élément qui l'atteint contr</w:t>
      </w:r>
      <w:r w:rsidRPr="00F41BB9">
        <w:rPr>
          <w:szCs w:val="18"/>
        </w:rPr>
        <w:t>i</w:t>
      </w:r>
      <w:r w:rsidRPr="00F41BB9">
        <w:rPr>
          <w:szCs w:val="18"/>
        </w:rPr>
        <w:t>bue à le modifier et ses effets ne s'annulent que si le système mobilise suffisamment d'énergie pour le résorber.</w:t>
      </w:r>
    </w:p>
    <w:p w:rsidR="006C6177" w:rsidRPr="00F41BB9" w:rsidRDefault="006C6177" w:rsidP="006C6177">
      <w:pPr>
        <w:spacing w:before="120" w:after="120"/>
        <w:ind w:firstLine="504"/>
        <w:jc w:val="both"/>
        <w:rPr>
          <w:szCs w:val="18"/>
        </w:rPr>
      </w:pPr>
      <w:r w:rsidRPr="00F41BB9">
        <w:rPr>
          <w:szCs w:val="18"/>
        </w:rPr>
        <w:t>Nous proposons donc de considérer que d'une part tout message nous influence et contribue à faire fonctionner notre système de croyances, lequel ne se maintient en équilibre dynamique que parce qu'il est constamment nourri par des messages provenant de l'extérieur ou engendrés par nous mêmes ; et que d'autre part tout message mob</w:t>
      </w:r>
      <w:r w:rsidRPr="00F41BB9">
        <w:rPr>
          <w:szCs w:val="18"/>
        </w:rPr>
        <w:t>i</w:t>
      </w:r>
      <w:r w:rsidRPr="00F41BB9">
        <w:rPr>
          <w:szCs w:val="18"/>
        </w:rPr>
        <w:t>lise des résistances, et que c'est la nature des résistances mobilisées qui rend compte du fait que notre système de croyances modifiera ou non ses points d'équilibre méta</w:t>
      </w:r>
      <w:r>
        <w:rPr>
          <w:szCs w:val="18"/>
        </w:rPr>
        <w:t>-</w:t>
      </w:r>
      <w:r w:rsidRPr="00F41BB9">
        <w:rPr>
          <w:szCs w:val="18"/>
        </w:rPr>
        <w:t>stables.</w:t>
      </w:r>
    </w:p>
    <w:p w:rsidR="006C6177" w:rsidRPr="00F41BB9" w:rsidRDefault="006C6177" w:rsidP="006C6177">
      <w:pPr>
        <w:spacing w:before="120" w:after="120"/>
        <w:ind w:firstLine="504"/>
        <w:jc w:val="both"/>
        <w:rPr>
          <w:szCs w:val="18"/>
        </w:rPr>
      </w:pPr>
      <w:r w:rsidRPr="00F41BB9">
        <w:rPr>
          <w:szCs w:val="18"/>
        </w:rPr>
        <w:t>Soit dit en passant, il nous semble que l'étude de la conversion gagnerait à puiser certaines analogies dans le champ d'étude des sy</w:t>
      </w:r>
      <w:r w:rsidRPr="00F41BB9">
        <w:rPr>
          <w:szCs w:val="18"/>
        </w:rPr>
        <w:t>s</w:t>
      </w:r>
      <w:r w:rsidRPr="00F41BB9">
        <w:rPr>
          <w:szCs w:val="18"/>
        </w:rPr>
        <w:t xml:space="preserve">tèmes auto </w:t>
      </w:r>
      <w:r w:rsidRPr="00F41BB9">
        <w:rPr>
          <w:szCs w:val="18"/>
        </w:rPr>
        <w:noBreakHyphen/>
        <w:t>organisateurs (cf</w:t>
      </w:r>
      <w:r>
        <w:rPr>
          <w:szCs w:val="18"/>
        </w:rPr>
        <w:t>. Dum</w:t>
      </w:r>
      <w:r w:rsidRPr="00F41BB9">
        <w:rPr>
          <w:szCs w:val="18"/>
        </w:rPr>
        <w:t>ouchel et Dupuy, 1983) ; car la conversion, au sens des sociologues et au sens commun, présente bien des analogies avec ce qui se passe dans les structures dissipatives de Prigogine (Prigogine et Stengers, 1979) quand une fluctuation, produ</w:t>
      </w:r>
      <w:r w:rsidRPr="00F41BB9">
        <w:rPr>
          <w:szCs w:val="18"/>
        </w:rPr>
        <w:t>i</w:t>
      </w:r>
      <w:r w:rsidRPr="00F41BB9">
        <w:rPr>
          <w:szCs w:val="18"/>
        </w:rPr>
        <w:t>te en un point de bifurcation, envahit rapidement l'ensemble du syst</w:t>
      </w:r>
      <w:r w:rsidRPr="00F41BB9">
        <w:rPr>
          <w:szCs w:val="18"/>
        </w:rPr>
        <w:t>è</w:t>
      </w:r>
      <w:r w:rsidRPr="00F41BB9">
        <w:rPr>
          <w:szCs w:val="18"/>
        </w:rPr>
        <w:t>me, le modifiant de façon radicale et globale. Une conversion, au sens usuel, restructure toute la personne dans son ensemble, elle paraît souvent inexplicable parce qu'elle répond fréquemment à des causes qui paraissent infimes, et surtout, ces causes ne semblent avoir d'effet que si elles se produisent au moment opportun.</w:t>
      </w:r>
    </w:p>
    <w:p w:rsidR="006C6177" w:rsidRDefault="006C6177" w:rsidP="006C6177">
      <w:pPr>
        <w:spacing w:before="120" w:after="120"/>
        <w:ind w:firstLine="504"/>
        <w:jc w:val="both"/>
        <w:rPr>
          <w:bCs/>
        </w:rPr>
      </w:pPr>
      <w:r w:rsidRPr="00F41BB9">
        <w:rPr>
          <w:bCs/>
        </w:rPr>
        <w:t>[234]</w:t>
      </w:r>
    </w:p>
    <w:p w:rsidR="006C6177" w:rsidRPr="00F41BB9" w:rsidRDefault="006C6177" w:rsidP="006C6177">
      <w:pPr>
        <w:spacing w:before="120" w:after="120"/>
        <w:ind w:firstLine="504"/>
        <w:jc w:val="both"/>
        <w:rPr>
          <w:bCs/>
        </w:rPr>
      </w:pPr>
    </w:p>
    <w:p w:rsidR="006C6177" w:rsidRPr="00F41BB9" w:rsidRDefault="006C6177" w:rsidP="006C6177">
      <w:pPr>
        <w:pStyle w:val="a"/>
      </w:pPr>
      <w:r w:rsidRPr="00F41BB9">
        <w:t>Le changement social</w:t>
      </w:r>
    </w:p>
    <w:p w:rsidR="006C6177" w:rsidRDefault="006C6177" w:rsidP="006C6177">
      <w:pPr>
        <w:spacing w:before="120" w:after="120"/>
        <w:ind w:firstLine="504"/>
        <w:jc w:val="both"/>
      </w:pPr>
    </w:p>
    <w:p w:rsidR="006C6177" w:rsidRPr="00F41BB9" w:rsidRDefault="006C6177" w:rsidP="006C6177">
      <w:pPr>
        <w:spacing w:before="120" w:after="120"/>
        <w:ind w:firstLine="504"/>
        <w:jc w:val="both"/>
      </w:pPr>
      <w:r w:rsidRPr="00F41BB9">
        <w:t>Il fallait un renversement comme celui opéré par le paradigme de l'influence minoritaire pour que le changement social puisse être réi</w:t>
      </w:r>
      <w:r w:rsidRPr="00F41BB9">
        <w:t>n</w:t>
      </w:r>
      <w:r w:rsidRPr="00F41BB9">
        <w:t>tégré dans les phénomènes étudiés par la psychologie sociale. Mais le balancier a peut</w:t>
      </w:r>
      <w:r>
        <w:t>-</w:t>
      </w:r>
      <w:r w:rsidRPr="00F41BB9">
        <w:t>être été poussé trop loin et il a investi les minorités d'une responsabilité trop lourde. En effet, tout se passe comme si, face à un « institué social », essentiellement reproducteur des formes soci</w:t>
      </w:r>
      <w:r w:rsidRPr="00F41BB9">
        <w:t>a</w:t>
      </w:r>
      <w:r w:rsidRPr="00F41BB9">
        <w:t>les existantes, des minorités porteuses d'innovation réussissaient pa</w:t>
      </w:r>
      <w:r w:rsidRPr="00F41BB9">
        <w:t>r</w:t>
      </w:r>
      <w:r w:rsidRPr="00F41BB9">
        <w:t>fois à faire triompher leur point de vue, enclenchant ainsi un phase « instituante</w:t>
      </w:r>
      <w:r>
        <w:t> »</w:t>
      </w:r>
      <w:r w:rsidRPr="00F41BB9">
        <w:t xml:space="preserve">. Or, curieusement, le social n'évolue jamais que dans un sens bien déterminé. Sans recourir à la notion métaphysique, au sens péjoratif du terme, du « sens de </w:t>
      </w:r>
      <w:r>
        <w:t>l</w:t>
      </w:r>
      <w:r w:rsidRPr="00F41BB9">
        <w:t>'histoire », force nous est de r</w:t>
      </w:r>
      <w:r w:rsidRPr="00F41BB9">
        <w:t>e</w:t>
      </w:r>
      <w:r w:rsidRPr="00F41BB9">
        <w:t xml:space="preserve">connaître que </w:t>
      </w:r>
      <w:r w:rsidRPr="00F41BB9">
        <w:rPr>
          <w:bCs/>
        </w:rPr>
        <w:t>les changements s'inscrivent toujours dans une orient</w:t>
      </w:r>
      <w:r w:rsidRPr="00F41BB9">
        <w:rPr>
          <w:bCs/>
        </w:rPr>
        <w:t>a</w:t>
      </w:r>
      <w:r w:rsidRPr="00F41BB9">
        <w:rPr>
          <w:bCs/>
        </w:rPr>
        <w:t xml:space="preserve">tion bien définie : </w:t>
      </w:r>
      <w:r w:rsidRPr="00F41BB9">
        <w:t>accroissement de la complexité du social, accentu</w:t>
      </w:r>
      <w:r w:rsidRPr="00F41BB9">
        <w:t>a</w:t>
      </w:r>
      <w:r w:rsidRPr="00F41BB9">
        <w:t>tion de l'interdépendance des diverses sociétés, sophistication des di</w:t>
      </w:r>
      <w:r w:rsidRPr="00F41BB9">
        <w:t>s</w:t>
      </w:r>
      <w:r w:rsidRPr="00F41BB9">
        <w:t>positifs de contrôle et des appareils de pouvoir, accroissement de la part qu'occupent les artefacts technologiques dans la vie des êtres s</w:t>
      </w:r>
      <w:r w:rsidRPr="00F41BB9">
        <w:t>o</w:t>
      </w:r>
      <w:r w:rsidRPr="00F41BB9">
        <w:t>ciaux (et donc accroissement de leur dépendance technologique), op</w:t>
      </w:r>
      <w:r w:rsidRPr="00F41BB9">
        <w:t>a</w:t>
      </w:r>
      <w:r w:rsidRPr="00F41BB9">
        <w:t>cification, ou médiatisation, par les applications des savoirs techn</w:t>
      </w:r>
      <w:r w:rsidRPr="00F41BB9">
        <w:t>i</w:t>
      </w:r>
      <w:r w:rsidRPr="00F41BB9">
        <w:t>ques, de la relation entre les personnes et les ,choses » (notamment entre leurs actes et les effets produits par leurs actes), accroissement du rôle joué par le savoir scientifique, etc...</w:t>
      </w:r>
    </w:p>
    <w:p w:rsidR="006C6177" w:rsidRPr="00F41BB9" w:rsidRDefault="006C6177" w:rsidP="006C6177">
      <w:pPr>
        <w:spacing w:before="120" w:after="120"/>
        <w:ind w:firstLine="504"/>
        <w:jc w:val="both"/>
      </w:pPr>
      <w:r w:rsidRPr="00F41BB9">
        <w:t>Cette constance, ou cette directionnalité, dans le changement s</w:t>
      </w:r>
      <w:r w:rsidRPr="00F41BB9">
        <w:t>o</w:t>
      </w:r>
      <w:r w:rsidRPr="00F41BB9">
        <w:t>cial nous oblige à faire au moins trois suppositions. D'abord, que les minorités porteuses d'innovation ne sont efficaces que dans la mesure où leur message s'inscrit dans les grandes lignes de l'évolution sociale (qu'il rie faut pas confondre avec le « Zeitgeist » caractérisant une époque particulière, que par analogie nous pouvons considérer comme étant aux grandes lignes de l'évolution sociale ce que les modes, ve</w:t>
      </w:r>
      <w:r w:rsidRPr="00F41BB9">
        <w:t>s</w:t>
      </w:r>
      <w:r w:rsidRPr="00F41BB9">
        <w:t>timentaires par exemple, sont au processus bio</w:t>
      </w:r>
      <w:r>
        <w:t>-</w:t>
      </w:r>
      <w:r w:rsidRPr="00F41BB9">
        <w:t xml:space="preserve">anthropologique de l'hominisation). Ensuite, que la société est d'une nature telle que ses mécanismes régulateurs sont </w:t>
      </w:r>
      <w:r w:rsidRPr="00F41BB9">
        <w:rPr>
          <w:bCs/>
        </w:rPr>
        <w:t xml:space="preserve">à la fois </w:t>
      </w:r>
      <w:r w:rsidRPr="00F41BB9">
        <w:t xml:space="preserve">reproducteurs et modificateurs de ce qui est déjà institué : la nature du système est préservée, mais son évolution constante est également assurée. Finalement, que loin de provenir des </w:t>
      </w:r>
      <w:r>
        <w:t>« </w:t>
      </w:r>
      <w:r w:rsidRPr="00F41BB9">
        <w:t xml:space="preserve">marges », ou de la périphérie, les innovations sont souvent engendrées </w:t>
      </w:r>
      <w:r w:rsidRPr="00F41BB9">
        <w:rPr>
          <w:bCs/>
        </w:rPr>
        <w:t xml:space="preserve">au contre du système, </w:t>
      </w:r>
      <w:r w:rsidRPr="00F41BB9">
        <w:t>même si ce sont des minor</w:t>
      </w:r>
      <w:r w:rsidRPr="00F41BB9">
        <w:t>i</w:t>
      </w:r>
      <w:r w:rsidRPr="00F41BB9">
        <w:t>tés qui se sensibilisent les premières, expriment les premières, recuei</w:t>
      </w:r>
      <w:r w:rsidRPr="00F41BB9">
        <w:t>l</w:t>
      </w:r>
      <w:r w:rsidRPr="00F41BB9">
        <w:t>lent les premières les termes du changement. Les minorités rie sont souvent que les récepteurs précoces d'un changement amorcé au coeur de l'institué, changement qu'elles explicitent et contribuent à diffuser.</w:t>
      </w:r>
    </w:p>
    <w:p w:rsidR="006C6177" w:rsidRPr="00F41BB9" w:rsidRDefault="006C6177" w:rsidP="006C6177">
      <w:pPr>
        <w:spacing w:before="120" w:after="120"/>
        <w:ind w:firstLine="504"/>
        <w:jc w:val="both"/>
      </w:pPr>
      <w:r w:rsidRPr="00F41BB9">
        <w:t>[235]</w:t>
      </w:r>
    </w:p>
    <w:p w:rsidR="006C6177" w:rsidRPr="00F41BB9" w:rsidRDefault="006C6177" w:rsidP="006C6177">
      <w:pPr>
        <w:spacing w:before="120" w:after="120"/>
        <w:ind w:firstLine="504"/>
        <w:jc w:val="both"/>
      </w:pPr>
      <w:r w:rsidRPr="00F41BB9">
        <w:t xml:space="preserve">Ces Suppositions nous amènent à considérer que les ' minorités efficaces ne sont pas </w:t>
      </w:r>
      <w:r w:rsidRPr="00F41BB9">
        <w:rPr>
          <w:bCs/>
        </w:rPr>
        <w:t xml:space="preserve">directement </w:t>
      </w:r>
      <w:r w:rsidRPr="00F41BB9">
        <w:t>productrices du changement social, elles n'en sont souvent qu'un instrument qui en assure la diffusion. Le fait qu'elles soient généralement réprimées, matériellement ou symb</w:t>
      </w:r>
      <w:r w:rsidRPr="00F41BB9">
        <w:t>o</w:t>
      </w:r>
      <w:r w:rsidRPr="00F41BB9">
        <w:t>liquement, est simplement un indicateur de la complexité et de l'hét</w:t>
      </w:r>
      <w:r w:rsidRPr="00F41BB9">
        <w:t>é</w:t>
      </w:r>
      <w:r w:rsidRPr="00F41BB9">
        <w:t>rogénéité du « social</w:t>
      </w:r>
      <w:r>
        <w:t>-</w:t>
      </w:r>
      <w:r w:rsidRPr="00F41BB9">
        <w:t>institué » dont tous les composants n'évoluent pas, loin s'en faut, au même rythme, ce qui, soit dit en passant, évite probablement les risques de débordement ou de cassure que produ</w:t>
      </w:r>
      <w:r w:rsidRPr="00F41BB9">
        <w:t>i</w:t>
      </w:r>
      <w:r w:rsidRPr="00F41BB9">
        <w:t>raient des changements trop rapides.</w:t>
      </w:r>
    </w:p>
    <w:p w:rsidR="006C6177" w:rsidRPr="00F41BB9" w:rsidRDefault="006C6177" w:rsidP="006C6177">
      <w:pPr>
        <w:spacing w:before="120" w:after="120"/>
        <w:ind w:firstLine="504"/>
        <w:jc w:val="both"/>
      </w:pPr>
      <w:r w:rsidRPr="00F41BB9">
        <w:t>Un des résultats obtenus dans la rech</w:t>
      </w:r>
      <w:r>
        <w:t>erche déjà citée de Mugny, Ibàñ</w:t>
      </w:r>
      <w:r w:rsidRPr="00F41BB9">
        <w:t>ez et a</w:t>
      </w:r>
      <w:r>
        <w:t>l</w:t>
      </w:r>
      <w:r w:rsidRPr="00F41BB9">
        <w:t>. (1986) apporte des éléments de confirmation empirique à notre thèse sur le rôle que jouent les minorités dans le changement social. En effet (cf</w:t>
      </w:r>
      <w:r>
        <w:t>.</w:t>
      </w:r>
      <w:r w:rsidRPr="00F41BB9">
        <w:t xml:space="preserve"> tableau 11.1) les sujets dont on a conforté le statut majoritaire (induction d'identification avec les institutions et la pop</w:t>
      </w:r>
      <w:r w:rsidRPr="00F41BB9">
        <w:t>u</w:t>
      </w:r>
      <w:r w:rsidRPr="00F41BB9">
        <w:t>lation majoritaire) reprennent les positions minoritaires lorsque celles</w:t>
      </w:r>
      <w:r>
        <w:t>-</w:t>
      </w:r>
      <w:r w:rsidRPr="00F41BB9">
        <w:t>ci font l'objet d'une forte menace de la part des institutions sociales.</w:t>
      </w:r>
      <w:r>
        <w:t xml:space="preserve"> Cela signifi</w:t>
      </w:r>
      <w:r w:rsidRPr="00F41BB9">
        <w:t>e que les sujets majoritaires, et confiants de l'être, donc à l'abri des menaces qui pèsent sur les minoritaires identifiés comme tels, servent d'agents propagateurs des innovations. Dans cette même situation de menace sociale, on s'en rappelle, les sujets qui courent le risque d'apparaître sous une identité minoritaire (par induction d'a</w:t>
      </w:r>
      <w:r w:rsidRPr="00F41BB9">
        <w:t>p</w:t>
      </w:r>
      <w:r w:rsidRPr="00F41BB9">
        <w:t xml:space="preserve">partenance) rejettent quant à eux les positions minoritaires. Ce sont des éléments de la majorité qui reprennent et diffusent les positions minoritaires, </w:t>
      </w:r>
      <w:r w:rsidRPr="00F41BB9">
        <w:rPr>
          <w:bCs/>
        </w:rPr>
        <w:t>tant que cela ne les met pas eux</w:t>
      </w:r>
      <w:r>
        <w:rPr>
          <w:bCs/>
        </w:rPr>
        <w:t>-</w:t>
      </w:r>
      <w:r w:rsidRPr="00F41BB9">
        <w:rPr>
          <w:bCs/>
        </w:rPr>
        <w:t xml:space="preserve">mêmes en danger. </w:t>
      </w:r>
      <w:r w:rsidRPr="00F41BB9">
        <w:t xml:space="preserve">Ce sont donc, en dernière instance, les centres régulateurs du pouvoir qui </w:t>
      </w:r>
      <w:r>
        <w:t>« </w:t>
      </w:r>
      <w:r w:rsidRPr="00F41BB9">
        <w:t>décident », en durcissant ou non leurs menaces, si une innovation, métabolisée par des éléments majoritaires, va pouvoir continuer à s'étendre lentement dans le tissu social, ou bien s'il faut la faire avo</w:t>
      </w:r>
      <w:r w:rsidRPr="00F41BB9">
        <w:t>r</w:t>
      </w:r>
      <w:r w:rsidRPr="00F41BB9">
        <w:t>ter. La minorité rie force pas le changement, celui</w:t>
      </w:r>
      <w:r>
        <w:t>-</w:t>
      </w:r>
      <w:r w:rsidRPr="00F41BB9">
        <w:t>ci s'étend dans le tissu social, dans la mesure où il est repris par des éléments majorita</w:t>
      </w:r>
      <w:r w:rsidRPr="00F41BB9">
        <w:t>i</w:t>
      </w:r>
      <w:r w:rsidRPr="00F41BB9">
        <w:t>res et dans la mesure où les institutions acceptent, en faisant la sourde oreille, que ces éléments la diffusent avec, bien sûr, l'effet d'amorti</w:t>
      </w:r>
      <w:r w:rsidRPr="00F41BB9">
        <w:t>s</w:t>
      </w:r>
      <w:r w:rsidRPr="00F41BB9">
        <w:t>sement ou de désamorçage que suppose la reprise du point de vue m</w:t>
      </w:r>
      <w:r w:rsidRPr="00F41BB9">
        <w:t>i</w:t>
      </w:r>
      <w:r w:rsidRPr="00F41BB9">
        <w:t>noritaire dans un contexte social majoritaire.</w:t>
      </w:r>
    </w:p>
    <w:p w:rsidR="006C6177" w:rsidRPr="00F41BB9" w:rsidRDefault="006C6177" w:rsidP="006C6177">
      <w:pPr>
        <w:spacing w:before="120" w:after="120"/>
        <w:ind w:firstLine="504"/>
        <w:jc w:val="both"/>
      </w:pPr>
      <w:r w:rsidRPr="00F41BB9">
        <w:t>Cette conception du changement social éclaire un paradoxe qui nous inquiétait. En effet, si c'est bien J'inconfort du conflit social qui motive le changement de la majorité, pourquoi donc ce changement s'effectue</w:t>
      </w:r>
      <w:r>
        <w:t>-</w:t>
      </w:r>
      <w:r w:rsidRPr="00F41BB9">
        <w:t>t</w:t>
      </w:r>
      <w:r>
        <w:t>-</w:t>
      </w:r>
      <w:r w:rsidRPr="00F41BB9">
        <w:t>il à un niveau implicite qui, étant invisible aux yeux de la minorité, ne peut pas contribuer à résoudre le conflit social ? La r</w:t>
      </w:r>
      <w:r w:rsidRPr="00F41BB9">
        <w:t>é</w:t>
      </w:r>
      <w:r w:rsidRPr="00F41BB9">
        <w:t>ponse est claire. Le changement latent, et surtout le changement sur des dimensions indirectes (Mugny, 1982), permet aux tenants de la majorité de ne pas être</w:t>
      </w:r>
      <w:r>
        <w:t xml:space="preserve"> </w:t>
      </w:r>
      <w:r w:rsidRPr="00F41BB9">
        <w:t>[236]</w:t>
      </w:r>
      <w:r>
        <w:t xml:space="preserve"> </w:t>
      </w:r>
      <w:r w:rsidRPr="00F41BB9">
        <w:t>identifiés, et de ne pas s'identifier à la minorité, tout en réperc</w:t>
      </w:r>
      <w:r w:rsidRPr="00F41BB9">
        <w:t>u</w:t>
      </w:r>
      <w:r w:rsidRPr="00F41BB9">
        <w:t>tant néanmoins les positions de celle</w:t>
      </w:r>
      <w:r>
        <w:t>-</w:t>
      </w:r>
      <w:r w:rsidRPr="00F41BB9">
        <w:t>ci. Le changement sur des d</w:t>
      </w:r>
      <w:r w:rsidRPr="00F41BB9">
        <w:t>i</w:t>
      </w:r>
      <w:r w:rsidRPr="00F41BB9">
        <w:t>mensions indirectes est spécialement approprié aux exigences de la situation et il faut un raidissement particulier des appareils de pouvoir pour que même ce changement indirect soit bl</w:t>
      </w:r>
      <w:r w:rsidRPr="00F41BB9">
        <w:t>o</w:t>
      </w:r>
      <w:r w:rsidRPr="00F41BB9">
        <w:t>qué.</w:t>
      </w:r>
    </w:p>
    <w:p w:rsidR="006C6177" w:rsidRDefault="006C6177" w:rsidP="006C6177">
      <w:pPr>
        <w:spacing w:before="120" w:after="120"/>
        <w:ind w:firstLine="504"/>
        <w:jc w:val="both"/>
        <w:rPr>
          <w:bCs/>
        </w:rPr>
      </w:pPr>
      <w:r>
        <w:rPr>
          <w:bCs/>
        </w:rPr>
        <w:br w:type="page"/>
      </w:r>
    </w:p>
    <w:p w:rsidR="006C6177" w:rsidRPr="00F41BB9" w:rsidRDefault="006C6177" w:rsidP="006C6177">
      <w:pPr>
        <w:pStyle w:val="a"/>
      </w:pPr>
      <w:r w:rsidRPr="00F41BB9">
        <w:t>Conclusions</w:t>
      </w:r>
    </w:p>
    <w:p w:rsidR="006C6177" w:rsidRDefault="006C6177" w:rsidP="006C6177">
      <w:pPr>
        <w:spacing w:before="120" w:after="120"/>
        <w:ind w:firstLine="504"/>
        <w:jc w:val="both"/>
      </w:pPr>
    </w:p>
    <w:p w:rsidR="006C6177" w:rsidRPr="00F41BB9" w:rsidRDefault="006C6177" w:rsidP="006C6177">
      <w:pPr>
        <w:spacing w:before="120" w:after="120"/>
        <w:ind w:firstLine="504"/>
        <w:jc w:val="both"/>
      </w:pPr>
      <w:r w:rsidRPr="00F41BB9">
        <w:t>Le retournement spectaculaire qu'un certain nombre de psychos</w:t>
      </w:r>
      <w:r w:rsidRPr="00F41BB9">
        <w:t>o</w:t>
      </w:r>
      <w:r w:rsidRPr="00F41BB9">
        <w:t>ciologues, essentiellement européens, ont imprimé aux conceptions scientifiques de l'influence, constituait une nécessité théorique de tout premier plan. On peut affirmer désormais avec une totale assurance que toute influence n'implique pas l'existence d'une relation de dépe</w:t>
      </w:r>
      <w:r w:rsidRPr="00F41BB9">
        <w:t>n</w:t>
      </w:r>
      <w:r w:rsidRPr="00F41BB9">
        <w:t>dance, et que les minorités exercent elles aussi de l'influence, même si les mécanismes qu'elles activent et les effets qu'elles produisent sont distincts et spécifiques.</w:t>
      </w:r>
    </w:p>
    <w:p w:rsidR="006C6177" w:rsidRPr="00F41BB9" w:rsidRDefault="006C6177" w:rsidP="006C6177">
      <w:pPr>
        <w:spacing w:before="120" w:after="120"/>
        <w:ind w:firstLine="504"/>
        <w:jc w:val="both"/>
      </w:pPr>
      <w:r w:rsidRPr="00F41BB9">
        <w:t>Cependant, nous ne devons pas perdre de vue deux considérations d'ordre général. Tout d'abord, les innovations théoriques sont toujours héritières de leur temps. Ensuite, elles o</w:t>
      </w:r>
      <w:r>
        <w:t>nt tendance à accentuer les con</w:t>
      </w:r>
      <w:r w:rsidRPr="00F41BB9">
        <w:t>trastes avec les positions instituées dont elles se démarquent expl</w:t>
      </w:r>
      <w:r w:rsidRPr="00F41BB9">
        <w:t>i</w:t>
      </w:r>
      <w:r w:rsidRPr="00F41BB9">
        <w:t>citement. Cela se traduit, dans le cadre de la théorie de la conversion, et pour ce qui se réfère au premier aspect, par l'adoption d'un modèle d'explication qui est, nous semble</w:t>
      </w:r>
      <w:r>
        <w:t>-</w:t>
      </w:r>
      <w:r w:rsidRPr="00F41BB9">
        <w:t>t</w:t>
      </w:r>
      <w:r>
        <w:t>-</w:t>
      </w:r>
      <w:r w:rsidRPr="00F41BB9">
        <w:t xml:space="preserve">il, trop dépendant des orientations cognitivistes et individualistes qui se sont affirmées avec force ces dernières années en psychologie sociale. Le rôle du </w:t>
      </w:r>
      <w:r>
        <w:t>« </w:t>
      </w:r>
      <w:r w:rsidRPr="00F41BB9">
        <w:t>conf</w:t>
      </w:r>
      <w:r>
        <w:t>l</w:t>
      </w:r>
      <w:r w:rsidRPr="00F41BB9">
        <w:t>it cogn</w:t>
      </w:r>
      <w:r w:rsidRPr="00F41BB9">
        <w:t>i</w:t>
      </w:r>
      <w:r w:rsidRPr="00F41BB9">
        <w:t>tif » et de la « validation cognitive » est probablement surestimé par ra</w:t>
      </w:r>
      <w:r w:rsidRPr="00F41BB9">
        <w:t>p</w:t>
      </w:r>
      <w:r w:rsidRPr="00F41BB9">
        <w:t>port au rôle du conflit social et des normes sociales qui intervie</w:t>
      </w:r>
      <w:r w:rsidRPr="00F41BB9">
        <w:t>n</w:t>
      </w:r>
      <w:r w:rsidRPr="00F41BB9">
        <w:t>nent dans les processus de conversion et de suivisme. Cela se traduit aussi, en ce qui concerne le second aspect, par une certaine sous</w:t>
      </w:r>
      <w:r w:rsidRPr="00F41BB9">
        <w:noBreakHyphen/>
        <w:t xml:space="preserve">estimation de l'importance des relations de pouvoir qui jouent dans </w:t>
      </w:r>
      <w:r w:rsidRPr="00F41BB9">
        <w:rPr>
          <w:bCs/>
        </w:rPr>
        <w:t xml:space="preserve">tous </w:t>
      </w:r>
      <w:r w:rsidRPr="00F41BB9">
        <w:t>les pr</w:t>
      </w:r>
      <w:r w:rsidRPr="00F41BB9">
        <w:t>o</w:t>
      </w:r>
      <w:r w:rsidRPr="00F41BB9">
        <w:t>cessus d'influence, y compris l'influence minoritaire, même s'il est vrai qu'elles ne prennent pas dans ce cas la forme de relations de dépe</w:t>
      </w:r>
      <w:r w:rsidRPr="00F41BB9">
        <w:t>n</w:t>
      </w:r>
      <w:r w:rsidRPr="00F41BB9">
        <w:t>dance.</w:t>
      </w:r>
    </w:p>
    <w:p w:rsidR="006C6177" w:rsidRPr="00F41BB9" w:rsidRDefault="006C6177" w:rsidP="006C6177">
      <w:pPr>
        <w:spacing w:before="120" w:after="120"/>
        <w:ind w:firstLine="504"/>
        <w:jc w:val="both"/>
      </w:pPr>
      <w:r w:rsidRPr="00F41BB9">
        <w:t>En conséquence, il serait peut</w:t>
      </w:r>
      <w:r w:rsidRPr="00F41BB9">
        <w:noBreakHyphen/>
        <w:t>être utile de réintroduire plein</w:t>
      </w:r>
      <w:r w:rsidRPr="00F41BB9">
        <w:t>e</w:t>
      </w:r>
      <w:r w:rsidRPr="00F41BB9">
        <w:t>ment le phénomène du pouvoir dans la théorie de la conversion, n</w:t>
      </w:r>
      <w:r w:rsidRPr="00F41BB9">
        <w:t>o</w:t>
      </w:r>
      <w:r w:rsidRPr="00F41BB9">
        <w:t>tamment sous l'aspect des coûts sociaux encourus par les minoritaires, et de porter l'accent sur la dimension sociale du conflit plus que sur sa dimension cognitive. Ces opérations prennent tout leur sens si nous effectuons une</w:t>
      </w:r>
      <w:r>
        <w:t xml:space="preserve"> </w:t>
      </w:r>
      <w:r w:rsidRPr="00F41BB9">
        <w:t>[237]</w:t>
      </w:r>
      <w:r>
        <w:t xml:space="preserve"> </w:t>
      </w:r>
      <w:r w:rsidRPr="00F41BB9">
        <w:t>nouvelle inversion des représentations scientif</w:t>
      </w:r>
      <w:r w:rsidRPr="00F41BB9">
        <w:t>i</w:t>
      </w:r>
      <w:r w:rsidRPr="00F41BB9">
        <w:t>ques usuelles po</w:t>
      </w:r>
      <w:r w:rsidRPr="00F41BB9">
        <w:t>r</w:t>
      </w:r>
      <w:r w:rsidRPr="00F41BB9">
        <w:t>tant sur l'influence, en situant dans les mécanismes de résistance le principe actif des processus d'influence. C'est la nature et l'intensité des mécanismes de résistance mobilisés par un énoncé divergent de ceux auxquels adhère le sujet qui déterminent la produ</w:t>
      </w:r>
      <w:r w:rsidRPr="00F41BB9">
        <w:t>c</w:t>
      </w:r>
      <w:r w:rsidRPr="00F41BB9">
        <w:t>tion, ou non, d'un changement dans son système de croyances. Ces résistances, loin de constituer des particularités individuelles, sont fo</w:t>
      </w:r>
      <w:r w:rsidRPr="00F41BB9">
        <w:t>r</w:t>
      </w:r>
      <w:r w:rsidRPr="00F41BB9">
        <w:t>tement réglées par les normes sociales et par le jeux des relations de pouvoir.</w:t>
      </w:r>
    </w:p>
    <w:p w:rsidR="006C6177" w:rsidRDefault="006C6177" w:rsidP="006C6177">
      <w:pPr>
        <w:spacing w:before="120" w:after="120"/>
        <w:ind w:firstLine="504"/>
        <w:jc w:val="both"/>
      </w:pPr>
      <w:r w:rsidRPr="00F41BB9">
        <w:t>L'importance du rôle que jouent les minorités dans la réalisation des changements sociaux peut induire l'illusion qu'elles en constituent le moteur principal, ou plus exactement, le principe générateur. Il nous semble cependant que les caractéristiques générales des proce</w:t>
      </w:r>
      <w:r w:rsidRPr="00F41BB9">
        <w:t>s</w:t>
      </w:r>
      <w:r w:rsidRPr="00F41BB9">
        <w:t>sus de changement social devraient nous conduire à relativiser le rôle des minorités, ou plus exactement, à reconsidérer la nature de leur i</w:t>
      </w:r>
      <w:r w:rsidRPr="00F41BB9">
        <w:t>n</w:t>
      </w:r>
      <w:r w:rsidRPr="00F41BB9">
        <w:t>tervention. Plutôt que de les situer comme créatrices du changement social, il conviendrait de les considérer comme l'instrument d'un changement social qui est engendré et régulé par les instances de po</w:t>
      </w:r>
      <w:r w:rsidRPr="00F41BB9">
        <w:t>u</w:t>
      </w:r>
      <w:r w:rsidRPr="00F41BB9">
        <w:t>voir de la société.</w:t>
      </w:r>
    </w:p>
    <w:p w:rsidR="006C6177" w:rsidRPr="00F41BB9" w:rsidRDefault="006C6177" w:rsidP="006C6177">
      <w:pPr>
        <w:spacing w:before="120" w:after="120"/>
        <w:ind w:firstLine="504"/>
        <w:jc w:val="both"/>
      </w:pPr>
    </w:p>
    <w:p w:rsidR="006C6177" w:rsidRPr="00F41BB9" w:rsidRDefault="006C6177" w:rsidP="006C6177">
      <w:pPr>
        <w:pStyle w:val="p"/>
      </w:pPr>
      <w:r w:rsidRPr="00F41BB9">
        <w:t>[238]</w:t>
      </w:r>
    </w:p>
    <w:p w:rsidR="006C6177" w:rsidRPr="00F41BB9" w:rsidRDefault="006C6177" w:rsidP="006C6177">
      <w:pPr>
        <w:pStyle w:val="p"/>
      </w:pPr>
      <w:r w:rsidRPr="00F41BB9">
        <w:br w:type="page"/>
        <w:t>[239]</w:t>
      </w:r>
    </w:p>
    <w:p w:rsidR="006C6177" w:rsidRPr="00E07116" w:rsidRDefault="006C6177" w:rsidP="006C6177">
      <w:pPr>
        <w:jc w:val="both"/>
      </w:pPr>
    </w:p>
    <w:p w:rsidR="006C6177" w:rsidRPr="00E07116" w:rsidRDefault="006C6177" w:rsidP="006C6177">
      <w:pPr>
        <w:jc w:val="both"/>
      </w:pPr>
    </w:p>
    <w:p w:rsidR="006C6177" w:rsidRPr="007F4C81" w:rsidRDefault="006C6177" w:rsidP="006C6177">
      <w:pPr>
        <w:spacing w:after="120"/>
        <w:ind w:firstLine="0"/>
        <w:jc w:val="center"/>
        <w:rPr>
          <w:sz w:val="24"/>
        </w:rPr>
      </w:pPr>
      <w:bookmarkStart w:id="18" w:name="Psycho_soc_pt_2_texte_12"/>
      <w:r w:rsidRPr="007F4C81">
        <w:rPr>
          <w:b/>
          <w:sz w:val="24"/>
        </w:rPr>
        <w:t>Psychologie sociale de la conversion.</w:t>
      </w:r>
      <w:r w:rsidRPr="007F4C81">
        <w:rPr>
          <w:b/>
          <w:sz w:val="24"/>
        </w:rPr>
        <w:br/>
      </w:r>
      <w:r w:rsidRPr="007F4C81">
        <w:rPr>
          <w:i/>
          <w:sz w:val="24"/>
        </w:rPr>
        <w:t>Étude sur l’influence inconsciente</w:t>
      </w:r>
      <w:r w:rsidRPr="007F4C81">
        <w:rPr>
          <w:sz w:val="24"/>
        </w:rPr>
        <w:t>.</w:t>
      </w:r>
    </w:p>
    <w:p w:rsidR="006C6177" w:rsidRPr="00CA1CE5" w:rsidRDefault="006C6177" w:rsidP="006C6177">
      <w:pPr>
        <w:ind w:firstLine="0"/>
        <w:jc w:val="center"/>
        <w:rPr>
          <w:b/>
          <w:caps/>
          <w:color w:val="000080"/>
          <w:sz w:val="24"/>
        </w:rPr>
      </w:pPr>
      <w:r>
        <w:rPr>
          <w:b/>
          <w:caps/>
          <w:color w:val="000080"/>
          <w:sz w:val="24"/>
        </w:rPr>
        <w:t>DEUXIÈME</w:t>
      </w:r>
      <w:r w:rsidRPr="00CA1CE5">
        <w:rPr>
          <w:b/>
          <w:caps/>
          <w:color w:val="000080"/>
          <w:sz w:val="24"/>
        </w:rPr>
        <w:t xml:space="preserve"> partie</w:t>
      </w:r>
    </w:p>
    <w:p w:rsidR="006C6177" w:rsidRPr="00384B20" w:rsidRDefault="006C6177" w:rsidP="006C6177">
      <w:pPr>
        <w:pStyle w:val="Titreniveau1"/>
      </w:pPr>
      <w:r>
        <w:t>12</w:t>
      </w:r>
    </w:p>
    <w:p w:rsidR="006C6177" w:rsidRPr="00E07116" w:rsidRDefault="006C6177" w:rsidP="006C6177">
      <w:pPr>
        <w:jc w:val="both"/>
        <w:rPr>
          <w:szCs w:val="36"/>
        </w:rPr>
      </w:pPr>
    </w:p>
    <w:p w:rsidR="006C6177" w:rsidRPr="007F4C81" w:rsidRDefault="006C6177" w:rsidP="006C6177">
      <w:pPr>
        <w:pStyle w:val="Titreniveau2"/>
      </w:pPr>
      <w:r>
        <w:t>“AU-DELÀ DE LA CONVERSION :</w:t>
      </w:r>
      <w:r>
        <w:br/>
        <w:t>FORMES DE PENSÉE</w:t>
      </w:r>
      <w:r>
        <w:br/>
        <w:t>ET PRISE DE DÉCISION.”</w:t>
      </w:r>
    </w:p>
    <w:bookmarkEnd w:id="18"/>
    <w:p w:rsidR="006C6177" w:rsidRPr="00E07116" w:rsidRDefault="006C6177" w:rsidP="006C6177">
      <w:pPr>
        <w:jc w:val="both"/>
        <w:rPr>
          <w:szCs w:val="36"/>
        </w:rPr>
      </w:pPr>
    </w:p>
    <w:p w:rsidR="006C6177" w:rsidRPr="00CA1CE5" w:rsidRDefault="006C6177" w:rsidP="006C6177">
      <w:pPr>
        <w:pStyle w:val="suite"/>
      </w:pPr>
      <w:r>
        <w:t>Charlan Jeanne NEMETH</w:t>
      </w:r>
    </w:p>
    <w:p w:rsidR="006C6177" w:rsidRPr="00E07116" w:rsidRDefault="006C6177" w:rsidP="006C6177">
      <w:pPr>
        <w:jc w:val="both"/>
      </w:pPr>
    </w:p>
    <w:p w:rsidR="006C6177" w:rsidRPr="00E07116" w:rsidRDefault="006C6177" w:rsidP="006C6177">
      <w:pPr>
        <w:jc w:val="both"/>
      </w:pPr>
    </w:p>
    <w:p w:rsidR="006C6177" w:rsidRPr="00F41BB9" w:rsidRDefault="006C6177" w:rsidP="006C6177">
      <w:pPr>
        <w:pStyle w:val="a"/>
      </w:pPr>
      <w:r w:rsidRPr="00F41BB9">
        <w:t>Majorité, minorité, et mode de pensée</w:t>
      </w:r>
    </w:p>
    <w:p w:rsidR="006C6177" w:rsidRDefault="006C6177" w:rsidP="006C6177">
      <w:pPr>
        <w:spacing w:before="120" w:after="120"/>
        <w:ind w:firstLine="504"/>
        <w:jc w:val="both"/>
      </w:pPr>
    </w:p>
    <w:p w:rsidR="006C6177" w:rsidRDefault="006C6177" w:rsidP="006C6177">
      <w:pPr>
        <w:spacing w:before="120" w:after="120"/>
        <w:ind w:firstLine="504"/>
        <w:jc w:val="both"/>
      </w:pPr>
    </w:p>
    <w:p w:rsidR="006C6177" w:rsidRPr="00384B20" w:rsidRDefault="006C6177" w:rsidP="006C6177">
      <w:pPr>
        <w:ind w:right="90" w:firstLine="0"/>
        <w:jc w:val="both"/>
        <w:rPr>
          <w:sz w:val="20"/>
        </w:rPr>
      </w:pPr>
      <w:hyperlink w:anchor="tdm" w:history="1">
        <w:r w:rsidRPr="00384B20">
          <w:rPr>
            <w:rStyle w:val="Lienhypertexte"/>
            <w:sz w:val="20"/>
          </w:rPr>
          <w:t>Retour à la table des matières</w:t>
        </w:r>
      </w:hyperlink>
    </w:p>
    <w:p w:rsidR="006C6177" w:rsidRPr="00F41BB9" w:rsidRDefault="006C6177" w:rsidP="006C6177">
      <w:pPr>
        <w:spacing w:before="120" w:after="120"/>
        <w:ind w:firstLine="504"/>
        <w:jc w:val="both"/>
      </w:pPr>
      <w:r w:rsidRPr="00F41BB9">
        <w:t>Ce chapitre n'est pas consacré au problème spécifique de la conversion ; nous y défendons plutôt une conception plus large de l'i</w:t>
      </w:r>
      <w:r w:rsidRPr="00F41BB9">
        <w:t>n</w:t>
      </w:r>
      <w:r w:rsidRPr="00F41BB9">
        <w:t>fluence qui insiste sur quelques différences importantes entre l'i</w:t>
      </w:r>
      <w:r w:rsidRPr="00F41BB9">
        <w:t>n</w:t>
      </w:r>
      <w:r w:rsidRPr="00F41BB9">
        <w:t>fluence d'une majorité et celle d'une minorité. On y soulignera aussi certaines contributions importantes apportées par des points de vue adverses consistants émanant d'une minorité. Dans une formulation récente (Nemeth, 1986), nous avons soutenu que des points de vue adverses émanant d'une majorité ou au contraire d'une minorité ont des effets différents sur la façon dont les gens reçoivent l'information et réfléchissent au problème posé. En conséquence, ils peuvent facil</w:t>
      </w:r>
      <w:r w:rsidRPr="00F41BB9">
        <w:t>i</w:t>
      </w:r>
      <w:r w:rsidRPr="00F41BB9">
        <w:t>ter ou entraver la créativité et la qualité de la prise de décision.</w:t>
      </w:r>
    </w:p>
    <w:p w:rsidR="006C6177" w:rsidRPr="00F41BB9" w:rsidRDefault="006C6177" w:rsidP="006C6177">
      <w:pPr>
        <w:spacing w:before="120" w:after="120"/>
        <w:ind w:firstLine="504"/>
        <w:jc w:val="both"/>
      </w:pPr>
      <w:r w:rsidRPr="00F41BB9">
        <w:t>Notre hypothèse spécifique est que le conflit engendré par des points de vue adverses, que ceux</w:t>
      </w:r>
      <w:r w:rsidRPr="00F41BB9">
        <w:noBreakHyphen/>
        <w:t>ci émanent d'une majorité ou d'une minorité, stimule l'activité cognitive. La forme de cette activité est cependant tout à fait différente si la source est une minorité plutôt qu'une majorité. Le fait de s'opposer aux points de vue émanant d'une minorité stimule l'attention portée à une gamme de faits plus large ; il induit une « pensée divergente », qui implique la prise en considér</w:t>
      </w:r>
      <w:r w:rsidRPr="00F41BB9">
        <w:t>a</w:t>
      </w:r>
      <w:r w:rsidRPr="00F41BB9">
        <w:t>tion de ces faits selon diverses perspectives ; et, tout compte fait, il favorise l'accomplissement de la tâche et la qualité de la prise de déc</w:t>
      </w:r>
      <w:r w:rsidRPr="00F41BB9">
        <w:t>i</w:t>
      </w:r>
      <w:r w:rsidRPr="00F41BB9">
        <w:t>sion. Dans cette perspective, l'adoption de la position proposée est une des conséquences possibles, mais pas forcément la plus probable ni la plus importante. Par contre le fait de s'opposer aux points de vue ém</w:t>
      </w:r>
      <w:r w:rsidRPr="00F41BB9">
        <w:t>a</w:t>
      </w:r>
      <w:r w:rsidRPr="00F41BB9">
        <w:t>nant d'une majorité stimule un</w:t>
      </w:r>
      <w:r>
        <w:t xml:space="preserve"> </w:t>
      </w:r>
      <w:r w:rsidRPr="00F41BB9">
        <w:t>[240]</w:t>
      </w:r>
      <w:r>
        <w:t xml:space="preserve"> </w:t>
      </w:r>
      <w:r w:rsidRPr="00F41BB9">
        <w:t xml:space="preserve">mode de pensée </w:t>
      </w:r>
      <w:r>
        <w:t>« </w:t>
      </w:r>
      <w:r w:rsidRPr="00F41BB9">
        <w:t>convergent</w:t>
      </w:r>
      <w:r>
        <w:t> »</w:t>
      </w:r>
      <w:r w:rsidRPr="00F41BB9">
        <w:t>. L'attention et les processus c</w:t>
      </w:r>
      <w:r w:rsidRPr="00F41BB9">
        <w:t>o</w:t>
      </w:r>
      <w:r w:rsidRPr="00F41BB9">
        <w:t>gnitifs épousent la perspective présentée par la majorité. De tels processus de pensée convergente peuvent f</w:t>
      </w:r>
      <w:r w:rsidRPr="00F41BB9">
        <w:t>a</w:t>
      </w:r>
      <w:r w:rsidRPr="00F41BB9">
        <w:t>voriser la réussite si la per</w:t>
      </w:r>
      <w:r w:rsidRPr="00F41BB9">
        <w:t>s</w:t>
      </w:r>
      <w:r w:rsidRPr="00F41BB9">
        <w:t>pective est adéquate, mais, tout compte fait, ces processus entravent l'accomplissement de la tâche et la qualité de la prise de décision. Dans cette perspective, la valeur des points de vue de la minorité ne tient pas à ce qu'ils ont des chances de prévaloir, mais au fait qu'ils contribuent à la qualité de l'accomplissement de la tâche et de la prise de décision, de par le genre de processus cognitifs qu'ils stimulent.</w:t>
      </w:r>
    </w:p>
    <w:p w:rsidR="006C6177" w:rsidRPr="00F41BB9" w:rsidRDefault="006C6177" w:rsidP="006C6177">
      <w:pPr>
        <w:spacing w:before="120" w:after="120"/>
        <w:ind w:firstLine="504"/>
        <w:jc w:val="both"/>
      </w:pPr>
      <w:r w:rsidRPr="00F41BB9">
        <w:t>Une telle perspective devient nécessaire, si l'on examine le corpus considérable de recherches sur l'influence des minorités, dont une grande partie ont été conduites par des auteurs de ce volume. Stimulés par le travail théorique original de Moscovici et Faucheux (1972) et la démonstration expérimentale de Moscovici, Lage et Naffrechoux (1969), un grand nombre de chercheurs ont retrouvé le phénomène de l'influence de la minorité et découvert une bonne part des mécanismes subtils par lesquels il opère. Comme le démontre ce volume, ils ont aussi reconnu et décrit plusieurs différences marquantes entre les pr</w:t>
      </w:r>
      <w:r w:rsidRPr="00F41BB9">
        <w:t>o</w:t>
      </w:r>
      <w:r w:rsidRPr="00F41BB9">
        <w:t>cessus sous</w:t>
      </w:r>
      <w:r w:rsidRPr="00F41BB9">
        <w:noBreakHyphen/>
        <w:t>tendant l'influence exercée par les majorités et par les m</w:t>
      </w:r>
      <w:r w:rsidRPr="00F41BB9">
        <w:t>i</w:t>
      </w:r>
      <w:r w:rsidRPr="00F41BB9">
        <w:t>norités. Alors qu'à l'origine une grande partie du travail devait servir de « correctif » à l'accent mis à l'époque sur la conformité (c'est</w:t>
      </w:r>
      <w:r w:rsidRPr="00F41BB9">
        <w:noBreakHyphen/>
        <w:t>à</w:t>
      </w:r>
      <w:r w:rsidRPr="00F41BB9">
        <w:noBreakHyphen/>
        <w:t>dire sur l'influence majoritaire), le fait de reconnaître que les minorités ne sont pas des récepteurs passifs des tentatives d'influence, et qu'ils pe</w:t>
      </w:r>
      <w:r w:rsidRPr="00F41BB9">
        <w:t>u</w:t>
      </w:r>
      <w:r w:rsidRPr="00F41BB9">
        <w:t>vent être des défenseurs actifs de solutions de rechange, a puissa</w:t>
      </w:r>
      <w:r w:rsidRPr="00F41BB9">
        <w:t>m</w:t>
      </w:r>
      <w:r w:rsidRPr="00F41BB9">
        <w:t>ment aidé à la découverte de certains aspects psychologiques d'impo</w:t>
      </w:r>
      <w:r w:rsidRPr="00F41BB9">
        <w:t>r</w:t>
      </w:r>
      <w:r w:rsidRPr="00F41BB9">
        <w:t>tance. Les chercheurs, dans ce secteur de la recherche, n'ont pas cont</w:t>
      </w:r>
      <w:r w:rsidRPr="00F41BB9">
        <w:t>i</w:t>
      </w:r>
      <w:r w:rsidRPr="00F41BB9">
        <w:t>nué à mettre l'accent, auparavant prédominant, sur le pouvoir et la domination, mais ont plutôt souligné la subtilité du style de compo</w:t>
      </w:r>
      <w:r w:rsidRPr="00F41BB9">
        <w:t>r</w:t>
      </w:r>
      <w:r w:rsidRPr="00F41BB9">
        <w:t>tement, défini comme l'orchestration et la modulation d'indices ve</w:t>
      </w:r>
      <w:r w:rsidRPr="00F41BB9">
        <w:t>r</w:t>
      </w:r>
      <w:r w:rsidRPr="00F41BB9">
        <w:t>baux et non verbaux (Moscovici et Faucheux, 1972 ; Moscovici et Nemeth, 1974).</w:t>
      </w:r>
    </w:p>
    <w:p w:rsidR="006C6177" w:rsidRPr="00F41BB9" w:rsidRDefault="006C6177" w:rsidP="006C6177">
      <w:pPr>
        <w:spacing w:before="120" w:after="120"/>
        <w:ind w:firstLine="504"/>
        <w:jc w:val="both"/>
      </w:pPr>
      <w:r w:rsidRPr="00F41BB9">
        <w:t>En guise d'illustration, la consistance dans le temps s'est avérée un fondement nécessaire sinon suffisant pour l'influence des minorités (Moscovici et a</w:t>
      </w:r>
      <w:r>
        <w:t>l</w:t>
      </w:r>
      <w:r w:rsidRPr="00F41BB9">
        <w:t>., 1969 ; Maass et Clark, 1984). Il est cependant dev</w:t>
      </w:r>
      <w:r w:rsidRPr="00F41BB9">
        <w:t>e</w:t>
      </w:r>
      <w:r w:rsidRPr="00F41BB9">
        <w:t>nu apparent que la consistance est une variable subtile. Elle n'exige pas la répétition : la modulation des réponses en fonction des propri</w:t>
      </w:r>
      <w:r w:rsidRPr="00F41BB9">
        <w:t>é</w:t>
      </w:r>
      <w:r w:rsidRPr="00F41BB9">
        <w:t>tés des stimuli peut évoquer la perception de la consistance et avoir pour résultat l'acceptation des tentatives d'influence de la minorité (Nemeth, Swedlund et Kanki, 1974). La consistance peut être perçue comme flexibilité ou rigidité et avoir des conséquences tout à fait di</w:t>
      </w:r>
      <w:r w:rsidRPr="00F41BB9">
        <w:t>f</w:t>
      </w:r>
      <w:r w:rsidRPr="00F41BB9">
        <w:t>férentes pour l'acceptation des points de vue de la minorité (Mugny, 1982). Un manque de consistance,</w:t>
      </w:r>
      <w:r>
        <w:t xml:space="preserve"> </w:t>
      </w:r>
      <w:r w:rsidRPr="00F41BB9">
        <w:t>[241]</w:t>
      </w:r>
      <w:r>
        <w:t xml:space="preserve"> </w:t>
      </w:r>
      <w:r w:rsidRPr="00F41BB9">
        <w:t>à condition qu'on puisse ra</w:t>
      </w:r>
      <w:r w:rsidRPr="00F41BB9">
        <w:t>i</w:t>
      </w:r>
      <w:r w:rsidRPr="00F41BB9">
        <w:t>sonnablement en concl</w:t>
      </w:r>
      <w:r>
        <w:t>ure qu'il repr</w:t>
      </w:r>
      <w:r>
        <w:t>é</w:t>
      </w:r>
      <w:r>
        <w:t>sente une « strat</w:t>
      </w:r>
      <w:r w:rsidRPr="00F41BB9">
        <w:t>égie</w:t>
      </w:r>
      <w:r>
        <w:t> »</w:t>
      </w:r>
      <w:r w:rsidRPr="00F41BB9">
        <w:t xml:space="preserve"> plutôt qu'un changement du point de vue min</w:t>
      </w:r>
      <w:r w:rsidRPr="00F41BB9">
        <w:t>o</w:t>
      </w:r>
      <w:r w:rsidRPr="00F41BB9">
        <w:t>ritaire ou une incertitude de celui</w:t>
      </w:r>
      <w:r w:rsidRPr="00F41BB9">
        <w:noBreakHyphen/>
        <w:t xml:space="preserve">ci, pourrait aussi </w:t>
      </w:r>
      <w:r>
        <w:t>être persuasif (Nemeth et Brilm</w:t>
      </w:r>
      <w:r w:rsidRPr="00F41BB9">
        <w:t>ayer, 1987).</w:t>
      </w:r>
    </w:p>
    <w:p w:rsidR="006C6177" w:rsidRPr="00F41BB9" w:rsidRDefault="006C6177" w:rsidP="006C6177">
      <w:pPr>
        <w:spacing w:before="120" w:after="120"/>
        <w:ind w:firstLine="504"/>
        <w:jc w:val="both"/>
      </w:pPr>
      <w:r w:rsidRPr="00F41BB9">
        <w:t>Outre la consistance, certains chercheurs se sont concentrés sur l'importance de la confiance en soi perçue, dont la perception est ass</w:t>
      </w:r>
      <w:r w:rsidRPr="00F41BB9">
        <w:t>u</w:t>
      </w:r>
      <w:r w:rsidRPr="00F41BB9">
        <w:t>rée par divers actes ou comportements, par exemple prendre la place d'honneur (Nemeth et Wachtler, 1974), ou tout simplement du fait d'êtr</w:t>
      </w:r>
      <w:r>
        <w:t>e en « très petit » nombre (Nem</w:t>
      </w:r>
      <w:r w:rsidRPr="00F41BB9">
        <w:t>eth, Wachtler et Endicott, 1977), ou encore en tant que sous</w:t>
      </w:r>
      <w:r>
        <w:t>-</w:t>
      </w:r>
      <w:r w:rsidRPr="00F41BB9">
        <w:t>produit de la consistance (Maass, Clark et Haberkorn, 1982 ; Moscovici et Lage, 1976). D'autres encore ont so</w:t>
      </w:r>
      <w:r w:rsidRPr="00F41BB9">
        <w:t>n</w:t>
      </w:r>
      <w:r w:rsidRPr="00F41BB9">
        <w:t>dé la complexité des attributions fondées sur le statut majoritaire ou minoritaire de l'agent d'influence, reconnaissant l'importance du cara</w:t>
      </w:r>
      <w:r w:rsidRPr="00F41BB9">
        <w:t>c</w:t>
      </w:r>
      <w:r w:rsidRPr="00F41BB9">
        <w:t>tère distinctif et de la crédibilité (cf</w:t>
      </w:r>
      <w:r>
        <w:t>.</w:t>
      </w:r>
      <w:r w:rsidRPr="00F41BB9">
        <w:t xml:space="preserve"> Maass, chapitre 6) ou la tendance des gens à « psychologiser » les raisons des points de vue minoritaires (Mugny et Papastamou, 1980 ; Papastamou, Mugny et Kaiser, 1980). D'autres, par ailleurs, ont essayé d'explorer la vaste gamme de pr</w:t>
      </w:r>
      <w:r w:rsidRPr="00F41BB9">
        <w:t>o</w:t>
      </w:r>
      <w:r w:rsidRPr="00F41BB9">
        <w:t>blèmes qu'impliquent les minorités « sociales », pa</w:t>
      </w:r>
      <w:r>
        <w:t>r opposition aux minorités « nu</w:t>
      </w:r>
      <w:r w:rsidRPr="00F41BB9">
        <w:t>mériques ». La « double minorité », celle qui se caract</w:t>
      </w:r>
      <w:r w:rsidRPr="00F41BB9">
        <w:t>é</w:t>
      </w:r>
      <w:r w:rsidRPr="00F41BB9">
        <w:t>rise en tant que minorité dans la société et exprime de plus un point de vue qui est celui du « petit nombre</w:t>
      </w:r>
      <w:r>
        <w:t> »</w:t>
      </w:r>
      <w:r w:rsidRPr="00F41BB9">
        <w:t>, s'est avérée avoir aussi bien des avantages (Nemeth et Wachtler, 1983) que des désavantages (Maass, Clark et Haberkorn, 1982, Mugny, Kaiser et Papastamou, 1983).</w:t>
      </w:r>
    </w:p>
    <w:p w:rsidR="006C6177" w:rsidRPr="00F41BB9" w:rsidRDefault="006C6177" w:rsidP="006C6177">
      <w:pPr>
        <w:spacing w:before="120" w:after="120"/>
        <w:ind w:firstLine="504"/>
        <w:jc w:val="both"/>
      </w:pPr>
      <w:r w:rsidRPr="00F41BB9">
        <w:t>Plus récemment, un certain nombre de chercheurs dans ce doma</w:t>
      </w:r>
      <w:r w:rsidRPr="00F41BB9">
        <w:t>i</w:t>
      </w:r>
      <w:r w:rsidRPr="00F41BB9">
        <w:t>ne de recherche se sont tournés vers les effets différentiels de l'i</w:t>
      </w:r>
      <w:r w:rsidRPr="00F41BB9">
        <w:t>n</w:t>
      </w:r>
      <w:r w:rsidRPr="00F41BB9">
        <w:t>fluence majoritaire et de l'influence minoritaire (cf</w:t>
      </w:r>
      <w:r>
        <w:t>.</w:t>
      </w:r>
      <w:r w:rsidRPr="00F41BB9">
        <w:t xml:space="preserve"> Maass et Clark, 1984). C'est peut</w:t>
      </w:r>
      <w:r w:rsidRPr="00F41BB9">
        <w:noBreakHyphen/>
        <w:t>être dû en partie à la réaction à certains travaux r</w:t>
      </w:r>
      <w:r w:rsidRPr="00F41BB9">
        <w:t>é</w:t>
      </w:r>
      <w:r w:rsidRPr="00F41BB9">
        <w:t>cents qui suggèrent que les deux processus seraient gouvernés par les mêmes principes (Latané et Wolf, 1981 ; Tanford et Penrod, 1984). Une des différences les plus récurrentes entre les tentatives majoritaire et minoritaire d'exercer de l'influence est l'asymétrie entre les niveaux public et privé d'acceptation de l'influence en tant que fonction de sa source. Il semble que les majorités exercent une influence surtout au niveau public ou manifeste. Une grande partie des recherches sur la conformité (influence de la majorité) ont montré que l'acceptation p</w:t>
      </w:r>
      <w:r w:rsidRPr="00F41BB9">
        <w:t>u</w:t>
      </w:r>
      <w:r w:rsidRPr="00F41BB9">
        <w:t>blique de la position de la majorité est souvent plus grande que l'a</w:t>
      </w:r>
      <w:r w:rsidRPr="00F41BB9">
        <w:t>c</w:t>
      </w:r>
      <w:r w:rsidRPr="00F41BB9">
        <w:t>ceptation privée de cette position (Allen, 1965). Par contre, il est a</w:t>
      </w:r>
      <w:r w:rsidRPr="00F41BB9">
        <w:t>p</w:t>
      </w:r>
      <w:r w:rsidRPr="00F41BB9">
        <w:t>paru depuis</w:t>
      </w:r>
      <w:r>
        <w:t xml:space="preserve"> sur</w:t>
      </w:r>
      <w:r w:rsidRPr="00F41BB9">
        <w:rPr>
          <w:szCs w:val="10"/>
        </w:rPr>
        <w:t xml:space="preserve"> </w:t>
      </w:r>
      <w:r w:rsidRPr="00F41BB9">
        <w:t>toutes premières mises en évidence de l'influence des minorités que celles</w:t>
      </w:r>
      <w:r>
        <w:t>-</w:t>
      </w:r>
      <w:r w:rsidRPr="00F41BB9">
        <w:t>ci exercent souvent une influence au niveau privé ou latent. Moscovici, Lage et Naffrechoux (1969), par exemple, ont trouvé plus de changements en direction de la</w:t>
      </w:r>
      <w:r>
        <w:t xml:space="preserve"> </w:t>
      </w:r>
      <w:r w:rsidRPr="00F41BB9">
        <w:t>[242]</w:t>
      </w:r>
      <w:r>
        <w:t xml:space="preserve"> </w:t>
      </w:r>
      <w:r w:rsidRPr="00F41BB9">
        <w:t>position de la m</w:t>
      </w:r>
      <w:r w:rsidRPr="00F41BB9">
        <w:t>i</w:t>
      </w:r>
      <w:r w:rsidRPr="00F41BB9">
        <w:t>norité au niveau latent qu'au niveau public, manifeste. Dans leur ét</w:t>
      </w:r>
      <w:r w:rsidRPr="00F41BB9">
        <w:t>u</w:t>
      </w:r>
      <w:r w:rsidRPr="00F41BB9">
        <w:t>de, une minorité d'individus désignait avec consi</w:t>
      </w:r>
      <w:r w:rsidRPr="00F41BB9">
        <w:t>s</w:t>
      </w:r>
      <w:r w:rsidRPr="00F41BB9">
        <w:t>tance des stimuli bleus comme étant de couleur verte. L'adoption p</w:t>
      </w:r>
      <w:r w:rsidRPr="00F41BB9">
        <w:t>u</w:t>
      </w:r>
      <w:r w:rsidRPr="00F41BB9">
        <w:t>blique de ce point de vue a été minime. Seuls 8,42% des réponses d</w:t>
      </w:r>
      <w:r w:rsidRPr="00F41BB9">
        <w:t>é</w:t>
      </w:r>
      <w:r w:rsidRPr="00F41BB9">
        <w:t>signaient la couleur verte. Cependant, lorsqu'après la phase expér</w:t>
      </w:r>
      <w:r w:rsidRPr="00F41BB9">
        <w:t>i</w:t>
      </w:r>
      <w:r w:rsidRPr="00F41BB9">
        <w:t xml:space="preserve">mentale on a demandé aux sujets de classer des stimuli bleu/vert en catégories de </w:t>
      </w:r>
      <w:r>
        <w:t>« </w:t>
      </w:r>
      <w:r w:rsidRPr="00F41BB9">
        <w:t>bleu</w:t>
      </w:r>
      <w:r>
        <w:t> »</w:t>
      </w:r>
      <w:r w:rsidRPr="00F41BB9">
        <w:t xml:space="preserve"> ou de </w:t>
      </w:r>
      <w:r>
        <w:t>« </w:t>
      </w:r>
      <w:r w:rsidRPr="00F41BB9">
        <w:t>vert</w:t>
      </w:r>
      <w:r>
        <w:t> »</w:t>
      </w:r>
      <w:r w:rsidRPr="00F41BB9">
        <w:t>, 35% d'entre eux ont désigné comme du « vert » des stim</w:t>
      </w:r>
      <w:r w:rsidRPr="00F41BB9">
        <w:t>u</w:t>
      </w:r>
      <w:r w:rsidRPr="00F41BB9">
        <w:t>li que les sujets de la condition de contr</w:t>
      </w:r>
      <w:r w:rsidRPr="00F41BB9">
        <w:t>ô</w:t>
      </w:r>
      <w:r w:rsidRPr="00F41BB9">
        <w:t xml:space="preserve">le qualifiaient de </w:t>
      </w:r>
      <w:r>
        <w:t>« </w:t>
      </w:r>
      <w:r w:rsidRPr="00F41BB9">
        <w:t>bleu</w:t>
      </w:r>
      <w:r>
        <w:t> »</w:t>
      </w:r>
      <w:r w:rsidRPr="00F41BB9">
        <w:t>. Au cours des dix</w:t>
      </w:r>
      <w:r>
        <w:t>-</w:t>
      </w:r>
      <w:r w:rsidRPr="00F41BB9">
        <w:t>sept années qui ont suivi cette démonstration, ce résultat a été répliqué un grand nombre de fois. Nemeth et Wachtler (1974) n'ont pas trouvé de ralliement public au point de vue de la minorité qui était en l'occurrence d'allouer une faible indemnité dans un cas de blessures corporelles. Pourtant les sujets, et dans une proportion sub</w:t>
      </w:r>
      <w:r w:rsidRPr="00F41BB9">
        <w:t>s</w:t>
      </w:r>
      <w:r w:rsidRPr="00F41BB9">
        <w:t>tantielle, ont diminué l'indemnité considérée comme appropriée à pr</w:t>
      </w:r>
      <w:r w:rsidRPr="00F41BB9">
        <w:t>o</w:t>
      </w:r>
      <w:r w:rsidRPr="00F41BB9">
        <w:t>pos d'autres cas de blessures co</w:t>
      </w:r>
      <w:r w:rsidRPr="00F41BB9">
        <w:t>r</w:t>
      </w:r>
      <w:r w:rsidRPr="00F41BB9">
        <w:t>porelles qu'ils avaient ensuite à juger en privé. Mugny, Papastamou et leurs collègues (cf</w:t>
      </w:r>
      <w:r>
        <w:t>.</w:t>
      </w:r>
      <w:r w:rsidRPr="00F41BB9">
        <w:t xml:space="preserve"> Mugny, 1982) nous ont fourni nombre d'études montrant que les minorités exercent de l'influence sur les items ind</w:t>
      </w:r>
      <w:r w:rsidRPr="00F41BB9">
        <w:t>i</w:t>
      </w:r>
      <w:r w:rsidRPr="00F41BB9">
        <w:t>rects plutôt que sur les items directs. Dans une étude comparative des deux formes d'influence dans le m</w:t>
      </w:r>
      <w:r w:rsidRPr="00F41BB9">
        <w:t>ê</w:t>
      </w:r>
      <w:r w:rsidRPr="00F41BB9">
        <w:t>me cadre expérimental, Moscovici et Lage (1976) ont montré que les majorités exercent plus d'influence au niveau public qu'au niveau pr</w:t>
      </w:r>
      <w:r w:rsidRPr="00F41BB9">
        <w:t>i</w:t>
      </w:r>
      <w:r w:rsidRPr="00F41BB9">
        <w:t>vé, alors que c'est l'inverse pour les minorités. De tels résultats ont conduit à la formulation théorique de la conversion (Moscovici, 1980) qui forme la base des chapitres du pr</w:t>
      </w:r>
      <w:r w:rsidRPr="00F41BB9">
        <w:t>é</w:t>
      </w:r>
      <w:r w:rsidRPr="00F41BB9">
        <w:t>sent volume. Dans un énoncé succinct de ce point de vue, Moscovici (1980) soutient que les major</w:t>
      </w:r>
      <w:r w:rsidRPr="00F41BB9">
        <w:t>i</w:t>
      </w:r>
      <w:r w:rsidRPr="00F41BB9">
        <w:t>tés produisent de la soumission et que les minorités, par contre, sont source de conversion. La raison en est, soutient</w:t>
      </w:r>
      <w:r>
        <w:t>-</w:t>
      </w:r>
      <w:r w:rsidRPr="00F41BB9">
        <w:t>il, que les sujets se livrent à des processus de comparaison sociale lorsqu'ils sont face à une majorité qui s'oppose à eux. Ils se concentrent alors sur la relation. En face d'une minorité qui s'oppose à eux, ils se concentrent au contraire sur le problème. Ils réfléchissent à la question et se convai</w:t>
      </w:r>
      <w:r w:rsidRPr="00F41BB9">
        <w:t>n</w:t>
      </w:r>
      <w:r w:rsidRPr="00F41BB9">
        <w:t>quent de la vérité du point de vue de la min</w:t>
      </w:r>
      <w:r w:rsidRPr="00F41BB9">
        <w:t>o</w:t>
      </w:r>
      <w:r w:rsidRPr="00F41BB9">
        <w:t>rité. C'est ainsi qu'ils font preuve d'acceptation privée ou latente.</w:t>
      </w:r>
    </w:p>
    <w:p w:rsidR="006C6177" w:rsidRDefault="006C6177" w:rsidP="006C6177">
      <w:pPr>
        <w:spacing w:before="120" w:after="120"/>
        <w:ind w:firstLine="504"/>
        <w:jc w:val="both"/>
      </w:pPr>
      <w:r w:rsidRPr="00F41BB9">
        <w:t>À mon avis, la découverte de cette asymétrie entre le changement public et le changement privé en tant que fonction de la source d'i</w:t>
      </w:r>
      <w:r w:rsidRPr="00F41BB9">
        <w:t>n</w:t>
      </w:r>
      <w:r w:rsidRPr="00F41BB9">
        <w:t>fluence respectivement majoritaire ou minoritaire est très importante. Elle montre clairement que les processus mis en jeu dans les tentatives d'influence de la majorité et dans celles de la minorité ne sont pas les mêmes, et reconnaît que les minorités peuvent avoir beaucoup plus d'impact qu'on ne le perçoit au niveau public ou manifeste. De plus, elle nous conduit à envisager, pour comprendre la conversion (Maass et Clark, 1983a), les processus de pensée et l'activité cognitive qui sont engendrés</w:t>
      </w:r>
      <w:r>
        <w:t xml:space="preserve"> </w:t>
      </w:r>
      <w:r w:rsidRPr="00F41BB9">
        <w:t>[243]</w:t>
      </w:r>
      <w:r>
        <w:t xml:space="preserve"> </w:t>
      </w:r>
      <w:r w:rsidRPr="00F41BB9">
        <w:t>par les tentatives d'influence minoritaires. Dans les pages suivantes, j'essaierai de reformuler la façon dont nous pe</w:t>
      </w:r>
      <w:r w:rsidRPr="00F41BB9">
        <w:t>n</w:t>
      </w:r>
      <w:r w:rsidRPr="00F41BB9">
        <w:t xml:space="preserve">sons l'influence, en </w:t>
      </w:r>
      <w:r w:rsidRPr="00F41BB9">
        <w:rPr>
          <w:bCs/>
        </w:rPr>
        <w:t xml:space="preserve">usant </w:t>
      </w:r>
      <w:r w:rsidRPr="00F41BB9">
        <w:t>de l'argument que la minorité a un impact beaucoup plus considérable qu'on ne peut le discerner même au n</w:t>
      </w:r>
      <w:r w:rsidRPr="00F41BB9">
        <w:t>i</w:t>
      </w:r>
      <w:r w:rsidRPr="00F41BB9">
        <w:t>veau latent. Une fois que nous nous sommes affranchis de la restri</w:t>
      </w:r>
      <w:r w:rsidRPr="00F41BB9">
        <w:t>c</w:t>
      </w:r>
      <w:r w:rsidRPr="00F41BB9">
        <w:t>tion qui consiste à</w:t>
      </w:r>
      <w:r>
        <w:t xml:space="preserve"> </w:t>
      </w:r>
      <w:r w:rsidRPr="00F41BB9">
        <w:t>déf</w:t>
      </w:r>
      <w:r w:rsidRPr="00F41BB9">
        <w:t>i</w:t>
      </w:r>
      <w:r w:rsidRPr="00F41BB9">
        <w:t>nir l'influence en fonction d'une « prédominance », nous pouvons r</w:t>
      </w:r>
      <w:r w:rsidRPr="00F41BB9">
        <w:t>e</w:t>
      </w:r>
      <w:r w:rsidRPr="00F41BB9">
        <w:t>connaitre que l'activité cognitive est bien plus complexe que les seules pensées mises au service de la conversion ou de l'adoption privée du point de vue proposé. Nous so</w:t>
      </w:r>
      <w:r w:rsidRPr="00F41BB9">
        <w:t>u</w:t>
      </w:r>
      <w:r w:rsidRPr="00F41BB9">
        <w:t>tiendrons que l'influence de la majorité aussi bien que celle de la m</w:t>
      </w:r>
      <w:r w:rsidRPr="00F41BB9">
        <w:t>i</w:t>
      </w:r>
      <w:r w:rsidRPr="00F41BB9">
        <w:t>norité favorise l'activité cognitive, mais que la forme de cette activité diffère grandement selon les cas. En particulier, nous postulons et a</w:t>
      </w:r>
      <w:r w:rsidRPr="00F41BB9">
        <w:t>f</w:t>
      </w:r>
      <w:r w:rsidRPr="00F41BB9">
        <w:t>firmons, preuves à l'appui, que l'exposition à des points de vue adve</w:t>
      </w:r>
      <w:r w:rsidRPr="00F41BB9">
        <w:t>r</w:t>
      </w:r>
      <w:r w:rsidRPr="00F41BB9">
        <w:t>ses émanant d'une minorité favorise l'a</w:t>
      </w:r>
      <w:r w:rsidRPr="00F41BB9">
        <w:t>c</w:t>
      </w:r>
      <w:r w:rsidRPr="00F41BB9">
        <w:t>complissement de la tâche et la qualité de la prise de décision du fait du genre de processus cogn</w:t>
      </w:r>
      <w:r w:rsidRPr="00F41BB9">
        <w:t>i</w:t>
      </w:r>
      <w:r w:rsidRPr="00F41BB9">
        <w:t>tifs qu'elle stimule. De ce point de vue, l'influence de la minorité revêt de l'importance non parce qu'elle peut prédominer (que cela soit man</w:t>
      </w:r>
      <w:r w:rsidRPr="00F41BB9">
        <w:t>i</w:t>
      </w:r>
      <w:r w:rsidRPr="00F41BB9">
        <w:t>feste ou latent), mais parce qu'elle f</w:t>
      </w:r>
      <w:r w:rsidRPr="00F41BB9">
        <w:t>a</w:t>
      </w:r>
      <w:r w:rsidRPr="00F41BB9">
        <w:t>vorise la découverte de la « vérité » et la qualité des décisions qui sont prises.</w:t>
      </w:r>
    </w:p>
    <w:p w:rsidR="006C6177" w:rsidRPr="00F41BB9" w:rsidRDefault="006C6177" w:rsidP="006C6177">
      <w:pPr>
        <w:spacing w:before="120" w:after="120"/>
        <w:ind w:firstLine="504"/>
        <w:jc w:val="both"/>
      </w:pPr>
    </w:p>
    <w:p w:rsidR="006C6177" w:rsidRDefault="006C6177" w:rsidP="006C6177">
      <w:pPr>
        <w:pStyle w:val="a"/>
      </w:pPr>
      <w:r w:rsidRPr="00F41BB9">
        <w:t>Minorité et pensée divergente</w:t>
      </w:r>
    </w:p>
    <w:p w:rsidR="006C6177" w:rsidRPr="00F41BB9" w:rsidRDefault="006C6177" w:rsidP="006C6177">
      <w:pPr>
        <w:spacing w:before="120" w:after="120"/>
        <w:ind w:firstLine="504"/>
        <w:jc w:val="both"/>
        <w:rPr>
          <w:bCs/>
        </w:rPr>
      </w:pPr>
    </w:p>
    <w:p w:rsidR="006C6177" w:rsidRPr="00F41BB9" w:rsidRDefault="006C6177" w:rsidP="006C6177">
      <w:pPr>
        <w:spacing w:before="120" w:after="120"/>
        <w:ind w:firstLine="504"/>
        <w:jc w:val="both"/>
      </w:pPr>
      <w:r w:rsidRPr="00F41BB9">
        <w:t xml:space="preserve">De notre point de vue (voir Nemeth, 1986, pour une description plus détaillée), les gens font beaucoup plus que se convaincre en privé de la justesse des positions minoritaires. Ils se livrent à une réflexion étendue sur le problème. L'aspect important de leur </w:t>
      </w:r>
      <w:r>
        <w:t>« </w:t>
      </w:r>
      <w:r w:rsidRPr="00F41BB9">
        <w:t>pensée</w:t>
      </w:r>
      <w:r>
        <w:t> »</w:t>
      </w:r>
      <w:r w:rsidRPr="00F41BB9">
        <w:t xml:space="preserve"> est qu'elle prend une forme divergente. Ils prennent plus de faits en considération, ils examinent le problème selon un plus grand nombre de perspectives, dont une seulement est constituée par la position pr</w:t>
      </w:r>
      <w:r w:rsidRPr="00F41BB9">
        <w:t>o</w:t>
      </w:r>
      <w:r w:rsidRPr="00F41BB9">
        <w:t xml:space="preserve">posée par la minorité. La conséquence d'un tel mode de pensée est que la conclusion qu'ils adoptent, quelle qu'elle soit, a tendance à être </w:t>
      </w:r>
      <w:r>
        <w:t>« </w:t>
      </w:r>
      <w:r w:rsidRPr="00F41BB9">
        <w:t>meilleure</w:t>
      </w:r>
      <w:r>
        <w:t> »</w:t>
      </w:r>
      <w:r w:rsidRPr="00F41BB9">
        <w:t>. Ils découvrent des vérités qui sans cela</w:t>
      </w:r>
      <w:r>
        <w:t xml:space="preserve"> seraient passées inaperçues. Il</w:t>
      </w:r>
      <w:r w:rsidRPr="00F41BB9">
        <w:t xml:space="preserve">s trouvent des solutions en employant des méthodes d'approches variées. La </w:t>
      </w:r>
      <w:r>
        <w:rPr>
          <w:bCs/>
        </w:rPr>
        <w:t>qualit</w:t>
      </w:r>
      <w:r w:rsidRPr="00F41BB9">
        <w:rPr>
          <w:bCs/>
        </w:rPr>
        <w:t xml:space="preserve">é </w:t>
      </w:r>
      <w:r w:rsidRPr="00F41BB9">
        <w:t>de leur façon de résoudre le problème et de leur prise de décision est, en fin de compte, supérieure.</w:t>
      </w:r>
    </w:p>
    <w:p w:rsidR="006C6177" w:rsidRPr="00F41BB9" w:rsidRDefault="006C6177" w:rsidP="006C6177">
      <w:pPr>
        <w:spacing w:before="120" w:after="120"/>
        <w:ind w:firstLine="504"/>
        <w:jc w:val="both"/>
      </w:pPr>
      <w:r w:rsidRPr="00F41BB9">
        <w:t>Contrairement aux hypothèses proposées pour expliquer le ph</w:t>
      </w:r>
      <w:r w:rsidRPr="00F41BB9">
        <w:t>é</w:t>
      </w:r>
      <w:r w:rsidRPr="00F41BB9">
        <w:t>nomène de conversion, nous croyons que les personnes exposées au point de vue adverse de la majorité réfléchissent aussi au problème, et pas seulement à la relation. Cependant, leur pensée est caractérisée par la convergence :</w:t>
      </w:r>
      <w:r>
        <w:t xml:space="preserve"> </w:t>
      </w:r>
      <w:r w:rsidRPr="00F41BB9">
        <w:t>[244]</w:t>
      </w:r>
      <w:r>
        <w:t xml:space="preserve"> </w:t>
      </w:r>
      <w:r w:rsidRPr="00F41BB9">
        <w:t xml:space="preserve">elles envisagent la situation </w:t>
      </w:r>
      <w:r w:rsidRPr="00F41BB9">
        <w:rPr>
          <w:bCs/>
        </w:rPr>
        <w:t xml:space="preserve">du point de vue proposé par la majorité. </w:t>
      </w:r>
      <w:r w:rsidRPr="00F41BB9">
        <w:t>Ce faisant, elles n'ont pas tendance à envis</w:t>
      </w:r>
      <w:r w:rsidRPr="00F41BB9">
        <w:t>a</w:t>
      </w:r>
      <w:r w:rsidRPr="00F41BB9">
        <w:t>ger d'autres points de vue. Leur créativité, leur résolution du problème et leur prise de déc</w:t>
      </w:r>
      <w:r w:rsidRPr="00F41BB9">
        <w:t>i</w:t>
      </w:r>
      <w:r w:rsidRPr="00F41BB9">
        <w:t>sion sont donc entravées dans ce processus.</w:t>
      </w:r>
    </w:p>
    <w:p w:rsidR="006C6177" w:rsidRPr="00F41BB9" w:rsidRDefault="006C6177" w:rsidP="006C6177">
      <w:pPr>
        <w:spacing w:before="120" w:after="120"/>
        <w:ind w:firstLine="504"/>
        <w:jc w:val="both"/>
      </w:pPr>
      <w:r w:rsidRPr="00F41BB9">
        <w:t xml:space="preserve">La raison d'être de ces hypothèses apparaît à plusieurs niveaux. D'abord, le fait de s'opposer à des majorités implique plus de tension que celui de s'opposer à des minorités. Nemeth (1976, publié plus </w:t>
      </w:r>
      <w:r w:rsidRPr="00F41BB9">
        <w:rPr>
          <w:bCs/>
        </w:rPr>
        <w:t xml:space="preserve">tard </w:t>
      </w:r>
      <w:r w:rsidRPr="00F41BB9">
        <w:t xml:space="preserve">par Nemeth et Wachtler, 1983) a montré que les sujets révèlent qu'ils éprouvent une bien plus forte tension face à une majorité adverse qu'à une minorité adverse. Il est possible que la tension provoquée dans la situation d'influence par une minorité soit </w:t>
      </w:r>
      <w:r>
        <w:t>« </w:t>
      </w:r>
      <w:r w:rsidRPr="00F41BB9">
        <w:t>optimale</w:t>
      </w:r>
      <w:r>
        <w:t> »</w:t>
      </w:r>
      <w:r w:rsidRPr="00F41BB9">
        <w:t>, facilitant l'a</w:t>
      </w:r>
      <w:r w:rsidRPr="00F41BB9">
        <w:t>c</w:t>
      </w:r>
      <w:r w:rsidRPr="00F41BB9">
        <w:t>complissement de la tâche, alors que la tension élevée provoquée par la situation d'influence majoritaire l'entrave. Ce résultat serait prévis</w:t>
      </w:r>
      <w:r w:rsidRPr="00F41BB9">
        <w:t>i</w:t>
      </w:r>
      <w:r w:rsidRPr="00F41BB9">
        <w:t>ble à partir de la loi de Yerkes</w:t>
      </w:r>
      <w:r>
        <w:t>-</w:t>
      </w:r>
      <w:r w:rsidRPr="00F41BB9">
        <w:t>Dodson qui considère la performance comme une fonction en forme d'U inversé de la tension. De plus d</w:t>
      </w:r>
      <w:r w:rsidRPr="00F41BB9">
        <w:t>i</w:t>
      </w:r>
      <w:r w:rsidRPr="00F41BB9">
        <w:t>verses études (par exemple Easterbrook, 1959) montrent que la te</w:t>
      </w:r>
      <w:r w:rsidRPr="00F41BB9">
        <w:t>n</w:t>
      </w:r>
      <w:r w:rsidRPr="00F41BB9">
        <w:t>sion conduit à focaliser l'attention. Les indices « centraux » sont d'a</w:t>
      </w:r>
      <w:r w:rsidRPr="00F41BB9">
        <w:t>u</w:t>
      </w:r>
      <w:r w:rsidRPr="00F41BB9">
        <w:t>tant pris en considération et les indices périphériques d'autant négligés à mesure que la tension augmente (Bahrich, Fitts et Rankin, 1972). Un second élément de la formulation a trait aux perceptions et motiv</w:t>
      </w:r>
      <w:r w:rsidRPr="00F41BB9">
        <w:t>a</w:t>
      </w:r>
      <w:r w:rsidRPr="00F41BB9">
        <w:t>tions différentielles impliquées dans ces situations. Face à une major</w:t>
      </w:r>
      <w:r w:rsidRPr="00F41BB9">
        <w:t>i</w:t>
      </w:r>
      <w:r w:rsidRPr="00F41BB9">
        <w:t>té adverse, les gens ont tendance à supposer que la majorité a raison et qu'eux</w:t>
      </w:r>
      <w:r w:rsidRPr="00F41BB9">
        <w:noBreakHyphen/>
        <w:t xml:space="preserve">mêmes ont tort. De plus, ils sont </w:t>
      </w:r>
      <w:r w:rsidRPr="00F41BB9">
        <w:rPr>
          <w:bCs/>
        </w:rPr>
        <w:t xml:space="preserve">motivés </w:t>
      </w:r>
      <w:r w:rsidRPr="00F41BB9">
        <w:t xml:space="preserve">à croire cela, puisque cela leur permettrait de se rallier au point de vue de la majorité et d'éviter ainsi celui de la minorité, avec les conséquences possibles de défaveur, voire de ridicule (Schachter, 1951), qu'il implique. Face à une minorité adverse cependant, les gens commencent par écarter ce point de vue. </w:t>
      </w:r>
      <w:r>
        <w:t>Ils</w:t>
      </w:r>
      <w:r w:rsidRPr="00F41BB9">
        <w:t xml:space="preserve"> supposent que la minorité a tort. De plus, ils sont m</w:t>
      </w:r>
      <w:r w:rsidRPr="00F41BB9">
        <w:t>o</w:t>
      </w:r>
      <w:r w:rsidRPr="00F41BB9">
        <w:t>tivés à la juger ainsi, puisqu'ils veulent éviter de se rallier à cette pos</w:t>
      </w:r>
      <w:r w:rsidRPr="00F41BB9">
        <w:t>i</w:t>
      </w:r>
      <w:r w:rsidRPr="00F41BB9">
        <w:t>tion et les conséquences qu'elle entraîne (cf</w:t>
      </w:r>
      <w:r>
        <w:t>.</w:t>
      </w:r>
      <w:r w:rsidRPr="00F41BB9">
        <w:t xml:space="preserve"> Maass et Clark, 1984 ; Nemeth et Wachtler, 1983).</w:t>
      </w:r>
    </w:p>
    <w:p w:rsidR="006C6177" w:rsidRDefault="006C6177" w:rsidP="006C6177">
      <w:pPr>
        <w:spacing w:before="120" w:after="120"/>
        <w:ind w:firstLine="504"/>
        <w:jc w:val="both"/>
      </w:pPr>
      <w:r w:rsidRPr="00F41BB9">
        <w:t>La conséquence de telles perceptions et motivations est que les individus exposés à la position adverse de la majorité sont puissa</w:t>
      </w:r>
      <w:r w:rsidRPr="00F41BB9">
        <w:t>m</w:t>
      </w:r>
      <w:r w:rsidRPr="00F41BB9">
        <w:t>ment motivés à évaluer la vérité ou la fausseté de cette position, en se concentrant sur le problème de ce seul point de vue. Ceux qui sont exposés à la position de la minorité adverse ont tendance à</w:t>
      </w:r>
      <w:r>
        <w:t xml:space="preserve"> </w:t>
      </w:r>
      <w:r w:rsidRPr="00F41BB9">
        <w:t>écarter ce</w:t>
      </w:r>
      <w:r w:rsidRPr="00F41BB9">
        <w:t>t</w:t>
      </w:r>
      <w:r w:rsidRPr="00F41BB9">
        <w:t>te position. Mais à la longue, quand la minorité fait preuve de consi</w:t>
      </w:r>
      <w:r w:rsidRPr="00F41BB9">
        <w:t>s</w:t>
      </w:r>
      <w:r w:rsidRPr="00F41BB9">
        <w:t>tance et de confiance en soi, les gens sont stimulés à comprendre comment la minorité peut maintenir une position aussi erronée. Dans ce processus, ils réévaluent le problème, prenant en considération d</w:t>
      </w:r>
      <w:r w:rsidRPr="00F41BB9">
        <w:t>i</w:t>
      </w:r>
      <w:r w:rsidRPr="00F41BB9">
        <w:t>verses alternatives. Ainsi, les majorités devraient stimuler la conve</w:t>
      </w:r>
      <w:r w:rsidRPr="00F41BB9">
        <w:t>r</w:t>
      </w:r>
      <w:r w:rsidRPr="00F41BB9">
        <w:t>gence sur la position proposée,</w:t>
      </w:r>
      <w:r>
        <w:t xml:space="preserve"> </w:t>
      </w:r>
      <w:r w:rsidRPr="00F41BB9">
        <w:t>[245]</w:t>
      </w:r>
      <w:r>
        <w:t xml:space="preserve"> </w:t>
      </w:r>
      <w:r w:rsidRPr="00F41BB9">
        <w:t>alors que les minorités</w:t>
      </w:r>
      <w:r>
        <w:t xml:space="preserve"> devraient stimuler une réévalu</w:t>
      </w:r>
      <w:r w:rsidRPr="00F41BB9">
        <w:t>ation à partir de points de vue variés. La conve</w:t>
      </w:r>
      <w:r w:rsidRPr="00F41BB9">
        <w:t>r</w:t>
      </w:r>
      <w:r w:rsidRPr="00F41BB9">
        <w:t>sion devrait se produire quand une telle attention et de tels processus de pensée permettent d'adopter la position proposée. Nous soupço</w:t>
      </w:r>
      <w:r w:rsidRPr="00F41BB9">
        <w:t>n</w:t>
      </w:r>
      <w:r w:rsidRPr="00F41BB9">
        <w:t>nons que les deux sortes de processus peuvent conduire à la conve</w:t>
      </w:r>
      <w:r w:rsidRPr="00F41BB9">
        <w:t>r</w:t>
      </w:r>
      <w:r w:rsidRPr="00F41BB9">
        <w:t>sion. Cependant, la découverte de nouvelles solutions correctes, la prise en considération de points de vue variés et la promotion de la créativité semblent être du domaine des tentatives d'influence de la minorité. Chose importante, il semble que les points de vue minorita</w:t>
      </w:r>
      <w:r w:rsidRPr="00F41BB9">
        <w:t>i</w:t>
      </w:r>
      <w:r w:rsidRPr="00F41BB9">
        <w:t>res ont ces effets même quand la pos</w:t>
      </w:r>
      <w:r w:rsidRPr="00F41BB9">
        <w:t>i</w:t>
      </w:r>
      <w:r w:rsidRPr="00F41BB9">
        <w:t>tion qu'ils proposent est erronée. Alors même que cette position n'est pas adoptée, la confrontation m</w:t>
      </w:r>
      <w:r w:rsidRPr="00F41BB9">
        <w:t>o</w:t>
      </w:r>
      <w:r w:rsidRPr="00F41BB9">
        <w:t>bilise des processus cognitifs qui sont au service de la créativité et de la qualité de la prise de décision.</w:t>
      </w:r>
    </w:p>
    <w:p w:rsidR="006C6177" w:rsidRDefault="006C6177" w:rsidP="006C6177">
      <w:pPr>
        <w:spacing w:before="120" w:after="120"/>
        <w:ind w:firstLine="504"/>
        <w:jc w:val="both"/>
      </w:pPr>
    </w:p>
    <w:p w:rsidR="006C6177" w:rsidRPr="00F41BB9" w:rsidRDefault="006C6177" w:rsidP="006C6177">
      <w:pPr>
        <w:spacing w:before="120" w:after="120"/>
        <w:ind w:firstLine="504"/>
        <w:jc w:val="both"/>
      </w:pPr>
    </w:p>
    <w:p w:rsidR="006C6177" w:rsidRPr="00F41BB9" w:rsidRDefault="006C6177" w:rsidP="006C6177">
      <w:pPr>
        <w:pStyle w:val="a"/>
      </w:pPr>
      <w:r w:rsidRPr="00F41BB9">
        <w:t>Quelques preuves expérimentales</w:t>
      </w:r>
    </w:p>
    <w:p w:rsidR="006C6177" w:rsidRDefault="006C6177" w:rsidP="006C6177">
      <w:pPr>
        <w:spacing w:before="120" w:after="120"/>
        <w:ind w:firstLine="504"/>
        <w:jc w:val="both"/>
      </w:pPr>
    </w:p>
    <w:p w:rsidR="006C6177" w:rsidRDefault="006C6177" w:rsidP="006C6177">
      <w:pPr>
        <w:spacing w:before="120" w:after="120"/>
        <w:ind w:firstLine="504"/>
        <w:jc w:val="both"/>
      </w:pPr>
      <w:r w:rsidRPr="00F41BB9">
        <w:t>La première expérience, qui a stimulé l'intérêt pour ces probl</w:t>
      </w:r>
      <w:r w:rsidRPr="00F41BB9">
        <w:t>è</w:t>
      </w:r>
      <w:r w:rsidRPr="00F41BB9">
        <w:t>mes, a été présentée au Congrès International de Psychologie de Paris (Nemeth, 1976),</w:t>
      </w:r>
      <w:r>
        <w:t xml:space="preserve"> et publiée ultérieurement (Nem</w:t>
      </w:r>
      <w:r w:rsidRPr="00F41BB9">
        <w:t xml:space="preserve">eth et Wachtler, 1983). Dans cette étude, nous avons montré à des sujets réunis par groupes de six une série de diapositives. </w:t>
      </w:r>
      <w:r>
        <w:t>À</w:t>
      </w:r>
      <w:r w:rsidRPr="00F41BB9">
        <w:t xml:space="preserve"> gauche se trouvait une f</w:t>
      </w:r>
      <w:r w:rsidRPr="00F41BB9">
        <w:t>i</w:t>
      </w:r>
      <w:r w:rsidRPr="00F41BB9">
        <w:t>gure étalon et à droite une série de figures plus complexes dans le</w:t>
      </w:r>
      <w:r w:rsidRPr="00F41BB9">
        <w:t>s</w:t>
      </w:r>
      <w:r w:rsidRPr="00F41BB9">
        <w:t xml:space="preserve">quelles la figure étalon était ou non incluse. La figure 12.1 en présente une illustration. Pour chaque série de 6 figures à comparer, il y en avait une très </w:t>
      </w:r>
      <w:r>
        <w:t>« </w:t>
      </w:r>
      <w:r w:rsidRPr="00F41BB9">
        <w:t>facile</w:t>
      </w:r>
      <w:r>
        <w:t> »</w:t>
      </w:r>
      <w:r w:rsidRPr="00F41BB9">
        <w:t>. On pouvait très facilement apercevoir l'éta</w:t>
      </w:r>
      <w:r>
        <w:t>lon inclus dans cette figure « -</w:t>
      </w:r>
      <w:r w:rsidRPr="00F41BB9">
        <w:t>R », dans notre exemple). Les autres figures étaient très difficiles. Les sujets ne pouvaient facilement déceler l'ét</w:t>
      </w:r>
      <w:r w:rsidRPr="00F41BB9">
        <w:t>a</w:t>
      </w:r>
      <w:r w:rsidRPr="00F41BB9">
        <w:t>lon dans les figures de comparaison. Dans toutes les conditions, des compères jugeaient que l'étalon était contenu dans la figure de comp</w:t>
      </w:r>
      <w:r w:rsidRPr="00F41BB9">
        <w:t>a</w:t>
      </w:r>
      <w:r w:rsidRPr="00F41BB9">
        <w:t>raison facile, et dans une fig</w:t>
      </w:r>
      <w:r>
        <w:t>ure de comparaison difficile « -</w:t>
      </w:r>
      <w:r w:rsidRPr="00F41BB9">
        <w:t>R</w:t>
      </w:r>
      <w:r>
        <w:t> »</w:t>
      </w:r>
      <w:r w:rsidRPr="00F41BB9">
        <w:t xml:space="preserve"> et « A » dans notre exemple). Dans la moitié des conditions, ils avaient raison ; dans l'autre moitié, ils avaient tort (dans l'exemple de la figure 12.1, « A » est la réponse correcte).</w:t>
      </w:r>
    </w:p>
    <w:p w:rsidR="006C6177" w:rsidRPr="00F41BB9" w:rsidRDefault="006C6177" w:rsidP="006C6177">
      <w:pPr>
        <w:spacing w:before="120" w:after="120"/>
        <w:ind w:firstLine="504"/>
        <w:jc w:val="both"/>
      </w:pPr>
    </w:p>
    <w:p w:rsidR="006C6177" w:rsidRPr="00C17D65" w:rsidRDefault="006C6177" w:rsidP="006C6177">
      <w:pPr>
        <w:pStyle w:val="figtitre"/>
      </w:pPr>
      <w:r>
        <w:t>Figure 12.</w:t>
      </w:r>
      <w:r w:rsidRPr="00C17D65">
        <w:t>1</w:t>
      </w:r>
      <w:r>
        <w:t>.</w:t>
      </w:r>
      <w:r>
        <w:br/>
      </w:r>
      <w:r w:rsidRPr="00C17D65">
        <w:t>Exemple de matériel pour la tâche des figures c</w:t>
      </w:r>
      <w:r w:rsidRPr="00C17D65">
        <w:t>a</w:t>
      </w:r>
      <w:r w:rsidRPr="00C17D65">
        <w:t>chées</w:t>
      </w:r>
    </w:p>
    <w:p w:rsidR="006C6177" w:rsidRDefault="00CF6D6A" w:rsidP="006C6177">
      <w:pPr>
        <w:pStyle w:val="fig"/>
      </w:pPr>
      <w:r>
        <w:rPr>
          <w:noProof/>
        </w:rPr>
        <w:drawing>
          <wp:inline distT="0" distB="0" distL="0" distR="0">
            <wp:extent cx="4520565" cy="1871345"/>
            <wp:effectExtent l="0" t="0" r="0" b="0"/>
            <wp:docPr id="20" name="Image 20" descr="fig_12_1_p_245_st_50_low"/>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descr="fig_12_1_p_245_st_50_low"/>
                    <pic:cNvPicPr>
                      <a:picLocks/>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520565" cy="1871345"/>
                    </a:xfrm>
                    <a:prstGeom prst="rect">
                      <a:avLst/>
                    </a:prstGeom>
                    <a:noFill/>
                    <a:ln>
                      <a:noFill/>
                    </a:ln>
                  </pic:spPr>
                </pic:pic>
              </a:graphicData>
            </a:graphic>
          </wp:inline>
        </w:drawing>
      </w:r>
    </w:p>
    <w:p w:rsidR="006C6177" w:rsidRPr="00F41BB9" w:rsidRDefault="006C6177" w:rsidP="006C6177">
      <w:pPr>
        <w:spacing w:before="120" w:after="120"/>
        <w:ind w:firstLine="504"/>
        <w:jc w:val="both"/>
        <w:rPr>
          <w:szCs w:val="18"/>
        </w:rPr>
      </w:pPr>
      <w:r w:rsidRPr="00F41BB9">
        <w:rPr>
          <w:szCs w:val="18"/>
        </w:rPr>
        <w:br w:type="page"/>
        <w:t>[246]</w:t>
      </w:r>
    </w:p>
    <w:p w:rsidR="006C6177" w:rsidRPr="00F41BB9" w:rsidRDefault="006C6177" w:rsidP="006C6177">
      <w:pPr>
        <w:spacing w:before="120" w:after="120"/>
        <w:ind w:firstLine="504"/>
        <w:jc w:val="both"/>
        <w:rPr>
          <w:szCs w:val="18"/>
        </w:rPr>
      </w:pPr>
      <w:r w:rsidRPr="00F41BB9">
        <w:rPr>
          <w:szCs w:val="18"/>
        </w:rPr>
        <w:t xml:space="preserve">Notre manipulation principale a simplement consisté dans le fait que les compères constituaient soit une majorité numérique (4 sur 6), soit une minorité numérique (2 sur 6). Face à une majorité, les sujets ont fait preuve d'une tendance à se rallier à la position proposée. Si la majorité disait que l'étalon était inclus dans les figures </w:t>
      </w:r>
      <w:r>
        <w:rPr>
          <w:szCs w:val="18"/>
        </w:rPr>
        <w:t>« </w:t>
      </w:r>
      <w:r w:rsidRPr="00F41BB9">
        <w:rPr>
          <w:szCs w:val="18"/>
        </w:rPr>
        <w:t>A</w:t>
      </w:r>
      <w:r>
        <w:rPr>
          <w:szCs w:val="18"/>
        </w:rPr>
        <w:t> »</w:t>
      </w:r>
      <w:r w:rsidRPr="00F41BB9">
        <w:rPr>
          <w:szCs w:val="18"/>
        </w:rPr>
        <w:t xml:space="preserve">, et </w:t>
      </w:r>
      <w:r>
        <w:rPr>
          <w:szCs w:val="18"/>
        </w:rPr>
        <w:t>« </w:t>
      </w:r>
      <w:r w:rsidRPr="00F41BB9">
        <w:rPr>
          <w:szCs w:val="18"/>
        </w:rPr>
        <w:t>R</w:t>
      </w:r>
      <w:r>
        <w:rPr>
          <w:szCs w:val="18"/>
        </w:rPr>
        <w:t> »</w:t>
      </w:r>
      <w:r w:rsidRPr="00F41BB9">
        <w:rPr>
          <w:szCs w:val="18"/>
        </w:rPr>
        <w:t xml:space="preserve">, les sujets tendaient à dire aussi « A » et </w:t>
      </w:r>
      <w:r>
        <w:rPr>
          <w:szCs w:val="18"/>
        </w:rPr>
        <w:t>« </w:t>
      </w:r>
      <w:r w:rsidRPr="00F41BB9">
        <w:rPr>
          <w:szCs w:val="18"/>
        </w:rPr>
        <w:t>R</w:t>
      </w:r>
      <w:r>
        <w:rPr>
          <w:szCs w:val="18"/>
        </w:rPr>
        <w:t> »</w:t>
      </w:r>
      <w:r w:rsidRPr="00F41BB9">
        <w:rPr>
          <w:szCs w:val="18"/>
        </w:rPr>
        <w:t xml:space="preserve">. De plus, ils suivaient la majorité, qu'elle eût tort ou raison. Si la source d'influence était une minorité, au contraire, les sujets avaient tendance à ne pas suivre la position qu'elle proposait. Mais ils décelaient des solutions correctes que ne leur suggérait pas la source d'influence, et qui seraient passées inaperçues sans cette influence. Ainsi, ceux qui étaient exposés à un point de vue minoritaire proposant </w:t>
      </w:r>
      <w:r>
        <w:rPr>
          <w:szCs w:val="18"/>
        </w:rPr>
        <w:t>« </w:t>
      </w:r>
      <w:r w:rsidRPr="00F41BB9">
        <w:rPr>
          <w:szCs w:val="18"/>
        </w:rPr>
        <w:t>A</w:t>
      </w:r>
      <w:r>
        <w:rPr>
          <w:szCs w:val="18"/>
        </w:rPr>
        <w:t> »</w:t>
      </w:r>
      <w:r w:rsidRPr="00F41BB9">
        <w:rPr>
          <w:szCs w:val="18"/>
        </w:rPr>
        <w:t xml:space="preserve"> et </w:t>
      </w:r>
      <w:r>
        <w:rPr>
          <w:szCs w:val="18"/>
        </w:rPr>
        <w:t>« </w:t>
      </w:r>
      <w:r w:rsidRPr="00F41BB9">
        <w:rPr>
          <w:szCs w:val="18"/>
        </w:rPr>
        <w:t>R</w:t>
      </w:r>
      <w:r>
        <w:rPr>
          <w:szCs w:val="18"/>
        </w:rPr>
        <w:t> »</w:t>
      </w:r>
      <w:r w:rsidRPr="00F41BB9">
        <w:rPr>
          <w:szCs w:val="18"/>
        </w:rPr>
        <w:t>, pouvaient trouver la figure incluse en « E » ou « </w:t>
      </w:r>
      <w:r>
        <w:rPr>
          <w:szCs w:val="18"/>
        </w:rPr>
        <w:t>O</w:t>
      </w:r>
      <w:r w:rsidRPr="00F41BB9">
        <w:rPr>
          <w:szCs w:val="18"/>
        </w:rPr>
        <w:t> », qui sont des réponses également co</w:t>
      </w:r>
      <w:r w:rsidRPr="00F41BB9">
        <w:rPr>
          <w:szCs w:val="18"/>
        </w:rPr>
        <w:t>r</w:t>
      </w:r>
      <w:r w:rsidRPr="00F41BB9">
        <w:rPr>
          <w:szCs w:val="18"/>
        </w:rPr>
        <w:t xml:space="preserve">rectes. De plus, ils ne répondaient pas au hasard ; ils ne jugeaient pas que la figure était en </w:t>
      </w:r>
      <w:r>
        <w:rPr>
          <w:szCs w:val="18"/>
        </w:rPr>
        <w:t>« I</w:t>
      </w:r>
      <w:r w:rsidRPr="00F41BB9">
        <w:rPr>
          <w:szCs w:val="18"/>
        </w:rPr>
        <w:t xml:space="preserve"> » ou </w:t>
      </w:r>
      <w:r>
        <w:rPr>
          <w:szCs w:val="18"/>
        </w:rPr>
        <w:t>« </w:t>
      </w:r>
      <w:r w:rsidRPr="00F41BB9">
        <w:rPr>
          <w:szCs w:val="18"/>
        </w:rPr>
        <w:t>U</w:t>
      </w:r>
      <w:r>
        <w:rPr>
          <w:szCs w:val="18"/>
        </w:rPr>
        <w:t> »</w:t>
      </w:r>
      <w:r w:rsidRPr="00F41BB9">
        <w:rPr>
          <w:szCs w:val="18"/>
        </w:rPr>
        <w:t>, qui sont des solutions incorrectes. De tels résultats montrent clairement que la source minoritaire stimule une meilleure performance. Les sujets ont trouvé des solutions corre</w:t>
      </w:r>
      <w:r w:rsidRPr="00F41BB9">
        <w:rPr>
          <w:szCs w:val="18"/>
        </w:rPr>
        <w:t>c</w:t>
      </w:r>
      <w:r w:rsidRPr="00F41BB9">
        <w:rPr>
          <w:szCs w:val="18"/>
        </w:rPr>
        <w:t>tes nouvelles qui sans cela seraient passées inaperçues. Nous supp</w:t>
      </w:r>
      <w:r w:rsidRPr="00F41BB9">
        <w:rPr>
          <w:szCs w:val="18"/>
        </w:rPr>
        <w:t>o</w:t>
      </w:r>
      <w:r w:rsidRPr="00F41BB9">
        <w:rPr>
          <w:szCs w:val="18"/>
        </w:rPr>
        <w:t>sons (pour l'instant, cela reste une hypothèse) que dans la situation d'influence minoritaire les sujets se sont concentrés sur un plus grand nombre de stimuli. En prêtant attention à une plus large gamme de figures de comparaison, ils ont découvert la figure étalon là où elle était effectivement incluse.</w:t>
      </w:r>
    </w:p>
    <w:p w:rsidR="006C6177" w:rsidRDefault="006C6177" w:rsidP="006C6177">
      <w:pPr>
        <w:spacing w:before="120" w:after="120"/>
        <w:ind w:firstLine="504"/>
        <w:jc w:val="both"/>
        <w:rPr>
          <w:szCs w:val="18"/>
        </w:rPr>
      </w:pPr>
      <w:r w:rsidRPr="00F41BB9">
        <w:rPr>
          <w:szCs w:val="18"/>
        </w:rPr>
        <w:t>Une seconde étude fournit des preuves plus directes quant à l'i</w:t>
      </w:r>
      <w:r w:rsidRPr="00F41BB9">
        <w:rPr>
          <w:szCs w:val="18"/>
        </w:rPr>
        <w:t>n</w:t>
      </w:r>
      <w:r w:rsidRPr="00F41BB9">
        <w:rPr>
          <w:szCs w:val="18"/>
        </w:rPr>
        <w:t xml:space="preserve">tervention de processus cognitifs convergents ou divergents (Nemeth et Kwan, 1986). Dans cette étude, nous avons plus particulièrement établi une situation dans laquelle nous pouvions observer la façon dont les gens résolvent les problèmes autant que la performance qui en résulte. Aux sujets, réunis en groupes de 4, on montrait une simple séquence de lettres, par exemple « tPINe ». L'exposition étant très brève, le </w:t>
      </w:r>
      <w:r w:rsidRPr="00F41BB9">
        <w:rPr>
          <w:bCs/>
          <w:szCs w:val="18"/>
        </w:rPr>
        <w:t>prem</w:t>
      </w:r>
      <w:r>
        <w:rPr>
          <w:bCs/>
          <w:szCs w:val="18"/>
        </w:rPr>
        <w:t>ier</w:t>
      </w:r>
      <w:r w:rsidRPr="00F41BB9">
        <w:rPr>
          <w:bCs/>
          <w:szCs w:val="18"/>
        </w:rPr>
        <w:t xml:space="preserve"> </w:t>
      </w:r>
      <w:r w:rsidRPr="00F41BB9">
        <w:rPr>
          <w:szCs w:val="18"/>
        </w:rPr>
        <w:t xml:space="preserve">mot de trois lettres que voyaient les sujets était </w:t>
      </w:r>
      <w:r>
        <w:rPr>
          <w:szCs w:val="18"/>
        </w:rPr>
        <w:t>« </w:t>
      </w:r>
      <w:r w:rsidRPr="00F41BB9">
        <w:rPr>
          <w:szCs w:val="18"/>
        </w:rPr>
        <w:t>PIN</w:t>
      </w:r>
      <w:r>
        <w:rPr>
          <w:szCs w:val="18"/>
        </w:rPr>
        <w:t> »</w:t>
      </w:r>
      <w:r w:rsidRPr="00F41BB9">
        <w:rPr>
          <w:szCs w:val="18"/>
        </w:rPr>
        <w:t>, (séquence « directe » de lettres capitales). C'était le mot fo</w:t>
      </w:r>
      <w:r w:rsidRPr="00F41BB9">
        <w:rPr>
          <w:szCs w:val="18"/>
        </w:rPr>
        <w:t>r</w:t>
      </w:r>
      <w:r w:rsidRPr="00F41BB9">
        <w:rPr>
          <w:szCs w:val="18"/>
        </w:rPr>
        <w:t>mé de gauche à droite qui était aussi imprimé en majuscules. Après avoir vu 5 diapositives de ce genre, qui avaient toutes les mêmes pr</w:t>
      </w:r>
      <w:r w:rsidRPr="00F41BB9">
        <w:rPr>
          <w:szCs w:val="18"/>
        </w:rPr>
        <w:t>o</w:t>
      </w:r>
      <w:r w:rsidRPr="00F41BB9">
        <w:rPr>
          <w:szCs w:val="18"/>
        </w:rPr>
        <w:t xml:space="preserve">priétés, on donnait aux sujets un feedback sur leurs réponses. Dans la condition de </w:t>
      </w:r>
      <w:r>
        <w:rPr>
          <w:szCs w:val="18"/>
        </w:rPr>
        <w:t>« </w:t>
      </w:r>
      <w:r w:rsidRPr="00F41BB9">
        <w:rPr>
          <w:szCs w:val="18"/>
        </w:rPr>
        <w:t>majorité</w:t>
      </w:r>
      <w:r>
        <w:rPr>
          <w:szCs w:val="18"/>
        </w:rPr>
        <w:t> »</w:t>
      </w:r>
      <w:r w:rsidRPr="00F41BB9">
        <w:rPr>
          <w:szCs w:val="18"/>
        </w:rPr>
        <w:t>, on leur disait que trois sujets sur quatre avaient d'abord vu le mot « NIP », c'est</w:t>
      </w:r>
      <w:r>
        <w:rPr>
          <w:szCs w:val="18"/>
        </w:rPr>
        <w:t>-</w:t>
      </w:r>
      <w:r w:rsidRPr="00F41BB9">
        <w:rPr>
          <w:szCs w:val="18"/>
        </w:rPr>
        <w:t>à</w:t>
      </w:r>
      <w:r>
        <w:rPr>
          <w:szCs w:val="18"/>
        </w:rPr>
        <w:t>-</w:t>
      </w:r>
      <w:r w:rsidRPr="00F41BB9">
        <w:rPr>
          <w:szCs w:val="18"/>
        </w:rPr>
        <w:t>dire le mot formé de la s</w:t>
      </w:r>
      <w:r w:rsidRPr="00F41BB9">
        <w:rPr>
          <w:szCs w:val="18"/>
        </w:rPr>
        <w:t>é</w:t>
      </w:r>
      <w:r w:rsidRPr="00F41BB9">
        <w:rPr>
          <w:szCs w:val="18"/>
        </w:rPr>
        <w:t xml:space="preserve">quence de lettres majuscules </w:t>
      </w:r>
      <w:r>
        <w:rPr>
          <w:szCs w:val="18"/>
        </w:rPr>
        <w:t>« </w:t>
      </w:r>
      <w:r w:rsidRPr="00F41BB9">
        <w:rPr>
          <w:szCs w:val="18"/>
        </w:rPr>
        <w:t>inverse</w:t>
      </w:r>
      <w:r>
        <w:rPr>
          <w:szCs w:val="18"/>
        </w:rPr>
        <w:t> »</w:t>
      </w:r>
      <w:r w:rsidRPr="00F41BB9">
        <w:rPr>
          <w:szCs w:val="18"/>
        </w:rPr>
        <w:t>, allant de droite à gauche. Le feedback comportait donc « NIP, NIP, NIP, PIN ». Dans la condition de « minorité », on disait aux sujets que l'un des quatre sujets avait vu le mot formé par la séquence inverse des lettres majuscules. Le fee</w:t>
      </w:r>
      <w:r w:rsidRPr="00F41BB9">
        <w:rPr>
          <w:szCs w:val="18"/>
        </w:rPr>
        <w:t>d</w:t>
      </w:r>
      <w:r w:rsidRPr="00F41BB9">
        <w:rPr>
          <w:szCs w:val="18"/>
        </w:rPr>
        <w:t>back était donc ici : « NIP, PIN, PIN, PIN ». Ainsi les sujets, qui s</w:t>
      </w:r>
      <w:r w:rsidRPr="00F41BB9">
        <w:rPr>
          <w:szCs w:val="18"/>
        </w:rPr>
        <w:t>a</w:t>
      </w:r>
      <w:r w:rsidRPr="00F41BB9">
        <w:rPr>
          <w:szCs w:val="18"/>
        </w:rPr>
        <w:t xml:space="preserve">vaient qu'ils avaient eux-mêmes vu d'abord </w:t>
      </w:r>
      <w:r>
        <w:rPr>
          <w:szCs w:val="18"/>
        </w:rPr>
        <w:t>« </w:t>
      </w:r>
      <w:r w:rsidRPr="00F41BB9">
        <w:rPr>
          <w:szCs w:val="18"/>
        </w:rPr>
        <w:t>PIN », étaient exposés</w:t>
      </w:r>
      <w:r>
        <w:rPr>
          <w:szCs w:val="18"/>
        </w:rPr>
        <w:t xml:space="preserve"> </w:t>
      </w:r>
      <w:r w:rsidRPr="00F41BB9">
        <w:rPr>
          <w:szCs w:val="18"/>
        </w:rPr>
        <w:t>[247]</w:t>
      </w:r>
      <w:r>
        <w:rPr>
          <w:szCs w:val="18"/>
        </w:rPr>
        <w:t xml:space="preserve"> </w:t>
      </w:r>
      <w:r w:rsidRPr="00F41BB9">
        <w:rPr>
          <w:szCs w:val="18"/>
        </w:rPr>
        <w:t xml:space="preserve">soit à une majorité soit à une minorité qui avaient d'abord vu </w:t>
      </w:r>
      <w:r>
        <w:rPr>
          <w:szCs w:val="18"/>
        </w:rPr>
        <w:t>« NIP »</w:t>
      </w:r>
      <w:r w:rsidRPr="00F41BB9">
        <w:rPr>
          <w:szCs w:val="18"/>
        </w:rPr>
        <w:t>, la séquence inverse des lettres majuscules. Après ce fee</w:t>
      </w:r>
      <w:r w:rsidRPr="00F41BB9">
        <w:rPr>
          <w:szCs w:val="18"/>
        </w:rPr>
        <w:t>d</w:t>
      </w:r>
      <w:r w:rsidRPr="00F41BB9">
        <w:rPr>
          <w:szCs w:val="18"/>
        </w:rPr>
        <w:t xml:space="preserve">back, on montrait aux sujets une série de séquences de lettres et on leur demandait d'écrire </w:t>
      </w:r>
      <w:r w:rsidRPr="00F41BB9">
        <w:rPr>
          <w:bCs/>
          <w:szCs w:val="18"/>
        </w:rPr>
        <w:t xml:space="preserve">tous </w:t>
      </w:r>
      <w:r w:rsidRPr="00F41BB9">
        <w:rPr>
          <w:szCs w:val="18"/>
        </w:rPr>
        <w:t>les mots qu'ils pouvaient former à partir de ces lettres.</w:t>
      </w:r>
    </w:p>
    <w:p w:rsidR="006C6177" w:rsidRPr="00F41BB9" w:rsidRDefault="006C6177" w:rsidP="006C6177">
      <w:pPr>
        <w:spacing w:before="120" w:after="120"/>
        <w:ind w:firstLine="504"/>
        <w:jc w:val="both"/>
        <w:rPr>
          <w:szCs w:val="18"/>
        </w:rPr>
      </w:pPr>
    </w:p>
    <w:p w:rsidR="006C6177" w:rsidRPr="00C17D65" w:rsidRDefault="006C6177" w:rsidP="006C6177">
      <w:pPr>
        <w:pStyle w:val="figtitre"/>
      </w:pPr>
      <w:r>
        <w:t>Tableau 12.1.</w:t>
      </w:r>
      <w:r>
        <w:br/>
      </w:r>
      <w:r w:rsidRPr="00C17D65">
        <w:t>Proportion de mots détectés pa</w:t>
      </w:r>
      <w:r>
        <w:t>r rapport à l'ensemble des mots</w:t>
      </w:r>
      <w:r>
        <w:br/>
      </w:r>
      <w:r w:rsidRPr="00C17D65">
        <w:t>(d'après Nemeth et Kwan, 1986),</w:t>
      </w:r>
      <w:r>
        <w:br/>
      </w:r>
      <w:r w:rsidRPr="00C17D65">
        <w:t xml:space="preserve">pour les 5 </w:t>
      </w:r>
      <w:r>
        <w:t>premières</w:t>
      </w:r>
      <w:r w:rsidRPr="00C17D65">
        <w:t xml:space="preserve"> séquences et </w:t>
      </w:r>
      <w:r>
        <w:t>l</w:t>
      </w:r>
      <w:r w:rsidRPr="00C17D65">
        <w:t>es 5 dernières séquences.</w:t>
      </w:r>
    </w:p>
    <w:tbl>
      <w:tblPr>
        <w:tblW w:w="0" w:type="auto"/>
        <w:tblInd w:w="108" w:type="dxa"/>
        <w:tblLook w:val="00BF" w:firstRow="1" w:lastRow="0" w:firstColumn="1" w:lastColumn="0" w:noHBand="0" w:noVBand="0"/>
      </w:tblPr>
      <w:tblGrid>
        <w:gridCol w:w="2580"/>
        <w:gridCol w:w="1816"/>
        <w:gridCol w:w="1816"/>
        <w:gridCol w:w="1708"/>
      </w:tblGrid>
      <w:tr w:rsidR="006C6177" w:rsidRPr="00CE23FC">
        <w:tc>
          <w:tcPr>
            <w:tcW w:w="2580" w:type="dxa"/>
            <w:tcBorders>
              <w:top w:val="single" w:sz="12" w:space="0" w:color="auto"/>
              <w:bottom w:val="single" w:sz="12" w:space="0" w:color="auto"/>
            </w:tcBorders>
            <w:shd w:val="clear" w:color="auto" w:fill="EDEAD1"/>
          </w:tcPr>
          <w:p w:rsidR="006C6177" w:rsidRPr="00CE23FC" w:rsidRDefault="006C6177" w:rsidP="006C6177">
            <w:pPr>
              <w:spacing w:before="120" w:after="120"/>
              <w:ind w:firstLine="0"/>
              <w:jc w:val="both"/>
              <w:rPr>
                <w:bCs/>
                <w:sz w:val="24"/>
                <w:szCs w:val="18"/>
              </w:rPr>
            </w:pPr>
          </w:p>
        </w:tc>
        <w:tc>
          <w:tcPr>
            <w:tcW w:w="1816" w:type="dxa"/>
            <w:tcBorders>
              <w:top w:val="single" w:sz="12" w:space="0" w:color="auto"/>
              <w:bottom w:val="single" w:sz="12" w:space="0" w:color="auto"/>
            </w:tcBorders>
            <w:shd w:val="clear" w:color="auto" w:fill="EDEAD1"/>
          </w:tcPr>
          <w:p w:rsidR="006C6177" w:rsidRPr="00CE23FC" w:rsidRDefault="006C6177" w:rsidP="006C6177">
            <w:pPr>
              <w:spacing w:before="120" w:after="120"/>
              <w:ind w:firstLine="0"/>
              <w:jc w:val="center"/>
              <w:rPr>
                <w:bCs/>
                <w:sz w:val="24"/>
                <w:szCs w:val="18"/>
              </w:rPr>
            </w:pPr>
            <w:r w:rsidRPr="00CE23FC">
              <w:rPr>
                <w:bCs/>
                <w:sz w:val="24"/>
                <w:szCs w:val="18"/>
              </w:rPr>
              <w:t>Majorité</w:t>
            </w:r>
          </w:p>
        </w:tc>
        <w:tc>
          <w:tcPr>
            <w:tcW w:w="1816" w:type="dxa"/>
            <w:tcBorders>
              <w:top w:val="single" w:sz="12" w:space="0" w:color="auto"/>
              <w:bottom w:val="single" w:sz="12" w:space="0" w:color="auto"/>
            </w:tcBorders>
            <w:shd w:val="clear" w:color="auto" w:fill="EDEAD1"/>
          </w:tcPr>
          <w:p w:rsidR="006C6177" w:rsidRPr="00CE23FC" w:rsidRDefault="006C6177" w:rsidP="006C6177">
            <w:pPr>
              <w:spacing w:before="120" w:after="120"/>
              <w:ind w:firstLine="0"/>
              <w:jc w:val="center"/>
              <w:rPr>
                <w:bCs/>
                <w:sz w:val="24"/>
                <w:szCs w:val="18"/>
              </w:rPr>
            </w:pPr>
            <w:r w:rsidRPr="00CE23FC">
              <w:rPr>
                <w:bCs/>
                <w:sz w:val="24"/>
                <w:szCs w:val="18"/>
              </w:rPr>
              <w:t>Minorité</w:t>
            </w:r>
          </w:p>
        </w:tc>
        <w:tc>
          <w:tcPr>
            <w:tcW w:w="1708" w:type="dxa"/>
            <w:tcBorders>
              <w:top w:val="single" w:sz="12" w:space="0" w:color="auto"/>
              <w:bottom w:val="single" w:sz="12" w:space="0" w:color="auto"/>
            </w:tcBorders>
            <w:shd w:val="clear" w:color="auto" w:fill="EDEAD1"/>
          </w:tcPr>
          <w:p w:rsidR="006C6177" w:rsidRPr="00CE23FC" w:rsidRDefault="006C6177" w:rsidP="006C6177">
            <w:pPr>
              <w:spacing w:before="120" w:after="120"/>
              <w:ind w:firstLine="0"/>
              <w:jc w:val="center"/>
              <w:rPr>
                <w:bCs/>
                <w:sz w:val="24"/>
                <w:szCs w:val="18"/>
              </w:rPr>
            </w:pPr>
            <w:r w:rsidRPr="00CE23FC">
              <w:rPr>
                <w:bCs/>
                <w:sz w:val="24"/>
                <w:szCs w:val="18"/>
              </w:rPr>
              <w:t>Contrôle</w:t>
            </w:r>
          </w:p>
        </w:tc>
      </w:tr>
      <w:tr w:rsidR="006C6177" w:rsidRPr="00CE23FC">
        <w:tc>
          <w:tcPr>
            <w:tcW w:w="2580" w:type="dxa"/>
            <w:tcBorders>
              <w:top w:val="single" w:sz="12" w:space="0" w:color="auto"/>
            </w:tcBorders>
          </w:tcPr>
          <w:p w:rsidR="006C6177" w:rsidRPr="00CE23FC" w:rsidRDefault="006C6177" w:rsidP="006C6177">
            <w:pPr>
              <w:ind w:left="720" w:firstLine="0"/>
              <w:jc w:val="both"/>
              <w:rPr>
                <w:bCs/>
                <w:sz w:val="24"/>
                <w:szCs w:val="18"/>
              </w:rPr>
            </w:pPr>
            <w:r w:rsidRPr="00CE23FC">
              <w:rPr>
                <w:sz w:val="24"/>
                <w:szCs w:val="18"/>
              </w:rPr>
              <w:t>1-5</w:t>
            </w:r>
          </w:p>
        </w:tc>
        <w:tc>
          <w:tcPr>
            <w:tcW w:w="1816" w:type="dxa"/>
            <w:tcBorders>
              <w:top w:val="single" w:sz="12" w:space="0" w:color="auto"/>
            </w:tcBorders>
          </w:tcPr>
          <w:p w:rsidR="006C6177" w:rsidRPr="00CE23FC" w:rsidRDefault="006C6177" w:rsidP="006C6177">
            <w:pPr>
              <w:tabs>
                <w:tab w:val="decimal" w:pos="873"/>
              </w:tabs>
              <w:ind w:firstLine="0"/>
              <w:rPr>
                <w:bCs/>
                <w:sz w:val="24"/>
                <w:szCs w:val="18"/>
              </w:rPr>
            </w:pPr>
            <w:r w:rsidRPr="00CE23FC">
              <w:rPr>
                <w:sz w:val="24"/>
                <w:szCs w:val="18"/>
              </w:rPr>
              <w:t>0,235</w:t>
            </w:r>
          </w:p>
        </w:tc>
        <w:tc>
          <w:tcPr>
            <w:tcW w:w="1816" w:type="dxa"/>
            <w:tcBorders>
              <w:top w:val="single" w:sz="12" w:space="0" w:color="auto"/>
            </w:tcBorders>
          </w:tcPr>
          <w:p w:rsidR="006C6177" w:rsidRPr="00CE23FC" w:rsidRDefault="006C6177" w:rsidP="006C6177">
            <w:pPr>
              <w:tabs>
                <w:tab w:val="decimal" w:pos="873"/>
              </w:tabs>
              <w:ind w:firstLine="0"/>
              <w:rPr>
                <w:bCs/>
                <w:sz w:val="24"/>
                <w:szCs w:val="18"/>
              </w:rPr>
            </w:pPr>
            <w:r w:rsidRPr="00CE23FC">
              <w:rPr>
                <w:sz w:val="24"/>
                <w:szCs w:val="18"/>
              </w:rPr>
              <w:t>0,243</w:t>
            </w:r>
          </w:p>
        </w:tc>
        <w:tc>
          <w:tcPr>
            <w:tcW w:w="1708" w:type="dxa"/>
            <w:tcBorders>
              <w:top w:val="single" w:sz="12" w:space="0" w:color="auto"/>
            </w:tcBorders>
          </w:tcPr>
          <w:p w:rsidR="006C6177" w:rsidRPr="00CE23FC" w:rsidRDefault="006C6177" w:rsidP="006C6177">
            <w:pPr>
              <w:tabs>
                <w:tab w:val="decimal" w:pos="873"/>
              </w:tabs>
              <w:ind w:firstLine="0"/>
              <w:rPr>
                <w:bCs/>
                <w:sz w:val="24"/>
                <w:szCs w:val="18"/>
              </w:rPr>
            </w:pPr>
            <w:r w:rsidRPr="00CE23FC">
              <w:rPr>
                <w:sz w:val="24"/>
                <w:szCs w:val="18"/>
              </w:rPr>
              <w:t>0,252</w:t>
            </w:r>
          </w:p>
        </w:tc>
      </w:tr>
      <w:tr w:rsidR="006C6177" w:rsidRPr="00CE23FC">
        <w:tc>
          <w:tcPr>
            <w:tcW w:w="2580" w:type="dxa"/>
          </w:tcPr>
          <w:p w:rsidR="006C6177" w:rsidRPr="00CE23FC" w:rsidRDefault="006C6177" w:rsidP="006C6177">
            <w:pPr>
              <w:ind w:firstLine="0"/>
              <w:jc w:val="both"/>
              <w:rPr>
                <w:bCs/>
                <w:sz w:val="24"/>
                <w:szCs w:val="18"/>
              </w:rPr>
            </w:pPr>
            <w:r w:rsidRPr="00CE23FC">
              <w:rPr>
                <w:sz w:val="24"/>
                <w:szCs w:val="18"/>
              </w:rPr>
              <w:t>séquences "dire</w:t>
            </w:r>
            <w:r w:rsidRPr="00CE23FC">
              <w:rPr>
                <w:sz w:val="24"/>
                <w:szCs w:val="18"/>
              </w:rPr>
              <w:t>c</w:t>
            </w:r>
            <w:r w:rsidRPr="00CE23FC">
              <w:rPr>
                <w:sz w:val="24"/>
                <w:szCs w:val="18"/>
              </w:rPr>
              <w:t>tes"</w:t>
            </w:r>
          </w:p>
        </w:tc>
        <w:tc>
          <w:tcPr>
            <w:tcW w:w="1816" w:type="dxa"/>
          </w:tcPr>
          <w:p w:rsidR="006C6177" w:rsidRPr="00CE23FC" w:rsidRDefault="006C6177" w:rsidP="006C6177">
            <w:pPr>
              <w:tabs>
                <w:tab w:val="decimal" w:pos="873"/>
              </w:tabs>
              <w:ind w:firstLine="0"/>
              <w:rPr>
                <w:bCs/>
                <w:sz w:val="24"/>
                <w:szCs w:val="18"/>
              </w:rPr>
            </w:pPr>
          </w:p>
        </w:tc>
        <w:tc>
          <w:tcPr>
            <w:tcW w:w="1816" w:type="dxa"/>
          </w:tcPr>
          <w:p w:rsidR="006C6177" w:rsidRPr="00CE23FC" w:rsidRDefault="006C6177" w:rsidP="006C6177">
            <w:pPr>
              <w:tabs>
                <w:tab w:val="decimal" w:pos="873"/>
              </w:tabs>
              <w:ind w:firstLine="0"/>
              <w:rPr>
                <w:bCs/>
                <w:sz w:val="24"/>
                <w:szCs w:val="18"/>
              </w:rPr>
            </w:pPr>
          </w:p>
        </w:tc>
        <w:tc>
          <w:tcPr>
            <w:tcW w:w="1708" w:type="dxa"/>
          </w:tcPr>
          <w:p w:rsidR="006C6177" w:rsidRPr="00CE23FC" w:rsidRDefault="006C6177" w:rsidP="006C6177">
            <w:pPr>
              <w:tabs>
                <w:tab w:val="decimal" w:pos="873"/>
              </w:tabs>
              <w:ind w:firstLine="0"/>
              <w:rPr>
                <w:bCs/>
                <w:sz w:val="24"/>
                <w:szCs w:val="18"/>
              </w:rPr>
            </w:pPr>
          </w:p>
        </w:tc>
      </w:tr>
      <w:tr w:rsidR="006C6177" w:rsidRPr="00CE23FC">
        <w:tc>
          <w:tcPr>
            <w:tcW w:w="2580" w:type="dxa"/>
          </w:tcPr>
          <w:p w:rsidR="006C6177" w:rsidRPr="00CE23FC" w:rsidRDefault="006C6177" w:rsidP="006C6177">
            <w:pPr>
              <w:ind w:left="720" w:firstLine="0"/>
              <w:jc w:val="both"/>
              <w:rPr>
                <w:bCs/>
                <w:sz w:val="24"/>
                <w:szCs w:val="18"/>
              </w:rPr>
            </w:pPr>
            <w:r w:rsidRPr="00CE23FC">
              <w:rPr>
                <w:sz w:val="24"/>
                <w:szCs w:val="18"/>
              </w:rPr>
              <w:t xml:space="preserve">6-10 </w:t>
            </w:r>
          </w:p>
        </w:tc>
        <w:tc>
          <w:tcPr>
            <w:tcW w:w="1816" w:type="dxa"/>
          </w:tcPr>
          <w:p w:rsidR="006C6177" w:rsidRPr="00CE23FC" w:rsidRDefault="006C6177" w:rsidP="006C6177">
            <w:pPr>
              <w:tabs>
                <w:tab w:val="decimal" w:pos="873"/>
              </w:tabs>
              <w:ind w:firstLine="0"/>
              <w:rPr>
                <w:bCs/>
                <w:sz w:val="24"/>
                <w:szCs w:val="18"/>
              </w:rPr>
            </w:pPr>
            <w:r w:rsidRPr="00CE23FC">
              <w:rPr>
                <w:sz w:val="24"/>
                <w:szCs w:val="18"/>
              </w:rPr>
              <w:t>0,293</w:t>
            </w:r>
          </w:p>
        </w:tc>
        <w:tc>
          <w:tcPr>
            <w:tcW w:w="1816" w:type="dxa"/>
          </w:tcPr>
          <w:p w:rsidR="006C6177" w:rsidRPr="00CE23FC" w:rsidRDefault="006C6177" w:rsidP="006C6177">
            <w:pPr>
              <w:tabs>
                <w:tab w:val="decimal" w:pos="873"/>
              </w:tabs>
              <w:ind w:firstLine="0"/>
              <w:rPr>
                <w:bCs/>
                <w:sz w:val="24"/>
                <w:szCs w:val="18"/>
              </w:rPr>
            </w:pPr>
            <w:r w:rsidRPr="00CE23FC">
              <w:rPr>
                <w:sz w:val="24"/>
                <w:szCs w:val="18"/>
              </w:rPr>
              <w:t>0,352</w:t>
            </w:r>
          </w:p>
        </w:tc>
        <w:tc>
          <w:tcPr>
            <w:tcW w:w="1708" w:type="dxa"/>
          </w:tcPr>
          <w:p w:rsidR="006C6177" w:rsidRPr="00CE23FC" w:rsidRDefault="006C6177" w:rsidP="006C6177">
            <w:pPr>
              <w:tabs>
                <w:tab w:val="decimal" w:pos="873"/>
              </w:tabs>
              <w:ind w:firstLine="0"/>
              <w:rPr>
                <w:bCs/>
                <w:sz w:val="24"/>
                <w:szCs w:val="18"/>
              </w:rPr>
            </w:pPr>
            <w:r w:rsidRPr="00CE23FC">
              <w:rPr>
                <w:sz w:val="24"/>
                <w:szCs w:val="18"/>
              </w:rPr>
              <w:t>0,321</w:t>
            </w:r>
          </w:p>
        </w:tc>
      </w:tr>
      <w:tr w:rsidR="006C6177" w:rsidRPr="00CE23FC">
        <w:tc>
          <w:tcPr>
            <w:tcW w:w="2580" w:type="dxa"/>
          </w:tcPr>
          <w:p w:rsidR="006C6177" w:rsidRPr="00CE23FC" w:rsidRDefault="006C6177" w:rsidP="006C6177">
            <w:pPr>
              <w:ind w:firstLine="0"/>
              <w:jc w:val="both"/>
              <w:rPr>
                <w:bCs/>
                <w:sz w:val="24"/>
                <w:szCs w:val="18"/>
              </w:rPr>
            </w:pPr>
          </w:p>
        </w:tc>
        <w:tc>
          <w:tcPr>
            <w:tcW w:w="1816" w:type="dxa"/>
          </w:tcPr>
          <w:p w:rsidR="006C6177" w:rsidRPr="00CE23FC" w:rsidRDefault="006C6177" w:rsidP="006C6177">
            <w:pPr>
              <w:tabs>
                <w:tab w:val="decimal" w:pos="873"/>
              </w:tabs>
              <w:ind w:firstLine="0"/>
              <w:rPr>
                <w:bCs/>
                <w:sz w:val="24"/>
                <w:szCs w:val="18"/>
              </w:rPr>
            </w:pPr>
          </w:p>
        </w:tc>
        <w:tc>
          <w:tcPr>
            <w:tcW w:w="1816" w:type="dxa"/>
          </w:tcPr>
          <w:p w:rsidR="006C6177" w:rsidRPr="00CE23FC" w:rsidRDefault="006C6177" w:rsidP="006C6177">
            <w:pPr>
              <w:tabs>
                <w:tab w:val="decimal" w:pos="873"/>
              </w:tabs>
              <w:ind w:firstLine="0"/>
              <w:rPr>
                <w:bCs/>
                <w:sz w:val="24"/>
                <w:szCs w:val="18"/>
              </w:rPr>
            </w:pPr>
          </w:p>
        </w:tc>
        <w:tc>
          <w:tcPr>
            <w:tcW w:w="1708" w:type="dxa"/>
          </w:tcPr>
          <w:p w:rsidR="006C6177" w:rsidRPr="00CE23FC" w:rsidRDefault="006C6177" w:rsidP="006C6177">
            <w:pPr>
              <w:tabs>
                <w:tab w:val="decimal" w:pos="873"/>
              </w:tabs>
              <w:ind w:firstLine="0"/>
              <w:rPr>
                <w:bCs/>
                <w:sz w:val="24"/>
                <w:szCs w:val="18"/>
              </w:rPr>
            </w:pPr>
          </w:p>
        </w:tc>
      </w:tr>
      <w:tr w:rsidR="006C6177" w:rsidRPr="00CE23FC">
        <w:tc>
          <w:tcPr>
            <w:tcW w:w="2580" w:type="dxa"/>
          </w:tcPr>
          <w:p w:rsidR="006C6177" w:rsidRPr="00CE23FC" w:rsidRDefault="006C6177" w:rsidP="006C6177">
            <w:pPr>
              <w:ind w:left="720" w:firstLine="0"/>
              <w:jc w:val="both"/>
              <w:rPr>
                <w:bCs/>
                <w:sz w:val="24"/>
                <w:szCs w:val="18"/>
              </w:rPr>
            </w:pPr>
            <w:r w:rsidRPr="00CE23FC">
              <w:rPr>
                <w:sz w:val="24"/>
                <w:szCs w:val="18"/>
              </w:rPr>
              <w:t xml:space="preserve">1-5 </w:t>
            </w:r>
          </w:p>
        </w:tc>
        <w:tc>
          <w:tcPr>
            <w:tcW w:w="1816" w:type="dxa"/>
          </w:tcPr>
          <w:p w:rsidR="006C6177" w:rsidRPr="00CE23FC" w:rsidRDefault="006C6177" w:rsidP="006C6177">
            <w:pPr>
              <w:tabs>
                <w:tab w:val="decimal" w:pos="873"/>
              </w:tabs>
              <w:ind w:firstLine="0"/>
              <w:rPr>
                <w:bCs/>
                <w:sz w:val="24"/>
                <w:szCs w:val="18"/>
              </w:rPr>
            </w:pPr>
            <w:r w:rsidRPr="00CE23FC">
              <w:rPr>
                <w:sz w:val="24"/>
                <w:szCs w:val="18"/>
              </w:rPr>
              <w:t>0,223</w:t>
            </w:r>
          </w:p>
        </w:tc>
        <w:tc>
          <w:tcPr>
            <w:tcW w:w="1816" w:type="dxa"/>
          </w:tcPr>
          <w:p w:rsidR="006C6177" w:rsidRPr="00CE23FC" w:rsidRDefault="006C6177" w:rsidP="006C6177">
            <w:pPr>
              <w:tabs>
                <w:tab w:val="decimal" w:pos="873"/>
              </w:tabs>
              <w:ind w:firstLine="0"/>
              <w:rPr>
                <w:bCs/>
                <w:sz w:val="24"/>
                <w:szCs w:val="18"/>
              </w:rPr>
            </w:pPr>
            <w:r w:rsidRPr="00CE23FC">
              <w:rPr>
                <w:sz w:val="24"/>
                <w:szCs w:val="18"/>
              </w:rPr>
              <w:t>0,227</w:t>
            </w:r>
          </w:p>
        </w:tc>
        <w:tc>
          <w:tcPr>
            <w:tcW w:w="1708" w:type="dxa"/>
          </w:tcPr>
          <w:p w:rsidR="006C6177" w:rsidRPr="00CE23FC" w:rsidRDefault="006C6177" w:rsidP="006C6177">
            <w:pPr>
              <w:tabs>
                <w:tab w:val="decimal" w:pos="873"/>
              </w:tabs>
              <w:ind w:firstLine="0"/>
              <w:rPr>
                <w:bCs/>
                <w:sz w:val="24"/>
                <w:szCs w:val="18"/>
              </w:rPr>
            </w:pPr>
            <w:r w:rsidRPr="00CE23FC">
              <w:rPr>
                <w:sz w:val="24"/>
                <w:szCs w:val="18"/>
              </w:rPr>
              <w:t>0,111</w:t>
            </w:r>
          </w:p>
        </w:tc>
      </w:tr>
      <w:tr w:rsidR="006C6177" w:rsidRPr="00CE23FC">
        <w:tc>
          <w:tcPr>
            <w:tcW w:w="2580" w:type="dxa"/>
          </w:tcPr>
          <w:p w:rsidR="006C6177" w:rsidRPr="00CE23FC" w:rsidRDefault="006C6177" w:rsidP="006C6177">
            <w:pPr>
              <w:ind w:firstLine="0"/>
              <w:jc w:val="both"/>
              <w:rPr>
                <w:bCs/>
                <w:sz w:val="24"/>
                <w:szCs w:val="18"/>
              </w:rPr>
            </w:pPr>
            <w:r w:rsidRPr="00CE23FC">
              <w:rPr>
                <w:sz w:val="24"/>
                <w:szCs w:val="18"/>
              </w:rPr>
              <w:t>séquences "inve</w:t>
            </w:r>
            <w:r w:rsidRPr="00CE23FC">
              <w:rPr>
                <w:sz w:val="24"/>
                <w:szCs w:val="18"/>
              </w:rPr>
              <w:t>r</w:t>
            </w:r>
            <w:r w:rsidRPr="00CE23FC">
              <w:rPr>
                <w:sz w:val="24"/>
                <w:szCs w:val="18"/>
              </w:rPr>
              <w:t>ses"</w:t>
            </w:r>
          </w:p>
        </w:tc>
        <w:tc>
          <w:tcPr>
            <w:tcW w:w="1816" w:type="dxa"/>
          </w:tcPr>
          <w:p w:rsidR="006C6177" w:rsidRPr="00CE23FC" w:rsidRDefault="006C6177" w:rsidP="006C6177">
            <w:pPr>
              <w:tabs>
                <w:tab w:val="decimal" w:pos="873"/>
              </w:tabs>
              <w:ind w:firstLine="0"/>
              <w:rPr>
                <w:bCs/>
                <w:sz w:val="24"/>
                <w:szCs w:val="18"/>
              </w:rPr>
            </w:pPr>
          </w:p>
        </w:tc>
        <w:tc>
          <w:tcPr>
            <w:tcW w:w="1816" w:type="dxa"/>
          </w:tcPr>
          <w:p w:rsidR="006C6177" w:rsidRPr="00CE23FC" w:rsidRDefault="006C6177" w:rsidP="006C6177">
            <w:pPr>
              <w:tabs>
                <w:tab w:val="decimal" w:pos="873"/>
              </w:tabs>
              <w:ind w:firstLine="0"/>
              <w:rPr>
                <w:bCs/>
                <w:sz w:val="24"/>
                <w:szCs w:val="18"/>
              </w:rPr>
            </w:pPr>
          </w:p>
        </w:tc>
        <w:tc>
          <w:tcPr>
            <w:tcW w:w="1708" w:type="dxa"/>
          </w:tcPr>
          <w:p w:rsidR="006C6177" w:rsidRPr="00CE23FC" w:rsidRDefault="006C6177" w:rsidP="006C6177">
            <w:pPr>
              <w:tabs>
                <w:tab w:val="decimal" w:pos="873"/>
              </w:tabs>
              <w:ind w:firstLine="0"/>
              <w:rPr>
                <w:bCs/>
                <w:sz w:val="24"/>
                <w:szCs w:val="18"/>
              </w:rPr>
            </w:pPr>
          </w:p>
        </w:tc>
      </w:tr>
      <w:tr w:rsidR="006C6177" w:rsidRPr="00CE23FC">
        <w:tc>
          <w:tcPr>
            <w:tcW w:w="2580" w:type="dxa"/>
          </w:tcPr>
          <w:p w:rsidR="006C6177" w:rsidRPr="00CE23FC" w:rsidRDefault="006C6177" w:rsidP="006C6177">
            <w:pPr>
              <w:ind w:left="720" w:firstLine="0"/>
              <w:jc w:val="both"/>
              <w:rPr>
                <w:bCs/>
                <w:sz w:val="24"/>
                <w:szCs w:val="18"/>
              </w:rPr>
            </w:pPr>
            <w:r w:rsidRPr="00CE23FC">
              <w:rPr>
                <w:sz w:val="24"/>
                <w:szCs w:val="18"/>
              </w:rPr>
              <w:t xml:space="preserve">6-10 </w:t>
            </w:r>
          </w:p>
        </w:tc>
        <w:tc>
          <w:tcPr>
            <w:tcW w:w="1816" w:type="dxa"/>
          </w:tcPr>
          <w:p w:rsidR="006C6177" w:rsidRPr="00CE23FC" w:rsidRDefault="006C6177" w:rsidP="006C6177">
            <w:pPr>
              <w:tabs>
                <w:tab w:val="decimal" w:pos="873"/>
              </w:tabs>
              <w:ind w:firstLine="0"/>
              <w:rPr>
                <w:bCs/>
                <w:sz w:val="24"/>
                <w:szCs w:val="18"/>
              </w:rPr>
            </w:pPr>
            <w:r w:rsidRPr="00CE23FC">
              <w:rPr>
                <w:sz w:val="24"/>
                <w:szCs w:val="18"/>
              </w:rPr>
              <w:t>0,227</w:t>
            </w:r>
          </w:p>
        </w:tc>
        <w:tc>
          <w:tcPr>
            <w:tcW w:w="1816" w:type="dxa"/>
          </w:tcPr>
          <w:p w:rsidR="006C6177" w:rsidRPr="00CE23FC" w:rsidRDefault="006C6177" w:rsidP="006C6177">
            <w:pPr>
              <w:tabs>
                <w:tab w:val="decimal" w:pos="873"/>
              </w:tabs>
              <w:ind w:firstLine="0"/>
              <w:rPr>
                <w:bCs/>
                <w:sz w:val="24"/>
                <w:szCs w:val="18"/>
              </w:rPr>
            </w:pPr>
            <w:r w:rsidRPr="00CE23FC">
              <w:rPr>
                <w:sz w:val="24"/>
                <w:szCs w:val="18"/>
              </w:rPr>
              <w:t>0,279</w:t>
            </w:r>
          </w:p>
        </w:tc>
        <w:tc>
          <w:tcPr>
            <w:tcW w:w="1708" w:type="dxa"/>
          </w:tcPr>
          <w:p w:rsidR="006C6177" w:rsidRPr="00CE23FC" w:rsidRDefault="006C6177" w:rsidP="006C6177">
            <w:pPr>
              <w:tabs>
                <w:tab w:val="decimal" w:pos="873"/>
              </w:tabs>
              <w:ind w:firstLine="0"/>
              <w:rPr>
                <w:bCs/>
                <w:sz w:val="24"/>
                <w:szCs w:val="18"/>
              </w:rPr>
            </w:pPr>
            <w:r w:rsidRPr="00CE23FC">
              <w:rPr>
                <w:sz w:val="24"/>
                <w:szCs w:val="18"/>
              </w:rPr>
              <w:t>0,196</w:t>
            </w:r>
          </w:p>
        </w:tc>
      </w:tr>
      <w:tr w:rsidR="006C6177" w:rsidRPr="00CE23FC">
        <w:tc>
          <w:tcPr>
            <w:tcW w:w="2580" w:type="dxa"/>
          </w:tcPr>
          <w:p w:rsidR="006C6177" w:rsidRPr="00CE23FC" w:rsidRDefault="006C6177" w:rsidP="006C6177">
            <w:pPr>
              <w:ind w:firstLine="0"/>
              <w:jc w:val="both"/>
              <w:rPr>
                <w:bCs/>
                <w:sz w:val="24"/>
                <w:szCs w:val="18"/>
              </w:rPr>
            </w:pPr>
          </w:p>
        </w:tc>
        <w:tc>
          <w:tcPr>
            <w:tcW w:w="1816" w:type="dxa"/>
          </w:tcPr>
          <w:p w:rsidR="006C6177" w:rsidRPr="00CE23FC" w:rsidRDefault="006C6177" w:rsidP="006C6177">
            <w:pPr>
              <w:tabs>
                <w:tab w:val="decimal" w:pos="873"/>
              </w:tabs>
              <w:ind w:firstLine="0"/>
              <w:rPr>
                <w:bCs/>
                <w:sz w:val="24"/>
                <w:szCs w:val="18"/>
              </w:rPr>
            </w:pPr>
          </w:p>
        </w:tc>
        <w:tc>
          <w:tcPr>
            <w:tcW w:w="1816" w:type="dxa"/>
          </w:tcPr>
          <w:p w:rsidR="006C6177" w:rsidRPr="00CE23FC" w:rsidRDefault="006C6177" w:rsidP="006C6177">
            <w:pPr>
              <w:tabs>
                <w:tab w:val="decimal" w:pos="873"/>
              </w:tabs>
              <w:ind w:firstLine="0"/>
              <w:rPr>
                <w:bCs/>
                <w:sz w:val="24"/>
                <w:szCs w:val="18"/>
              </w:rPr>
            </w:pPr>
          </w:p>
        </w:tc>
        <w:tc>
          <w:tcPr>
            <w:tcW w:w="1708" w:type="dxa"/>
          </w:tcPr>
          <w:p w:rsidR="006C6177" w:rsidRPr="00CE23FC" w:rsidRDefault="006C6177" w:rsidP="006C6177">
            <w:pPr>
              <w:tabs>
                <w:tab w:val="decimal" w:pos="873"/>
              </w:tabs>
              <w:ind w:firstLine="0"/>
              <w:rPr>
                <w:bCs/>
                <w:sz w:val="24"/>
                <w:szCs w:val="18"/>
              </w:rPr>
            </w:pPr>
          </w:p>
        </w:tc>
      </w:tr>
      <w:tr w:rsidR="006C6177" w:rsidRPr="00CE23FC">
        <w:tc>
          <w:tcPr>
            <w:tcW w:w="2580" w:type="dxa"/>
          </w:tcPr>
          <w:p w:rsidR="006C6177" w:rsidRPr="00CE23FC" w:rsidRDefault="006C6177" w:rsidP="006C6177">
            <w:pPr>
              <w:ind w:left="720" w:firstLine="0"/>
              <w:jc w:val="both"/>
              <w:rPr>
                <w:bCs/>
                <w:sz w:val="24"/>
                <w:szCs w:val="18"/>
              </w:rPr>
            </w:pPr>
            <w:r w:rsidRPr="00CE23FC">
              <w:rPr>
                <w:sz w:val="24"/>
                <w:szCs w:val="18"/>
              </w:rPr>
              <w:t>1-5</w:t>
            </w:r>
          </w:p>
        </w:tc>
        <w:tc>
          <w:tcPr>
            <w:tcW w:w="1816" w:type="dxa"/>
          </w:tcPr>
          <w:p w:rsidR="006C6177" w:rsidRPr="00CE23FC" w:rsidRDefault="006C6177" w:rsidP="006C6177">
            <w:pPr>
              <w:tabs>
                <w:tab w:val="decimal" w:pos="873"/>
              </w:tabs>
              <w:ind w:firstLine="0"/>
              <w:rPr>
                <w:bCs/>
                <w:sz w:val="24"/>
                <w:szCs w:val="18"/>
              </w:rPr>
            </w:pPr>
            <w:r w:rsidRPr="00CE23FC">
              <w:rPr>
                <w:sz w:val="24"/>
                <w:szCs w:val="18"/>
              </w:rPr>
              <w:t>0,097</w:t>
            </w:r>
          </w:p>
        </w:tc>
        <w:tc>
          <w:tcPr>
            <w:tcW w:w="1816" w:type="dxa"/>
          </w:tcPr>
          <w:p w:rsidR="006C6177" w:rsidRPr="00CE23FC" w:rsidRDefault="006C6177" w:rsidP="006C6177">
            <w:pPr>
              <w:tabs>
                <w:tab w:val="decimal" w:pos="873"/>
              </w:tabs>
              <w:ind w:firstLine="0"/>
              <w:rPr>
                <w:bCs/>
                <w:sz w:val="24"/>
                <w:szCs w:val="18"/>
              </w:rPr>
            </w:pPr>
            <w:r w:rsidRPr="00CE23FC">
              <w:rPr>
                <w:sz w:val="24"/>
                <w:szCs w:val="18"/>
              </w:rPr>
              <w:t>0,124</w:t>
            </w:r>
          </w:p>
        </w:tc>
        <w:tc>
          <w:tcPr>
            <w:tcW w:w="1708" w:type="dxa"/>
          </w:tcPr>
          <w:p w:rsidR="006C6177" w:rsidRPr="00CE23FC" w:rsidRDefault="006C6177" w:rsidP="006C6177">
            <w:pPr>
              <w:tabs>
                <w:tab w:val="decimal" w:pos="873"/>
              </w:tabs>
              <w:ind w:firstLine="0"/>
              <w:rPr>
                <w:bCs/>
                <w:sz w:val="24"/>
                <w:szCs w:val="18"/>
              </w:rPr>
            </w:pPr>
            <w:r w:rsidRPr="00CE23FC">
              <w:rPr>
                <w:sz w:val="24"/>
                <w:szCs w:val="18"/>
              </w:rPr>
              <w:t>0,100</w:t>
            </w:r>
          </w:p>
        </w:tc>
      </w:tr>
      <w:tr w:rsidR="006C6177" w:rsidRPr="00CE23FC">
        <w:tc>
          <w:tcPr>
            <w:tcW w:w="2580" w:type="dxa"/>
          </w:tcPr>
          <w:p w:rsidR="006C6177" w:rsidRPr="00CE23FC" w:rsidRDefault="006C6177" w:rsidP="006C6177">
            <w:pPr>
              <w:ind w:firstLine="0"/>
              <w:jc w:val="both"/>
              <w:rPr>
                <w:sz w:val="24"/>
                <w:szCs w:val="18"/>
              </w:rPr>
            </w:pPr>
            <w:r w:rsidRPr="00CE23FC">
              <w:rPr>
                <w:sz w:val="24"/>
                <w:szCs w:val="18"/>
              </w:rPr>
              <w:t>séquences "mi</w:t>
            </w:r>
            <w:r w:rsidRPr="00CE23FC">
              <w:rPr>
                <w:sz w:val="24"/>
                <w:szCs w:val="18"/>
              </w:rPr>
              <w:t>x</w:t>
            </w:r>
            <w:r w:rsidRPr="00CE23FC">
              <w:rPr>
                <w:sz w:val="24"/>
                <w:szCs w:val="18"/>
              </w:rPr>
              <w:t>tes"</w:t>
            </w:r>
          </w:p>
        </w:tc>
        <w:tc>
          <w:tcPr>
            <w:tcW w:w="1816" w:type="dxa"/>
          </w:tcPr>
          <w:p w:rsidR="006C6177" w:rsidRPr="00CE23FC" w:rsidRDefault="006C6177" w:rsidP="006C6177">
            <w:pPr>
              <w:tabs>
                <w:tab w:val="decimal" w:pos="873"/>
              </w:tabs>
              <w:ind w:firstLine="0"/>
              <w:rPr>
                <w:sz w:val="24"/>
                <w:szCs w:val="18"/>
              </w:rPr>
            </w:pPr>
          </w:p>
        </w:tc>
        <w:tc>
          <w:tcPr>
            <w:tcW w:w="1816" w:type="dxa"/>
          </w:tcPr>
          <w:p w:rsidR="006C6177" w:rsidRPr="00CE23FC" w:rsidRDefault="006C6177" w:rsidP="006C6177">
            <w:pPr>
              <w:tabs>
                <w:tab w:val="decimal" w:pos="873"/>
              </w:tabs>
              <w:ind w:firstLine="0"/>
              <w:rPr>
                <w:sz w:val="24"/>
                <w:szCs w:val="18"/>
              </w:rPr>
            </w:pPr>
          </w:p>
        </w:tc>
        <w:tc>
          <w:tcPr>
            <w:tcW w:w="1708" w:type="dxa"/>
          </w:tcPr>
          <w:p w:rsidR="006C6177" w:rsidRPr="00CE23FC" w:rsidRDefault="006C6177" w:rsidP="006C6177">
            <w:pPr>
              <w:tabs>
                <w:tab w:val="decimal" w:pos="873"/>
              </w:tabs>
              <w:ind w:firstLine="0"/>
              <w:rPr>
                <w:sz w:val="24"/>
                <w:szCs w:val="18"/>
              </w:rPr>
            </w:pPr>
          </w:p>
        </w:tc>
      </w:tr>
      <w:tr w:rsidR="006C6177" w:rsidRPr="00CE23FC">
        <w:tc>
          <w:tcPr>
            <w:tcW w:w="2580" w:type="dxa"/>
            <w:tcBorders>
              <w:bottom w:val="double" w:sz="4" w:space="0" w:color="auto"/>
            </w:tcBorders>
          </w:tcPr>
          <w:p w:rsidR="006C6177" w:rsidRPr="00CE23FC" w:rsidRDefault="006C6177" w:rsidP="006C6177">
            <w:pPr>
              <w:ind w:left="720" w:firstLine="0"/>
              <w:jc w:val="both"/>
              <w:rPr>
                <w:sz w:val="24"/>
                <w:szCs w:val="18"/>
              </w:rPr>
            </w:pPr>
            <w:r w:rsidRPr="00CE23FC">
              <w:rPr>
                <w:sz w:val="24"/>
                <w:szCs w:val="18"/>
              </w:rPr>
              <w:t>6-10</w:t>
            </w:r>
          </w:p>
        </w:tc>
        <w:tc>
          <w:tcPr>
            <w:tcW w:w="1816" w:type="dxa"/>
            <w:tcBorders>
              <w:bottom w:val="double" w:sz="4" w:space="0" w:color="auto"/>
            </w:tcBorders>
          </w:tcPr>
          <w:p w:rsidR="006C6177" w:rsidRPr="00CE23FC" w:rsidRDefault="006C6177" w:rsidP="006C6177">
            <w:pPr>
              <w:tabs>
                <w:tab w:val="decimal" w:pos="873"/>
              </w:tabs>
              <w:ind w:firstLine="0"/>
              <w:rPr>
                <w:sz w:val="24"/>
                <w:szCs w:val="18"/>
              </w:rPr>
            </w:pPr>
            <w:r w:rsidRPr="00CE23FC">
              <w:rPr>
                <w:sz w:val="24"/>
                <w:szCs w:val="18"/>
              </w:rPr>
              <w:t>0,135</w:t>
            </w:r>
          </w:p>
        </w:tc>
        <w:tc>
          <w:tcPr>
            <w:tcW w:w="1816" w:type="dxa"/>
            <w:tcBorders>
              <w:bottom w:val="double" w:sz="4" w:space="0" w:color="auto"/>
            </w:tcBorders>
          </w:tcPr>
          <w:p w:rsidR="006C6177" w:rsidRPr="00CE23FC" w:rsidRDefault="006C6177" w:rsidP="006C6177">
            <w:pPr>
              <w:tabs>
                <w:tab w:val="decimal" w:pos="873"/>
              </w:tabs>
              <w:ind w:firstLine="0"/>
              <w:rPr>
                <w:sz w:val="24"/>
                <w:szCs w:val="18"/>
              </w:rPr>
            </w:pPr>
            <w:r w:rsidRPr="00CE23FC">
              <w:rPr>
                <w:sz w:val="24"/>
                <w:szCs w:val="18"/>
              </w:rPr>
              <w:t>0,154</w:t>
            </w:r>
          </w:p>
        </w:tc>
        <w:tc>
          <w:tcPr>
            <w:tcW w:w="1708" w:type="dxa"/>
            <w:tcBorders>
              <w:bottom w:val="double" w:sz="4" w:space="0" w:color="auto"/>
            </w:tcBorders>
          </w:tcPr>
          <w:p w:rsidR="006C6177" w:rsidRPr="00CE23FC" w:rsidRDefault="006C6177" w:rsidP="006C6177">
            <w:pPr>
              <w:tabs>
                <w:tab w:val="decimal" w:pos="873"/>
              </w:tabs>
              <w:ind w:firstLine="0"/>
              <w:rPr>
                <w:sz w:val="24"/>
                <w:szCs w:val="18"/>
              </w:rPr>
            </w:pPr>
            <w:r w:rsidRPr="00CE23FC">
              <w:rPr>
                <w:sz w:val="24"/>
                <w:szCs w:val="18"/>
              </w:rPr>
              <w:t>0,136</w:t>
            </w:r>
          </w:p>
        </w:tc>
      </w:tr>
      <w:tr w:rsidR="006C6177" w:rsidRPr="00CE23FC">
        <w:tc>
          <w:tcPr>
            <w:tcW w:w="2580" w:type="dxa"/>
            <w:tcBorders>
              <w:top w:val="double" w:sz="4" w:space="0" w:color="auto"/>
              <w:bottom w:val="single" w:sz="12" w:space="0" w:color="auto"/>
            </w:tcBorders>
          </w:tcPr>
          <w:p w:rsidR="006C6177" w:rsidRPr="00CE23FC" w:rsidRDefault="006C6177" w:rsidP="006C6177">
            <w:pPr>
              <w:spacing w:before="120" w:after="120"/>
              <w:ind w:firstLine="0"/>
              <w:jc w:val="both"/>
              <w:rPr>
                <w:sz w:val="24"/>
                <w:szCs w:val="18"/>
              </w:rPr>
            </w:pPr>
            <w:r w:rsidRPr="00CE23FC">
              <w:rPr>
                <w:sz w:val="24"/>
                <w:szCs w:val="18"/>
              </w:rPr>
              <w:t xml:space="preserve">moyenne </w:t>
            </w:r>
          </w:p>
        </w:tc>
        <w:tc>
          <w:tcPr>
            <w:tcW w:w="1816" w:type="dxa"/>
            <w:tcBorders>
              <w:top w:val="double" w:sz="4" w:space="0" w:color="auto"/>
              <w:bottom w:val="single" w:sz="12" w:space="0" w:color="auto"/>
            </w:tcBorders>
          </w:tcPr>
          <w:p w:rsidR="006C6177" w:rsidRPr="00CE23FC" w:rsidRDefault="006C6177" w:rsidP="006C6177">
            <w:pPr>
              <w:tabs>
                <w:tab w:val="decimal" w:pos="873"/>
              </w:tabs>
              <w:spacing w:before="120" w:after="120"/>
              <w:ind w:firstLine="0"/>
              <w:rPr>
                <w:sz w:val="24"/>
                <w:szCs w:val="18"/>
              </w:rPr>
            </w:pPr>
            <w:r w:rsidRPr="00CE23FC">
              <w:rPr>
                <w:sz w:val="24"/>
                <w:szCs w:val="18"/>
              </w:rPr>
              <w:t>0,201</w:t>
            </w:r>
          </w:p>
        </w:tc>
        <w:tc>
          <w:tcPr>
            <w:tcW w:w="1816" w:type="dxa"/>
            <w:tcBorders>
              <w:top w:val="double" w:sz="4" w:space="0" w:color="auto"/>
              <w:bottom w:val="single" w:sz="12" w:space="0" w:color="auto"/>
            </w:tcBorders>
          </w:tcPr>
          <w:p w:rsidR="006C6177" w:rsidRPr="00CE23FC" w:rsidRDefault="006C6177" w:rsidP="006C6177">
            <w:pPr>
              <w:tabs>
                <w:tab w:val="decimal" w:pos="873"/>
              </w:tabs>
              <w:spacing w:before="120" w:after="120"/>
              <w:ind w:firstLine="0"/>
              <w:rPr>
                <w:sz w:val="24"/>
                <w:szCs w:val="18"/>
              </w:rPr>
            </w:pPr>
            <w:r w:rsidRPr="00CE23FC">
              <w:rPr>
                <w:sz w:val="24"/>
                <w:szCs w:val="18"/>
              </w:rPr>
              <w:t>0,231</w:t>
            </w:r>
          </w:p>
        </w:tc>
        <w:tc>
          <w:tcPr>
            <w:tcW w:w="1708" w:type="dxa"/>
            <w:tcBorders>
              <w:top w:val="double" w:sz="4" w:space="0" w:color="auto"/>
              <w:bottom w:val="single" w:sz="12" w:space="0" w:color="auto"/>
            </w:tcBorders>
          </w:tcPr>
          <w:p w:rsidR="006C6177" w:rsidRPr="00CE23FC" w:rsidRDefault="006C6177" w:rsidP="006C6177">
            <w:pPr>
              <w:tabs>
                <w:tab w:val="decimal" w:pos="873"/>
              </w:tabs>
              <w:spacing w:before="120" w:after="120"/>
              <w:ind w:firstLine="0"/>
              <w:rPr>
                <w:sz w:val="24"/>
                <w:szCs w:val="18"/>
              </w:rPr>
            </w:pPr>
            <w:r w:rsidRPr="00CE23FC">
              <w:rPr>
                <w:sz w:val="24"/>
                <w:szCs w:val="18"/>
              </w:rPr>
              <w:t>0,186</w:t>
            </w:r>
          </w:p>
        </w:tc>
      </w:tr>
    </w:tbl>
    <w:p w:rsidR="006C6177" w:rsidRDefault="006C6177" w:rsidP="006C6177">
      <w:pPr>
        <w:spacing w:before="120" w:after="120"/>
        <w:ind w:firstLine="504"/>
        <w:jc w:val="both"/>
        <w:rPr>
          <w:bCs/>
          <w:szCs w:val="18"/>
        </w:rPr>
      </w:pPr>
    </w:p>
    <w:p w:rsidR="006C6177" w:rsidRPr="00F41BB9" w:rsidRDefault="006C6177" w:rsidP="006C6177">
      <w:pPr>
        <w:spacing w:before="120" w:after="120"/>
        <w:ind w:firstLine="504"/>
        <w:jc w:val="both"/>
      </w:pPr>
      <w:r w:rsidRPr="00F41BB9">
        <w:rPr>
          <w:szCs w:val="18"/>
        </w:rPr>
        <w:t>Les résultats ont montré (cf</w:t>
      </w:r>
      <w:r>
        <w:rPr>
          <w:szCs w:val="18"/>
        </w:rPr>
        <w:t>.</w:t>
      </w:r>
      <w:r w:rsidRPr="00F41BB9">
        <w:rPr>
          <w:szCs w:val="18"/>
        </w:rPr>
        <w:t xml:space="preserve"> tableau 12.1) que dans la condition d'influence minoritaire les sujets formaient davantage de mots à partir des lettres. Leur performance était bien meilleure que celle des sujets dans la condition d'influence majoritaire, qui est au même niveau que celle des sujets de la condition de contrôle (sans influence). Plus i</w:t>
      </w:r>
      <w:r w:rsidRPr="00F41BB9">
        <w:rPr>
          <w:szCs w:val="18"/>
        </w:rPr>
        <w:t>m</w:t>
      </w:r>
      <w:r w:rsidRPr="00F41BB9">
        <w:rPr>
          <w:szCs w:val="18"/>
        </w:rPr>
        <w:t xml:space="preserve">portante pour notre point de vue théorique est la façon dont ils ont formé leurs mots. Les sujets de ta condition d'influence majoritaire avaient tendance a suivre le point de vue de la majorité, et donc à former plus de mots en utilisant une séquence </w:t>
      </w:r>
      <w:r>
        <w:rPr>
          <w:szCs w:val="18"/>
        </w:rPr>
        <w:t>« </w:t>
      </w:r>
      <w:r w:rsidRPr="00F41BB9">
        <w:rPr>
          <w:szCs w:val="18"/>
        </w:rPr>
        <w:t>inverse</w:t>
      </w:r>
      <w:r>
        <w:rPr>
          <w:szCs w:val="18"/>
        </w:rPr>
        <w:t> »</w:t>
      </w:r>
      <w:r w:rsidRPr="00F41BB9">
        <w:rPr>
          <w:szCs w:val="18"/>
        </w:rPr>
        <w:t xml:space="preserve">, de lettres. Ils tendaient cependant à le faire aux dépens de la formation de mois employant la stratégie plus usuelle d'une séquence « directe ». Ainsi, leur performance était comparable à celle des sujets de la condition de contrôle, même s'ils faisaient un plus large usage de la stratégie consistant à aligner les lettres à l'envers proposée par la majorité. Au contraire, ceux qui avaient été exposés au point de vue </w:t>
      </w:r>
      <w:r w:rsidRPr="00F41BB9">
        <w:rPr>
          <w:bCs/>
          <w:szCs w:val="18"/>
        </w:rPr>
        <w:t xml:space="preserve">minoritaire </w:t>
      </w:r>
      <w:r w:rsidRPr="00F41BB9">
        <w:rPr>
          <w:szCs w:val="18"/>
        </w:rPr>
        <w:t>(consistant également à aligner les lettres à</w:t>
      </w:r>
      <w:r>
        <w:rPr>
          <w:szCs w:val="18"/>
        </w:rPr>
        <w:t xml:space="preserve"> </w:t>
      </w:r>
      <w:r w:rsidRPr="00F41BB9">
        <w:t>[248]</w:t>
      </w:r>
      <w:r>
        <w:t xml:space="preserve"> </w:t>
      </w:r>
      <w:r w:rsidRPr="00F41BB9">
        <w:t>l'envers) avaient tendance à utiliser toutes les stratégies dispon</w:t>
      </w:r>
      <w:r w:rsidRPr="00F41BB9">
        <w:t>i</w:t>
      </w:r>
      <w:r w:rsidRPr="00F41BB9">
        <w:t xml:space="preserve">bles. Ils ont formé des mots de gauche à droite (séquence </w:t>
      </w:r>
      <w:r>
        <w:t>« </w:t>
      </w:r>
      <w:r w:rsidRPr="00F41BB9">
        <w:t>directe</w:t>
      </w:r>
      <w:r>
        <w:t> »</w:t>
      </w:r>
      <w:r w:rsidRPr="00F41BB9">
        <w:t xml:space="preserve">, à l'endroit), de droite à gauche (séquence « inverse »), aussi bien que dans les deux directions à la fois (séquence </w:t>
      </w:r>
      <w:r>
        <w:t>« </w:t>
      </w:r>
      <w:r w:rsidRPr="00F41BB9">
        <w:t>mixte</w:t>
      </w:r>
      <w:r>
        <w:t> »</w:t>
      </w:r>
      <w:r w:rsidRPr="00F41BB9">
        <w:t>). La conséquence est que leur perfo</w:t>
      </w:r>
      <w:r w:rsidRPr="00F41BB9">
        <w:t>r</w:t>
      </w:r>
      <w:r w:rsidRPr="00F41BB9">
        <w:t>mance était supérieure à celle des sujets des a</w:t>
      </w:r>
      <w:r w:rsidRPr="00F41BB9">
        <w:t>u</w:t>
      </w:r>
      <w:r w:rsidRPr="00F41BB9">
        <w:t>tres conditions. Nous avons ici des preuves plus nettes qui viennent à l'appui de l'hypothèse selon laquelle les majorités stimulent une pe</w:t>
      </w:r>
      <w:r w:rsidRPr="00F41BB9">
        <w:t>n</w:t>
      </w:r>
      <w:r w:rsidRPr="00F41BB9">
        <w:t>sée convergente et, en particulier, un centrage sur le problème à partir du point de vue qu'e</w:t>
      </w:r>
      <w:r w:rsidRPr="00F41BB9">
        <w:t>l</w:t>
      </w:r>
      <w:r w:rsidRPr="00F41BB9">
        <w:t>les proposent, et que les minorités stimulent quant à elles une pensée divergente, la prise en considération du pr</w:t>
      </w:r>
      <w:r w:rsidRPr="00F41BB9">
        <w:t>o</w:t>
      </w:r>
      <w:r w:rsidRPr="00F41BB9">
        <w:t>blème à partir de points de vue variés, dont l'un seul est celui qui est proposé par elles. De plus, elles facilitent l'accomplissement de la tâche et la découverte de sol</w:t>
      </w:r>
      <w:r w:rsidRPr="00F41BB9">
        <w:t>u</w:t>
      </w:r>
      <w:r w:rsidRPr="00F41BB9">
        <w:t>tions correctes.</w:t>
      </w:r>
    </w:p>
    <w:p w:rsidR="006C6177" w:rsidRPr="00F41BB9" w:rsidRDefault="006C6177" w:rsidP="006C6177">
      <w:pPr>
        <w:spacing w:before="120" w:after="120"/>
        <w:ind w:firstLine="504"/>
        <w:jc w:val="both"/>
      </w:pPr>
      <w:r w:rsidRPr="00F41BB9">
        <w:t>Une troisième étude (Nemeth et Kwan, 1985) est centrée plus d</w:t>
      </w:r>
      <w:r w:rsidRPr="00F41BB9">
        <w:t>i</w:t>
      </w:r>
      <w:r w:rsidRPr="00F41BB9">
        <w:t>rectement sur la créativité et, en particulier, sur l'originalité dans la pensée. Utilisant le paradigme princeps pour l'étude de l'influence m</w:t>
      </w:r>
      <w:r w:rsidRPr="00F41BB9">
        <w:t>i</w:t>
      </w:r>
      <w:r w:rsidRPr="00F41BB9">
        <w:t>noritaire de Moscovici, Lage et Nattrechoux (1969), nous avons exp</w:t>
      </w:r>
      <w:r w:rsidRPr="00F41BB9">
        <w:t>o</w:t>
      </w:r>
      <w:r w:rsidRPr="00F41BB9">
        <w:t xml:space="preserve">sé les sujets à l'influence d'un compère qui jugeait avec consistance que les diapositives </w:t>
      </w:r>
      <w:r>
        <w:t>« </w:t>
      </w:r>
      <w:r w:rsidRPr="00F41BB9">
        <w:t>bleues</w:t>
      </w:r>
      <w:r>
        <w:t> »</w:t>
      </w:r>
      <w:r w:rsidRPr="00F41BB9">
        <w:t xml:space="preserve">, étaient « vertes ». Notre variante a simplement consisté à taire apparaître ce jugement </w:t>
      </w:r>
      <w:r>
        <w:t>« </w:t>
      </w:r>
      <w:r w:rsidRPr="00F41BB9">
        <w:t>ver</w:t>
      </w:r>
      <w:r>
        <w:t>t »</w:t>
      </w:r>
      <w:r w:rsidRPr="00F41BB9">
        <w:t xml:space="preserve"> comme un </w:t>
      </w:r>
      <w:r>
        <w:t>point de vue soit maj</w:t>
      </w:r>
      <w:r w:rsidRPr="00F41BB9">
        <w:t>oritaire, soit minoritaire. Avant de leur montrer les diapositives, nous avons pour ce faire donné aux sujets les résultats d'une prétendue série d'études démontrant qu'une majorité (82</w:t>
      </w:r>
      <w:r>
        <w:t>%</w:t>
      </w:r>
      <w:r w:rsidRPr="00F41BB9">
        <w:t>) ou une minorité (18%) de personnes jugeaient que ces diapositives étaient vertes, alors que les autres (18% ou 82</w:t>
      </w:r>
      <w:r>
        <w:t>%</w:t>
      </w:r>
      <w:r w:rsidRPr="00F41BB9">
        <w:t xml:space="preserve"> selon la condition) les jugeaient comme étant bleues. Ainsi la réponse </w:t>
      </w:r>
      <w:r>
        <w:t>« </w:t>
      </w:r>
      <w:r w:rsidRPr="00F41BB9">
        <w:t>vert</w:t>
      </w:r>
      <w:r>
        <w:t> »</w:t>
      </w:r>
      <w:r w:rsidRPr="00F41BB9">
        <w:t xml:space="preserve"> était consid</w:t>
      </w:r>
      <w:r w:rsidRPr="00F41BB9">
        <w:t>é</w:t>
      </w:r>
      <w:r w:rsidRPr="00F41BB9">
        <w:t>rée comme un point de vue majoritaire dans le premier cas, et minor</w:t>
      </w:r>
      <w:r w:rsidRPr="00F41BB9">
        <w:t>i</w:t>
      </w:r>
      <w:r w:rsidRPr="00F41BB9">
        <w:t>taire dans le second.</w:t>
      </w:r>
    </w:p>
    <w:p w:rsidR="006C6177" w:rsidRPr="00F41BB9" w:rsidRDefault="006C6177" w:rsidP="006C6177">
      <w:pPr>
        <w:spacing w:before="120" w:after="120"/>
        <w:ind w:firstLine="504"/>
        <w:jc w:val="both"/>
      </w:pPr>
      <w:r>
        <w:t>À</w:t>
      </w:r>
      <w:r w:rsidRPr="00F41BB9">
        <w:t xml:space="preserve"> la suite de cette phase expérimentale, nous avons tout simpl</w:t>
      </w:r>
      <w:r w:rsidRPr="00F41BB9">
        <w:t>e</w:t>
      </w:r>
      <w:r w:rsidRPr="00F41BB9">
        <w:t xml:space="preserve">ment demandé aux sujets de donner des associations aux mots </w:t>
      </w:r>
      <w:r>
        <w:t>« b</w:t>
      </w:r>
      <w:r w:rsidRPr="00F41BB9">
        <w:t>leu</w:t>
      </w:r>
      <w:r>
        <w:t> »</w:t>
      </w:r>
      <w:r w:rsidRPr="00F41BB9">
        <w:t xml:space="preserve">, et « vert ». Ceux de la condition minoritaire ont donné une proportion significativement plus grande d'associations à ces mots. Chose plus importante, leurs associations étaient plus </w:t>
      </w:r>
      <w:r>
        <w:t>« </w:t>
      </w:r>
      <w:r w:rsidRPr="00F41BB9">
        <w:t>originales</w:t>
      </w:r>
      <w:r>
        <w:t> »</w:t>
      </w:r>
      <w:r w:rsidRPr="00F41BB9">
        <w:t>. En employant les normes établies pour les</w:t>
      </w:r>
      <w:r>
        <w:t xml:space="preserve"> associations à ces mots (Postm</w:t>
      </w:r>
      <w:r w:rsidRPr="00F41BB9">
        <w:t>an et Keppel, 1970), nous avons en effet trouvé que les sujets de la condition minoritaire donnaient des associations statistiquement moins fréquentes que ceux des conditions majoritaire</w:t>
      </w:r>
      <w:r>
        <w:t>s</w:t>
      </w:r>
      <w:r w:rsidRPr="00F41BB9">
        <w:t xml:space="preserve"> et de contrôle. Par exemple, « jazz » ou « jeans » est une association statistiquement moins fréquente (plus originale) que </w:t>
      </w:r>
      <w:r>
        <w:t>« </w:t>
      </w:r>
      <w:r w:rsidRPr="00F41BB9">
        <w:t>ciel</w:t>
      </w:r>
      <w:r>
        <w:t> »</w:t>
      </w:r>
      <w:r w:rsidRPr="00F41BB9">
        <w:t xml:space="preserve"> au mot </w:t>
      </w:r>
      <w:r>
        <w:t>« </w:t>
      </w:r>
      <w:r w:rsidRPr="00F41BB9">
        <w:t>bleu</w:t>
      </w:r>
      <w:r>
        <w:t> »</w:t>
      </w:r>
      <w:r w:rsidRPr="00F41BB9">
        <w:t>. De plus, il y a des preuves que l'influence majoritaire a effectivement constitué un frein à l'originalité. Si nous négligeons la première association, qui tend à être fort peu originale, les</w:t>
      </w:r>
      <w:r>
        <w:t xml:space="preserve"> </w:t>
      </w:r>
      <w:r w:rsidRPr="00F41BB9">
        <w:t>[249]</w:t>
      </w:r>
      <w:r>
        <w:t xml:space="preserve"> </w:t>
      </w:r>
      <w:r w:rsidRPr="00F41BB9">
        <w:t>sujets de la condition de maj</w:t>
      </w:r>
      <w:r w:rsidRPr="00F41BB9">
        <w:t>o</w:t>
      </w:r>
      <w:r w:rsidRPr="00F41BB9">
        <w:t>rité ont donné moins d'associations de mots originales que ceux de la condition de contrôle. Il semble donc y avoir des preuves directes en faveur de notre affirmation selon laquelle l'influence minoritaire fav</w:t>
      </w:r>
      <w:r w:rsidRPr="00F41BB9">
        <w:t>o</w:t>
      </w:r>
      <w:r w:rsidRPr="00F41BB9">
        <w:t>rise la créativité, tandis que l'i</w:t>
      </w:r>
      <w:r w:rsidRPr="00F41BB9">
        <w:t>n</w:t>
      </w:r>
      <w:r w:rsidRPr="00F41BB9">
        <w:t>fluence majoritaire peut l'entraver. En outre, il apparaît que de tels résultats sont cohérents avec rios hyp</w:t>
      </w:r>
      <w:r w:rsidRPr="00F41BB9">
        <w:t>o</w:t>
      </w:r>
      <w:r w:rsidRPr="00F41BB9">
        <w:t>thèses sur la nature divergente (source minoritaire) ou convergente (source majoritaire) des processus de pensée qui sont activés.</w:t>
      </w:r>
    </w:p>
    <w:p w:rsidR="006C6177" w:rsidRPr="00F41BB9" w:rsidRDefault="006C6177" w:rsidP="006C6177">
      <w:pPr>
        <w:spacing w:before="120" w:after="120"/>
        <w:ind w:firstLine="504"/>
        <w:jc w:val="both"/>
      </w:pPr>
      <w:r w:rsidRPr="00F41BB9">
        <w:t>Bien que les expériences que nous venons de décrire offrent des preuves venant à l'appui de nos propositions, il faut reconnaître que nous commençons seulement à comprendre la façon complexe dont les gens réfléchissent à</w:t>
      </w:r>
      <w:r>
        <w:t xml:space="preserve"> </w:t>
      </w:r>
      <w:r w:rsidRPr="00F41BB9">
        <w:t>un problème lorsqu'ils sont exposés à un point de vue majoritaire ou minoritaire. Nous disposons de quelques résu</w:t>
      </w:r>
      <w:r w:rsidRPr="00F41BB9">
        <w:t>l</w:t>
      </w:r>
      <w:r w:rsidRPr="00F41BB9">
        <w:t>tats préliminaires, à savoir que l'influence de la minorité facilite la mémorisation, et peut même contribuer à</w:t>
      </w:r>
      <w:r>
        <w:t xml:space="preserve"> </w:t>
      </w:r>
      <w:r w:rsidRPr="00F41BB9">
        <w:t>l'emploi de stratégies subt</w:t>
      </w:r>
      <w:r w:rsidRPr="00F41BB9">
        <w:t>i</w:t>
      </w:r>
      <w:r w:rsidRPr="00F41BB9">
        <w:t>les (par exemple de catégorisation). Je crois que nous avons seulement commencé à</w:t>
      </w:r>
      <w:r>
        <w:t xml:space="preserve"> </w:t>
      </w:r>
      <w:r w:rsidRPr="00F41BB9">
        <w:t>comprendre l'importance des tentatives d'influence min</w:t>
      </w:r>
      <w:r w:rsidRPr="00F41BB9">
        <w:t>o</w:t>
      </w:r>
      <w:r w:rsidRPr="00F41BB9">
        <w:t xml:space="preserve">ritaires, et que cette importance n'a qu'un </w:t>
      </w:r>
      <w:r w:rsidRPr="00F41BB9">
        <w:rPr>
          <w:bCs/>
        </w:rPr>
        <w:t xml:space="preserve">rapport partiel </w:t>
      </w:r>
      <w:r w:rsidRPr="00F41BB9">
        <w:t>avec le fait de convaincre les majorités de la vérité de leur position. C'est parce qu'e</w:t>
      </w:r>
      <w:r w:rsidRPr="00F41BB9">
        <w:t>l</w:t>
      </w:r>
      <w:r w:rsidRPr="00F41BB9">
        <w:t>les éveillent l'activité cognitive, favorisent la prise en considération de perspectives multiples et aident à découvrir la vérité que ces tentatives sont particulièrement importantes.</w:t>
      </w:r>
    </w:p>
    <w:p w:rsidR="006C6177" w:rsidRDefault="006C6177" w:rsidP="006C6177">
      <w:pPr>
        <w:pStyle w:val="a"/>
      </w:pPr>
      <w:r>
        <w:br w:type="page"/>
      </w:r>
    </w:p>
    <w:p w:rsidR="006C6177" w:rsidRPr="00F41BB9" w:rsidRDefault="006C6177" w:rsidP="006C6177">
      <w:pPr>
        <w:pStyle w:val="a"/>
      </w:pPr>
      <w:r>
        <w:t>É</w:t>
      </w:r>
      <w:r w:rsidRPr="00F41BB9">
        <w:t>largir nos perspectives</w:t>
      </w:r>
    </w:p>
    <w:p w:rsidR="006C6177" w:rsidRDefault="006C6177" w:rsidP="006C6177">
      <w:pPr>
        <w:spacing w:before="120" w:after="120"/>
        <w:ind w:firstLine="504"/>
        <w:jc w:val="both"/>
      </w:pPr>
    </w:p>
    <w:p w:rsidR="006C6177" w:rsidRPr="00F41BB9" w:rsidRDefault="006C6177" w:rsidP="006C6177">
      <w:pPr>
        <w:spacing w:before="120" w:after="120"/>
        <w:ind w:firstLine="504"/>
        <w:jc w:val="both"/>
      </w:pPr>
      <w:r w:rsidRPr="00F41BB9">
        <w:t>L'orientation décrite ci</w:t>
      </w:r>
      <w:r w:rsidRPr="00F41BB9">
        <w:noBreakHyphen/>
        <w:t>dessus est compatible pour une large part avec la philosophie de John Stuart Mill telle qu'il l'exprime dans son traité, De la Liberté (1879) et, en fait, fournit un substrat empirique à son affirmation que le meilleur moyen d'atteindre la vérité objective est de permettre la diversité, la variété et le choix. Il ne faudrait pas seulement permettre mais encourager la mise à jour de points de vue différents. Les points de vue différents contiennent souvent une vérité partielle, sinon complète. Même s'ils sont erronés, ils remplissent une fonction, puisque la confrontation des points de vue différents facilite la découverte de la vérité (cf</w:t>
      </w:r>
      <w:r>
        <w:t>.</w:t>
      </w:r>
      <w:r w:rsidRPr="00F41BB9">
        <w:t xml:space="preserve"> Nemeth, 1985). De ce point de vue, le travail sur l'influence des minorités a des conséquences virtuellement importantes pour des groupes de praticiens prenant des décisions (tels qu'on en trouve dans les affaires ou dans la justice). Il y a aussi des implications pour la société dans son ensemble.</w:t>
      </w:r>
    </w:p>
    <w:p w:rsidR="006C6177" w:rsidRPr="00F41BB9" w:rsidRDefault="006C6177" w:rsidP="006C6177">
      <w:pPr>
        <w:spacing w:before="120" w:after="120"/>
        <w:ind w:firstLine="504"/>
        <w:jc w:val="both"/>
      </w:pPr>
      <w:r w:rsidRPr="00F41BB9">
        <w:t>[250]</w:t>
      </w:r>
    </w:p>
    <w:p w:rsidR="006C6177" w:rsidRDefault="006C6177" w:rsidP="006C6177">
      <w:pPr>
        <w:spacing w:before="120" w:after="120"/>
        <w:ind w:firstLine="504"/>
        <w:jc w:val="both"/>
      </w:pPr>
      <w:r w:rsidRPr="00F41BB9">
        <w:t>La liberté de penser autrement et d'exprimer de tels points de vue différents ne devient pas seulement, dans ce cas, un principe politique et moral. Elle a des conséquences pratiques, puisqu'elle sert à déco</w:t>
      </w:r>
      <w:r w:rsidRPr="00F41BB9">
        <w:t>u</w:t>
      </w:r>
      <w:r w:rsidRPr="00F41BB9">
        <w:t>vrir la vérité et à</w:t>
      </w:r>
      <w:r>
        <w:t xml:space="preserve"> </w:t>
      </w:r>
      <w:r w:rsidRPr="00F41BB9">
        <w:t>renforcer la vitalité des points de vue. De telles po</w:t>
      </w:r>
      <w:r w:rsidRPr="00F41BB9">
        <w:t>s</w:t>
      </w:r>
      <w:r w:rsidRPr="00F41BB9">
        <w:t>sibilités ne me sont pas venues à l'esprit à cause de nos analogies e</w:t>
      </w:r>
      <w:r w:rsidRPr="00F41BB9">
        <w:t>x</w:t>
      </w:r>
      <w:r w:rsidRPr="00F41BB9">
        <w:t>périmentales quant à la façon dont les minorités l'emportent ou dont le changement social se produit. Ma réflexion a été stimulée par certains principes fondamentaux qui se sont dégagés de cette tradition de r</w:t>
      </w:r>
      <w:r w:rsidRPr="00F41BB9">
        <w:t>e</w:t>
      </w:r>
      <w:r w:rsidRPr="00F41BB9">
        <w:t>cherche, le fait en particulier que les minorités peuvent exercer de l'i</w:t>
      </w:r>
      <w:r w:rsidRPr="00F41BB9">
        <w:t>n</w:t>
      </w:r>
      <w:r w:rsidRPr="00F41BB9">
        <w:t>fluence à un niveau plus profond qu'il n'apparaît à première vue. Elle a peut</w:t>
      </w:r>
      <w:r w:rsidRPr="00F41BB9">
        <w:noBreakHyphen/>
        <w:t>être été stimulée encore plus par les articles qu'a publiés Mosc</w:t>
      </w:r>
      <w:r w:rsidRPr="00F41BB9">
        <w:t>o</w:t>
      </w:r>
      <w:r w:rsidRPr="00F41BB9">
        <w:t>vici et par des conversations privées avec lui, non pas sur le problème de l'influence des minorités en soi, mais sur notre rôle en tant que scientifiques. Il nous a exhortés depuis longtemps à « étendre le règne de la raison, et à créer des êtres humains capables de porter des jug</w:t>
      </w:r>
      <w:r w:rsidRPr="00F41BB9">
        <w:t>e</w:t>
      </w:r>
      <w:r w:rsidRPr="00F41BB9">
        <w:t>ments objectifs qui aideraient à mettre en œuvre les idéaux de la d</w:t>
      </w:r>
      <w:r w:rsidRPr="00F41BB9">
        <w:t>é</w:t>
      </w:r>
      <w:r w:rsidRPr="00F41BB9">
        <w:t xml:space="preserve">mocratie, de l'égalité et de la liberté » (Moscovici, 1972, p.21). Je crois que nous avons seulement commencé à comprendre le pouvoir des </w:t>
      </w:r>
      <w:r>
        <w:t>« </w:t>
      </w:r>
      <w:r w:rsidRPr="00F41BB9">
        <w:t>sous</w:t>
      </w:r>
      <w:r>
        <w:t>-</w:t>
      </w:r>
      <w:r w:rsidRPr="00F41BB9">
        <w:t>estimés</w:t>
      </w:r>
      <w:r>
        <w:t> »</w:t>
      </w:r>
      <w:r w:rsidRPr="00F41BB9">
        <w:t>, les contributions qu'ils apportent bien qu'ils ne soient ni reconnus ni appréciés. Je crois que nous sommes seulement en train de commencer à reconnaître l'importance de l'interaction s</w:t>
      </w:r>
      <w:r w:rsidRPr="00F41BB9">
        <w:t>o</w:t>
      </w:r>
      <w:r w:rsidRPr="00F41BB9">
        <w:t xml:space="preserve">ciale, même quand elle ne culmine pas dans un changement d'opinion public ou privé. Il se peut que le « social » serve de moteur au </w:t>
      </w:r>
      <w:r>
        <w:t>« </w:t>
      </w:r>
      <w:r w:rsidRPr="00F41BB9">
        <w:t>cognitif</w:t>
      </w:r>
      <w:r>
        <w:t> »</w:t>
      </w:r>
      <w:r w:rsidRPr="00F41BB9">
        <w:t xml:space="preserve"> et à nos capacités de rationalité bien plus que nous ne l'avons estimé jusqu'ici.</w:t>
      </w:r>
    </w:p>
    <w:p w:rsidR="006C6177" w:rsidRPr="00F41BB9" w:rsidRDefault="006C6177" w:rsidP="006C6177">
      <w:pPr>
        <w:spacing w:before="120" w:after="120"/>
        <w:ind w:firstLine="504"/>
        <w:jc w:val="both"/>
      </w:pPr>
    </w:p>
    <w:p w:rsidR="006C6177" w:rsidRPr="00F41BB9" w:rsidRDefault="006C6177" w:rsidP="006C6177">
      <w:pPr>
        <w:pStyle w:val="p"/>
        <w:rPr>
          <w:bCs/>
        </w:rPr>
      </w:pPr>
      <w:r w:rsidRPr="00F41BB9">
        <w:br w:type="page"/>
        <w:t>[251]</w:t>
      </w:r>
    </w:p>
    <w:p w:rsidR="006C6177" w:rsidRDefault="006C6177" w:rsidP="006C6177">
      <w:pPr>
        <w:jc w:val="both"/>
      </w:pPr>
    </w:p>
    <w:p w:rsidR="006C6177" w:rsidRPr="00E07116" w:rsidRDefault="006C6177" w:rsidP="006C6177">
      <w:pPr>
        <w:jc w:val="both"/>
      </w:pPr>
    </w:p>
    <w:p w:rsidR="006C6177" w:rsidRPr="00E07116" w:rsidRDefault="006C6177" w:rsidP="006C6177">
      <w:pPr>
        <w:jc w:val="both"/>
      </w:pPr>
    </w:p>
    <w:p w:rsidR="006C6177" w:rsidRPr="007F4C81" w:rsidRDefault="006C6177" w:rsidP="006C6177">
      <w:pPr>
        <w:spacing w:after="120"/>
        <w:ind w:firstLine="0"/>
        <w:jc w:val="center"/>
        <w:rPr>
          <w:sz w:val="24"/>
        </w:rPr>
      </w:pPr>
      <w:bookmarkStart w:id="19" w:name="Psycho_soc_pt_2_texte_13"/>
      <w:r w:rsidRPr="007F4C81">
        <w:rPr>
          <w:b/>
          <w:sz w:val="24"/>
        </w:rPr>
        <w:t>Psychologie sociale de la conversion.</w:t>
      </w:r>
      <w:r w:rsidRPr="007F4C81">
        <w:rPr>
          <w:b/>
          <w:sz w:val="24"/>
        </w:rPr>
        <w:br/>
      </w:r>
      <w:r w:rsidRPr="007F4C81">
        <w:rPr>
          <w:i/>
          <w:sz w:val="24"/>
        </w:rPr>
        <w:t>Étude sur l’influence inconsciente</w:t>
      </w:r>
      <w:r w:rsidRPr="007F4C81">
        <w:rPr>
          <w:sz w:val="24"/>
        </w:rPr>
        <w:t>.</w:t>
      </w:r>
    </w:p>
    <w:p w:rsidR="006C6177" w:rsidRPr="00CA1CE5" w:rsidRDefault="006C6177" w:rsidP="006C6177">
      <w:pPr>
        <w:ind w:firstLine="0"/>
        <w:jc w:val="center"/>
        <w:rPr>
          <w:b/>
          <w:caps/>
          <w:color w:val="000080"/>
          <w:sz w:val="24"/>
        </w:rPr>
      </w:pPr>
      <w:r>
        <w:rPr>
          <w:b/>
          <w:caps/>
          <w:color w:val="000080"/>
          <w:sz w:val="24"/>
        </w:rPr>
        <w:t>DEUXIÈME</w:t>
      </w:r>
      <w:r w:rsidRPr="00CA1CE5">
        <w:rPr>
          <w:b/>
          <w:caps/>
          <w:color w:val="000080"/>
          <w:sz w:val="24"/>
        </w:rPr>
        <w:t xml:space="preserve"> partie</w:t>
      </w:r>
    </w:p>
    <w:p w:rsidR="006C6177" w:rsidRPr="00384B20" w:rsidRDefault="006C6177" w:rsidP="006C6177">
      <w:pPr>
        <w:pStyle w:val="Titreniveau1"/>
      </w:pPr>
      <w:r>
        <w:t>13</w:t>
      </w:r>
    </w:p>
    <w:p w:rsidR="006C6177" w:rsidRPr="00E07116" w:rsidRDefault="006C6177" w:rsidP="006C6177">
      <w:pPr>
        <w:jc w:val="both"/>
        <w:rPr>
          <w:szCs w:val="36"/>
        </w:rPr>
      </w:pPr>
    </w:p>
    <w:p w:rsidR="006C6177" w:rsidRPr="007F4C81" w:rsidRDefault="006C6177" w:rsidP="006C6177">
      <w:pPr>
        <w:pStyle w:val="Titreniveau2"/>
      </w:pPr>
      <w:r>
        <w:t>“LE DÉNI.”</w:t>
      </w:r>
    </w:p>
    <w:bookmarkEnd w:id="19"/>
    <w:p w:rsidR="006C6177" w:rsidRPr="00E07116" w:rsidRDefault="006C6177" w:rsidP="006C6177">
      <w:pPr>
        <w:jc w:val="both"/>
        <w:rPr>
          <w:szCs w:val="36"/>
        </w:rPr>
      </w:pPr>
    </w:p>
    <w:p w:rsidR="006C6177" w:rsidRPr="00CA1CE5" w:rsidRDefault="006C6177" w:rsidP="006C6177">
      <w:pPr>
        <w:pStyle w:val="suite"/>
      </w:pPr>
      <w:r>
        <w:t>Serge MOSCOVICI</w:t>
      </w:r>
    </w:p>
    <w:p w:rsidR="006C6177" w:rsidRPr="00E07116" w:rsidRDefault="006C6177" w:rsidP="006C6177">
      <w:pPr>
        <w:jc w:val="both"/>
      </w:pPr>
    </w:p>
    <w:p w:rsidR="006C6177" w:rsidRPr="00E07116" w:rsidRDefault="006C6177" w:rsidP="006C6177">
      <w:pPr>
        <w:jc w:val="both"/>
      </w:pPr>
    </w:p>
    <w:p w:rsidR="006C6177" w:rsidRDefault="006C6177" w:rsidP="006C6177">
      <w:pPr>
        <w:pStyle w:val="a"/>
      </w:pPr>
      <w:r>
        <w:t>L'influence cachée des minorités</w:t>
      </w:r>
    </w:p>
    <w:p w:rsidR="006C6177" w:rsidRDefault="006C6177" w:rsidP="006C6177">
      <w:pPr>
        <w:spacing w:before="120" w:after="120"/>
        <w:ind w:firstLine="504"/>
        <w:jc w:val="both"/>
        <w:rPr>
          <w:bCs/>
        </w:rPr>
      </w:pPr>
    </w:p>
    <w:p w:rsidR="006C6177" w:rsidRPr="00F41BB9" w:rsidRDefault="006C6177" w:rsidP="006C6177">
      <w:pPr>
        <w:spacing w:before="120" w:after="120"/>
        <w:ind w:firstLine="504"/>
        <w:jc w:val="both"/>
        <w:rPr>
          <w:bCs/>
        </w:rPr>
      </w:pPr>
    </w:p>
    <w:p w:rsidR="006C6177" w:rsidRPr="00384B20" w:rsidRDefault="006C6177" w:rsidP="006C6177">
      <w:pPr>
        <w:ind w:right="90" w:firstLine="0"/>
        <w:jc w:val="both"/>
        <w:rPr>
          <w:sz w:val="20"/>
        </w:rPr>
      </w:pPr>
      <w:hyperlink w:anchor="tdm" w:history="1">
        <w:r w:rsidRPr="00384B20">
          <w:rPr>
            <w:rStyle w:val="Lienhypertexte"/>
            <w:sz w:val="20"/>
          </w:rPr>
          <w:t>Retour à la table des matières</w:t>
        </w:r>
      </w:hyperlink>
    </w:p>
    <w:p w:rsidR="006C6177" w:rsidRPr="00F41BB9" w:rsidRDefault="006C6177" w:rsidP="006C6177">
      <w:pPr>
        <w:spacing w:before="120" w:after="120"/>
        <w:ind w:firstLine="504"/>
        <w:jc w:val="both"/>
      </w:pPr>
      <w:r w:rsidRPr="00F41BB9">
        <w:t>Les différentes études que nous avons menées sur l'influence des minorités ont eu un à</w:t>
      </w:r>
      <w:r>
        <w:t>-</w:t>
      </w:r>
      <w:r w:rsidRPr="00F41BB9">
        <w:t>côté surprenant, et je dirais, presque philosoph</w:t>
      </w:r>
      <w:r w:rsidRPr="00F41BB9">
        <w:t>i</w:t>
      </w:r>
      <w:r w:rsidRPr="00F41BB9">
        <w:t>que. En effet, jusque</w:t>
      </w:r>
      <w:r w:rsidRPr="00F41BB9">
        <w:noBreakHyphen/>
        <w:t>là, on se préoccupait de la manière dont un groupe étendu, la majorité, tirait parti de ses avantages. Je veux dire, de l'autorité, du nombre, de la confiance qu'on lui accorde, et ainsi de suite. Si le groupe ne réussissait pas a avoir un impact, on attribuait son échec à un manque de savoir</w:t>
      </w:r>
      <w:r>
        <w:t>-</w:t>
      </w:r>
      <w:r w:rsidRPr="00F41BB9">
        <w:t>faire, à la résistance des individus, ou</w:t>
      </w:r>
      <w:r>
        <w:t xml:space="preserve"> </w:t>
      </w:r>
      <w:r w:rsidRPr="00F41BB9">
        <w:t>encore aux conséquences indésirables de toute action. Or, en ét</w:t>
      </w:r>
      <w:r w:rsidRPr="00F41BB9">
        <w:t>u</w:t>
      </w:r>
      <w:r w:rsidRPr="00F41BB9">
        <w:t>diant les minorités, nous avons été amenés à nous intéresser à un ph</w:t>
      </w:r>
      <w:r w:rsidRPr="00F41BB9">
        <w:t>é</w:t>
      </w:r>
      <w:r w:rsidRPr="00F41BB9">
        <w:t xml:space="preserve">nomène dont la biologie a depuis longtemps reconnu l'importance. </w:t>
      </w:r>
      <w:r>
        <w:t>À</w:t>
      </w:r>
      <w:r w:rsidRPr="00F41BB9">
        <w:t xml:space="preserve"> savoir qu'une espèce, pour vivre dans un milieu et s'y adapter, doit transformer la rareté en abondance, l'obstacle en soutien. En ce sens, c'est pour elle une nécessité de créer et d'innover. Faute de quoi, elle est condamnée à disparaître. De même, les minorités doivent changer les inconvénients</w:t>
      </w:r>
      <w:r>
        <w:t xml:space="preserve"> </w:t>
      </w:r>
      <w:r w:rsidRPr="00F41BB9">
        <w:t>de leur position, les obstacles auxquels elles se heu</w:t>
      </w:r>
      <w:r w:rsidRPr="00F41BB9">
        <w:t>r</w:t>
      </w:r>
      <w:r w:rsidRPr="00F41BB9">
        <w:t>tent pour influencer, en autant d'avantages et d'atouts. On pourrait dire que le proverbe anglais</w:t>
      </w:r>
      <w:r>
        <w:t xml:space="preserve"> </w:t>
      </w:r>
      <w:r w:rsidRPr="00F41BB9">
        <w:t>« </w:t>
      </w:r>
      <w:r w:rsidRPr="00251939">
        <w:rPr>
          <w:i/>
        </w:rPr>
        <w:t>bless your obstacles </w:t>
      </w:r>
      <w:r w:rsidRPr="00F41BB9">
        <w:t>» s'applique à elles de manière parfaite. Et s'il y a un phénomène où il se confirme, c'est bien celui de la conversion.</w:t>
      </w:r>
    </w:p>
    <w:p w:rsidR="006C6177" w:rsidRPr="00F41BB9" w:rsidRDefault="006C6177" w:rsidP="006C6177">
      <w:pPr>
        <w:spacing w:before="120" w:after="120"/>
        <w:ind w:firstLine="504"/>
        <w:jc w:val="both"/>
      </w:pPr>
      <w:r w:rsidRPr="00F41BB9">
        <w:t>Entrons dans les détails, qui seuls importent. On peut supposer que le</w:t>
      </w:r>
      <w:r>
        <w:t xml:space="preserve"> </w:t>
      </w:r>
      <w:r w:rsidRPr="00F41BB9">
        <w:t>message d'une minorité éveille, en général, méfiance et incr</w:t>
      </w:r>
      <w:r w:rsidRPr="00F41BB9">
        <w:t>é</w:t>
      </w:r>
      <w:r w:rsidRPr="00F41BB9">
        <w:t>dulité. Aux yeux de la plupart des gens, il apparaît extravagant, invra</w:t>
      </w:r>
      <w:r w:rsidRPr="00F41BB9">
        <w:t>i</w:t>
      </w:r>
      <w:r w:rsidRPr="00F41BB9">
        <w:t>semblable et déraisonnable. Dès lors, il ne devrait logiquement exe</w:t>
      </w:r>
      <w:r w:rsidRPr="00F41BB9">
        <w:t>r</w:t>
      </w:r>
      <w:r w:rsidRPr="00F41BB9">
        <w:t>cer aucune influence sur les opinions de la majorité, ou fort peu. Et pourtant nos recherches sur la conversion (Moscovici, 1980 ; Maass et Clark, 1983a ; Moscovici, 1985) nous ont conduits à une conclusion différente. Notamment qu'un</w:t>
      </w:r>
      <w:r>
        <w:t xml:space="preserve"> </w:t>
      </w:r>
      <w:r w:rsidRPr="00F41BB9">
        <w:t>[252]</w:t>
      </w:r>
      <w:r>
        <w:t xml:space="preserve"> </w:t>
      </w:r>
      <w:r w:rsidRPr="00F41BB9">
        <w:t>tel message doit exercer une i</w:t>
      </w:r>
      <w:r w:rsidRPr="00F41BB9">
        <w:t>n</w:t>
      </w:r>
      <w:r w:rsidRPr="00F41BB9">
        <w:t>fluence indirecte, voire inconscie</w:t>
      </w:r>
      <w:r w:rsidRPr="00F41BB9">
        <w:t>n</w:t>
      </w:r>
      <w:r w:rsidRPr="00F41BB9">
        <w:t>te, sur ces opinions. On verra plus loin quelles en sont les raisons. En attendant, constatons un certain nombre de faits ! D'abord, des raisonnements que chacun juge impla</w:t>
      </w:r>
      <w:r w:rsidRPr="00F41BB9">
        <w:t>u</w:t>
      </w:r>
      <w:r w:rsidRPr="00F41BB9">
        <w:t>sibles provoquent davantage de changements d'attitudes que des ra</w:t>
      </w:r>
      <w:r w:rsidRPr="00F41BB9">
        <w:t>i</w:t>
      </w:r>
      <w:r w:rsidRPr="00F41BB9">
        <w:t>sonnements plausibles (Wyer et Hartwick, 1980). Ensuite, la censure exercée vis</w:t>
      </w:r>
      <w:r>
        <w:t>-</w:t>
      </w:r>
      <w:r w:rsidRPr="00F41BB9">
        <w:t>à</w:t>
      </w:r>
      <w:r>
        <w:t>-</w:t>
      </w:r>
      <w:r w:rsidRPr="00F41BB9">
        <w:t>vis d'un message, loin de diminuer son impact, a pour effet de l'augmenter. Chose r</w:t>
      </w:r>
      <w:r w:rsidRPr="00F41BB9">
        <w:t>e</w:t>
      </w:r>
      <w:r w:rsidRPr="00F41BB9">
        <w:t>marquable à propos de cet effet : les gens en viennent à accorder plus de croyance à ce message, même s'il ne l'ont pas reçu. Par exemple, lor</w:t>
      </w:r>
      <w:r>
        <w:t>s</w:t>
      </w:r>
      <w:r w:rsidRPr="00F41BB9">
        <w:t>que les étudiants de l'université de la Caroline du Nord apprirent qu'un discours qui s'opposait aux do</w:t>
      </w:r>
      <w:r w:rsidRPr="00F41BB9">
        <w:t>r</w:t>
      </w:r>
      <w:r w:rsidRPr="00F41BB9">
        <w:t>toirs mixtes sur le campus serait interdit, il devinrent plus hostiles à</w:t>
      </w:r>
      <w:r>
        <w:t xml:space="preserve"> </w:t>
      </w:r>
      <w:r w:rsidRPr="00F41BB9">
        <w:t>l'idée de dortoirs mixtes. Ainsi, sans avoir jamais entendu le discours en question, les étudiants montrèrent plus de sympathie pour ses a</w:t>
      </w:r>
      <w:r w:rsidRPr="00F41BB9">
        <w:t>r</w:t>
      </w:r>
      <w:r w:rsidRPr="00F41BB9">
        <w:t>guments (Worchel, Arnorld et Backer, 1975). On observe le même phénomène dans une recherche menée sur des étudiants de première année à l'université de Purdue. On montre à ces étudiants une publicité en faveur d'un roman. Pour la moitié des étudiants, la réclame porte la mention : « Ce livre s'adresse seulement aux adultes, âgés de vingt et un ans et plus » ; pour l'autre moitié des étudiants, la réclame ne co</w:t>
      </w:r>
      <w:r w:rsidRPr="00F41BB9">
        <w:t>m</w:t>
      </w:r>
      <w:r w:rsidRPr="00F41BB9">
        <w:t>porte aucune mention restrict</w:t>
      </w:r>
      <w:r w:rsidRPr="00F41BB9">
        <w:t>i</w:t>
      </w:r>
      <w:r w:rsidRPr="00F41BB9">
        <w:t xml:space="preserve">ve quant à l'âge des lecteurs auxquels le livre est destiné. Quand, par la suite, les expérimentateurs demandent à ces </w:t>
      </w:r>
      <w:r w:rsidRPr="00F41BB9">
        <w:rPr>
          <w:bCs/>
        </w:rPr>
        <w:t xml:space="preserve">étudiants </w:t>
      </w:r>
      <w:r w:rsidRPr="00F41BB9">
        <w:t>d'indiquer leurs sentiments à l'égard du livre, ils obse</w:t>
      </w:r>
      <w:r w:rsidRPr="00F41BB9">
        <w:t>r</w:t>
      </w:r>
      <w:r w:rsidRPr="00F41BB9">
        <w:t>vent la même réaction que celle que nous avons notée dans l'étude précédente. Ceux qui ont eu connaissance de la restriction relative à l'âge des lecteurs désirent d</w:t>
      </w:r>
      <w:r w:rsidRPr="00F41BB9">
        <w:t>a</w:t>
      </w:r>
      <w:r w:rsidRPr="00F41BB9">
        <w:t>vantage lire le livre et déclarent que le livre leur plaira plus que ceux qui croient avoir librement accès à ce livre (Zellinger, Fromkin, Spe</w:t>
      </w:r>
      <w:r w:rsidRPr="00F41BB9">
        <w:t>l</w:t>
      </w:r>
      <w:r w:rsidRPr="00F41BB9">
        <w:t>ler et Kohn, 1974).</w:t>
      </w:r>
    </w:p>
    <w:p w:rsidR="006C6177" w:rsidRPr="00F41BB9" w:rsidRDefault="006C6177" w:rsidP="006C6177">
      <w:pPr>
        <w:spacing w:before="120" w:after="120"/>
        <w:ind w:firstLine="504"/>
        <w:jc w:val="both"/>
      </w:pPr>
      <w:r w:rsidRPr="00F41BB9">
        <w:t>Nous constatons encore des réactions analogues lorsque la cens</w:t>
      </w:r>
      <w:r w:rsidRPr="00F41BB9">
        <w:t>u</w:t>
      </w:r>
      <w:r w:rsidRPr="00F41BB9">
        <w:t>re est prononcée de manière officielle par une autorité. Ainsi on a fait écouter à trente « jurys expérimentaux » des bandes enregistrées rel</w:t>
      </w:r>
      <w:r w:rsidRPr="00F41BB9">
        <w:t>a</w:t>
      </w:r>
      <w:r w:rsidRPr="00F41BB9">
        <w:t>tant le cas d'une femme blessée par une voiture conduite par un i</w:t>
      </w:r>
      <w:r w:rsidRPr="00F41BB9">
        <w:t>n</w:t>
      </w:r>
      <w:r w:rsidRPr="00F41BB9">
        <w:t>culpé imprudent. Quand le conducteur dit qu'il avait une assurance contre les risques causés à des tiers, les jurés accordèrent à la victime une indemnité plus élevée (37</w:t>
      </w:r>
      <w:r>
        <w:t>,</w:t>
      </w:r>
      <w:r w:rsidRPr="00F41BB9">
        <w:t>000 dollars) que lorsqu'il déclara qu'il n'était pas assuré (33</w:t>
      </w:r>
      <w:r>
        <w:t>,</w:t>
      </w:r>
      <w:r w:rsidRPr="00F41BB9">
        <w:t>000 dollars). Mais voici le résultat qui nous int</w:t>
      </w:r>
      <w:r w:rsidRPr="00F41BB9">
        <w:t>é</w:t>
      </w:r>
      <w:r w:rsidRPr="00F41BB9">
        <w:t>resse : si, sur la bande, le conducteur disait qu'il était assuré, et si le juge donnait au jury la consigne de ne pas tenir compte de ce rense</w:t>
      </w:r>
      <w:r w:rsidRPr="00F41BB9">
        <w:t>i</w:t>
      </w:r>
      <w:r w:rsidRPr="00F41BB9">
        <w:t>gnement, alors l'indemnité grimpait en moyenne jusqu'à 46</w:t>
      </w:r>
      <w:r>
        <w:t>,</w:t>
      </w:r>
      <w:r w:rsidRPr="00F41BB9">
        <w:t>000 do</w:t>
      </w:r>
      <w:r w:rsidRPr="00F41BB9">
        <w:t>l</w:t>
      </w:r>
      <w:r w:rsidRPr="00F41BB9">
        <w:t>lars. Ainsi, lorsque les jurés étaient officiellement invités à ne pas ut</w:t>
      </w:r>
      <w:r w:rsidRPr="00F41BB9">
        <w:t>i</w:t>
      </w:r>
      <w:r w:rsidRPr="00F41BB9">
        <w:t>liser ce témoignage, ils l'utilisaient encore plus. Il semble donc que même la censure officielle, destinée à garantir l'impartialité du jug</w:t>
      </w:r>
      <w:r w:rsidRPr="00F41BB9">
        <w:t>e</w:t>
      </w:r>
      <w:r w:rsidRPr="00F41BB9">
        <w:t>ment, provoque un changement non voulu</w:t>
      </w:r>
      <w:r>
        <w:t xml:space="preserve"> </w:t>
      </w:r>
      <w:r w:rsidRPr="00F41BB9">
        <w:t>[253]</w:t>
      </w:r>
      <w:r>
        <w:t xml:space="preserve"> </w:t>
      </w:r>
      <w:r w:rsidRPr="00F41BB9">
        <w:t>très prononcé (Bro</w:t>
      </w:r>
      <w:r w:rsidRPr="00F41BB9">
        <w:t>e</w:t>
      </w:r>
      <w:r w:rsidRPr="00F41BB9">
        <w:t>der, 1959). Au vu de ces résultats, on conjecture qu'une minorité t</w:t>
      </w:r>
      <w:r w:rsidRPr="00F41BB9">
        <w:t>e</w:t>
      </w:r>
      <w:r w:rsidRPr="00F41BB9">
        <w:t>nante d'une position pou populaire sur un certain problème peut am</w:t>
      </w:r>
      <w:r w:rsidRPr="00F41BB9">
        <w:t>e</w:t>
      </w:r>
      <w:r w:rsidRPr="00F41BB9">
        <w:t>ner la majorité à être en accord avec cette pos</w:t>
      </w:r>
      <w:r w:rsidRPr="00F41BB9">
        <w:t>i</w:t>
      </w:r>
      <w:r w:rsidRPr="00F41BB9">
        <w:t>tion, si son message est censuré. Il est curieux de songer que la liberté de parole reconnue aux dissidents aurait pour conséquence de les a</w:t>
      </w:r>
      <w:r w:rsidRPr="00F41BB9">
        <w:t>f</w:t>
      </w:r>
      <w:r w:rsidRPr="00F41BB9">
        <w:t>faiblir, et sa restriction, au contraire, de les conforter. Mais ceci ne tient évidemment que dans certaines limites.</w:t>
      </w:r>
    </w:p>
    <w:p w:rsidR="006C6177" w:rsidRPr="00F41BB9" w:rsidRDefault="006C6177" w:rsidP="006C6177">
      <w:pPr>
        <w:spacing w:before="120" w:after="120"/>
        <w:ind w:firstLine="504"/>
        <w:jc w:val="both"/>
      </w:pPr>
      <w:r w:rsidRPr="00F41BB9">
        <w:t>Nous avons donc là quelques indications montrant que des ra</w:t>
      </w:r>
      <w:r w:rsidRPr="00F41BB9">
        <w:t>i</w:t>
      </w:r>
      <w:r w:rsidRPr="00F41BB9">
        <w:t>sonnements peu plausibles et des messages censurés peuvent, contre toute attente, provoquer des changements d'opinions. Quel est l'intérêt de ces indications pour nous ? Il est normal que les institutions d'un groupe ou d'une société fassent tout ce qui est en leur pouvoir pour empêcher la contagion d'idées et de croyances qui sont opposées aux leurs. Depuis longtemps, ce n'est guère une découverte, elles ont créé des moyens destinés à prévenir une telle contagion. D'un côté, afin de pouvoir prouver la force de leurs propres idées et croyances, le degré auquel elles y tiennent. « La violence même avec laquelle la société réagit, écrit Durkheim, par voie de blâme ou bien de répression mat</w:t>
      </w:r>
      <w:r w:rsidRPr="00F41BB9">
        <w:t>é</w:t>
      </w:r>
      <w:r w:rsidRPr="00F41BB9">
        <w:t>rielle, contre les tentatives de dissidence, en manifestant avec éclat l'ardeur de la conviction commune, contribue à en renforcer l'empire. En un mot, quand une chose est l'objet d'un état d'opinion, la représe</w:t>
      </w:r>
      <w:r w:rsidRPr="00F41BB9">
        <w:t>n</w:t>
      </w:r>
      <w:r w:rsidRPr="00F41BB9">
        <w:t>tation qu'en a chaque individu tient de ses origines, des conditions dans lesquelles elle a pris naissance, une puissance d'action que se</w:t>
      </w:r>
      <w:r w:rsidRPr="00F41BB9">
        <w:t>n</w:t>
      </w:r>
      <w:r w:rsidRPr="00F41BB9">
        <w:t>tent ceux</w:t>
      </w:r>
      <w:r>
        <w:t>-</w:t>
      </w:r>
      <w:r w:rsidRPr="00F41BB9">
        <w:t>là mêmes qui ne s'y soumettent pas. Elle tend à refouler les représentations qui la contredisent, elle les tient à</w:t>
      </w:r>
      <w:r>
        <w:t xml:space="preserve"> </w:t>
      </w:r>
      <w:r w:rsidRPr="00F41BB9">
        <w:t>distance, elle co</w:t>
      </w:r>
      <w:r w:rsidRPr="00F41BB9">
        <w:t>m</w:t>
      </w:r>
      <w:r w:rsidRPr="00F41BB9">
        <w:t>mande, au contraire, des actes qui la réalisent, et cela, non par coerc</w:t>
      </w:r>
      <w:r w:rsidRPr="00F41BB9">
        <w:t>i</w:t>
      </w:r>
      <w:r w:rsidRPr="00F41BB9">
        <w:t>tion matérielle ou par la perspective d'une coercition de ce genre, mais par le simple rayonnement de l'énergie mentale qui est en elle » (Durkheim, éd. 1979, p. 267).</w:t>
      </w:r>
    </w:p>
    <w:p w:rsidR="006C6177" w:rsidRPr="00F41BB9" w:rsidRDefault="006C6177" w:rsidP="006C6177">
      <w:pPr>
        <w:spacing w:before="120" w:after="120"/>
        <w:ind w:firstLine="504"/>
        <w:jc w:val="both"/>
      </w:pPr>
      <w:r w:rsidRPr="00F41BB9">
        <w:t>De l'autre côté, en diminuant la valeur de l'opinion dissidente, on jette la suspicion sur elle et on crée un doute. Même ceux qui la part</w:t>
      </w:r>
      <w:r w:rsidRPr="00F41BB9">
        <w:t>a</w:t>
      </w:r>
      <w:r w:rsidRPr="00F41BB9">
        <w:t>gent se demandent si elle est fondée et si quelqu'un peut y croire. Il arrive qu'à force de la voir critiquée et jugée invraisemblable ses part</w:t>
      </w:r>
      <w:r w:rsidRPr="00F41BB9">
        <w:t>i</w:t>
      </w:r>
      <w:r w:rsidRPr="00F41BB9">
        <w:t>sans se découragent et l'abandonnent. Ce qui ne manque jamais d'avoir des conséquences psychiques et morales très profondes sur les dissidents. Or le moyen qui permet à la f</w:t>
      </w:r>
      <w:r>
        <w:t>o</w:t>
      </w:r>
      <w:r w:rsidRPr="00F41BB9">
        <w:t xml:space="preserve">is d'affirmer la conviction de la majorité dans la justesse de ses idées, de ses croyances, et de jeter un doute sur celle des idées, des croyances de la minorité, est le </w:t>
      </w:r>
      <w:r w:rsidRPr="00F41BB9">
        <w:rPr>
          <w:bCs/>
        </w:rPr>
        <w:t xml:space="preserve">déni. </w:t>
      </w:r>
      <w:r w:rsidRPr="00F41BB9">
        <w:t>Il consiste dans le refus d'accorder la moindre vraisemblance à</w:t>
      </w:r>
      <w:r>
        <w:t xml:space="preserve"> </w:t>
      </w:r>
      <w:r w:rsidRPr="00F41BB9">
        <w:t>un fait ou à une assertion exprimée par cette dernière. Ce qu'on refuse, en vérité, c'est de les reconnaître conformes à la raison ou à la réalité te</w:t>
      </w:r>
      <w:r w:rsidRPr="00F41BB9">
        <w:t>l</w:t>
      </w:r>
      <w:r w:rsidRPr="00F41BB9">
        <w:t>les que les a</w:t>
      </w:r>
      <w:r>
        <w:t xml:space="preserve"> </w:t>
      </w:r>
      <w:r w:rsidRPr="00F41BB9">
        <w:t>[254]</w:t>
      </w:r>
      <w:r>
        <w:t xml:space="preserve"> </w:t>
      </w:r>
      <w:r w:rsidRPr="00F41BB9">
        <w:t>définies la société dans son ensemble. Dès lors ce</w:t>
      </w:r>
      <w:r w:rsidRPr="00F41BB9">
        <w:t>l</w:t>
      </w:r>
      <w:r w:rsidRPr="00F41BB9">
        <w:t>le</w:t>
      </w:r>
      <w:r>
        <w:t>-</w:t>
      </w:r>
      <w:r w:rsidRPr="00F41BB9">
        <w:t xml:space="preserve">ci, ou ceux qui la représentent, disent que le fait ou l'assertion en question sont </w:t>
      </w:r>
      <w:r>
        <w:t>« </w:t>
      </w:r>
      <w:r w:rsidRPr="00F41BB9">
        <w:t>contraires au sens commun », « déraiso</w:t>
      </w:r>
      <w:r>
        <w:t>nn</w:t>
      </w:r>
      <w:r w:rsidRPr="00F41BB9">
        <w:t>ables</w:t>
      </w:r>
      <w:r>
        <w:t> »</w:t>
      </w:r>
      <w:r w:rsidRPr="00F41BB9">
        <w:t xml:space="preserve">, </w:t>
      </w:r>
      <w:r>
        <w:t>« </w:t>
      </w:r>
      <w:r w:rsidRPr="00F41BB9">
        <w:t>irrationnels</w:t>
      </w:r>
      <w:r>
        <w:t> »</w:t>
      </w:r>
      <w:r w:rsidRPr="00F41BB9">
        <w:t xml:space="preserve">, « invraisemblables », </w:t>
      </w:r>
      <w:r>
        <w:t>« </w:t>
      </w:r>
      <w:r w:rsidRPr="00F41BB9">
        <w:t>utopiques</w:t>
      </w:r>
      <w:r>
        <w:t> »</w:t>
      </w:r>
      <w:r w:rsidRPr="00F41BB9">
        <w:t>, et ainsi de suite. En d'autres mots, on dénie au message de la minorité les qualités pr</w:t>
      </w:r>
      <w:r w:rsidRPr="00F41BB9">
        <w:t>o</w:t>
      </w:r>
      <w:r w:rsidRPr="00F41BB9">
        <w:t>pres à un discours cohérent et vrai, et on affirme que seul celui de la majorité les poss</w:t>
      </w:r>
      <w:r w:rsidRPr="00F41BB9">
        <w:t>è</w:t>
      </w:r>
      <w:r w:rsidRPr="00F41BB9">
        <w:t>de. De cette manière, on croit diminuer l'influence du premier et mai</w:t>
      </w:r>
      <w:r w:rsidRPr="00F41BB9">
        <w:t>n</w:t>
      </w:r>
      <w:r w:rsidRPr="00F41BB9">
        <w:t>tenir l'autorité du second. Dans la plupart des cas, on y réussit.</w:t>
      </w:r>
    </w:p>
    <w:p w:rsidR="006C6177" w:rsidRPr="00F41BB9" w:rsidRDefault="006C6177" w:rsidP="006C6177">
      <w:pPr>
        <w:spacing w:before="120" w:after="120"/>
        <w:ind w:firstLine="504"/>
        <w:jc w:val="both"/>
      </w:pPr>
      <w:r w:rsidRPr="00F41BB9">
        <w:t xml:space="preserve">Il y a sans doute une parenté entre le fait de psychologiser et le fait de dénier, qui nous permet de mieux préciser ce dernier. Dans leurs études sur le fait de psychologiser, Mugny et Papastamou (1984) ont prouvé qu'attirer l'attention sur les aspects </w:t>
      </w:r>
      <w:r>
        <w:t>« </w:t>
      </w:r>
      <w:r w:rsidRPr="00F41BB9">
        <w:t>personnels » de la minorité réduit son influence. On pourrait soutenir que, par ce moyen, on dévalorise la minorité elle</w:t>
      </w:r>
      <w:r w:rsidRPr="00F41BB9">
        <w:noBreakHyphen/>
        <w:t>même, et on jette la suspicion sur ce qu'elle est, mais non sur ce qu'elle dit. Par contre, le fait de dénier d</w:t>
      </w:r>
      <w:r w:rsidRPr="00F41BB9">
        <w:t>é</w:t>
      </w:r>
      <w:r w:rsidRPr="00F41BB9">
        <w:t xml:space="preserve">valorise son message, ses opinions, et jette ta suspicion non plus sur ce qu'elle est mais sur ce qu'elle dit. Affirmer qu'un dissident est </w:t>
      </w:r>
      <w:r>
        <w:t>« anorm</w:t>
      </w:r>
      <w:r w:rsidRPr="00F41BB9">
        <w:t>al</w:t>
      </w:r>
      <w:r>
        <w:t> »</w:t>
      </w:r>
      <w:r w:rsidRPr="00F41BB9">
        <w:t xml:space="preserve">, </w:t>
      </w:r>
      <w:r>
        <w:t>« </w:t>
      </w:r>
      <w:r w:rsidRPr="00F41BB9">
        <w:t>fou</w:t>
      </w:r>
      <w:r>
        <w:t> »</w:t>
      </w:r>
      <w:r w:rsidRPr="00F41BB9">
        <w:t xml:space="preserve"> ou </w:t>
      </w:r>
      <w:r>
        <w:t>« </w:t>
      </w:r>
      <w:r w:rsidRPr="00F41BB9">
        <w:t>traître</w:t>
      </w:r>
      <w:r>
        <w:t> »</w:t>
      </w:r>
      <w:r w:rsidRPr="00F41BB9">
        <w:t>, ce n'est pas la même chose qu'a</w:t>
      </w:r>
      <w:r w:rsidRPr="00F41BB9">
        <w:t>f</w:t>
      </w:r>
      <w:r w:rsidRPr="00F41BB9">
        <w:t>firmer que ses idées sont « fausses », « utopiques</w:t>
      </w:r>
      <w:r>
        <w:t> »</w:t>
      </w:r>
      <w:r w:rsidRPr="00F41BB9">
        <w:t xml:space="preserve">, </w:t>
      </w:r>
      <w:r>
        <w:t>« </w:t>
      </w:r>
      <w:r w:rsidRPr="00F41BB9">
        <w:t>incroyables</w:t>
      </w:r>
      <w:r>
        <w:t> »</w:t>
      </w:r>
      <w:r w:rsidRPr="00F41BB9">
        <w:t>, etc. On ne doit donc pas s'attendre aux mêmes processus psychiques, ni aux mêmes effets. Peut</w:t>
      </w:r>
      <w:r>
        <w:t>-</w:t>
      </w:r>
      <w:r w:rsidRPr="00F41BB9">
        <w:t>être convient</w:t>
      </w:r>
      <w:r>
        <w:t>-</w:t>
      </w:r>
      <w:r w:rsidRPr="00F41BB9">
        <w:t>il d'ajouter que ces effets ont de fortes chances d'être opposés. Pourquoi donc ? Tout simplement parce qu'un message que l'on dénie en le déclarant peu plausible pr</w:t>
      </w:r>
      <w:r w:rsidRPr="00F41BB9">
        <w:t>o</w:t>
      </w:r>
      <w:r w:rsidRPr="00F41BB9">
        <w:t xml:space="preserve">voque un conflit d'opinions et un travail mental plus intenses qu'un message que chacun tient pour plausible. Or ce conflit et ce travail ont pour répercussion, nous l'avons souvent constaté, un changement des opinions indirectes ou des perceptions latentes. Certes, il y a de fortes présomptions que le déni provoque d'emblée un rejet. Mais ce rejet ne se traduit pas par une fermeture mentale pure et simple, sans plus. Il entraîne au contraire une activité intellectuelle et affective que l'on observe toujours lorsque les individus se défendent contre une idée ou un objet opposés à ce qu'ils jugent être normal. Ceci nous conduit à énoncer une première hypothèse : le déni a pour conséquence d'arrêter l'influence </w:t>
      </w:r>
      <w:r w:rsidRPr="00F41BB9">
        <w:rPr>
          <w:bCs/>
        </w:rPr>
        <w:t xml:space="preserve">directe </w:t>
      </w:r>
      <w:r w:rsidRPr="00F41BB9">
        <w:t>du message attribué à une minorité. La seconde h</w:t>
      </w:r>
      <w:r w:rsidRPr="00F41BB9">
        <w:t>y</w:t>
      </w:r>
      <w:r w:rsidRPr="00F41BB9">
        <w:t>pothèse est plus difficile à admettre. Elle est contraire au genre de r</w:t>
      </w:r>
      <w:r w:rsidRPr="00F41BB9">
        <w:t>é</w:t>
      </w:r>
      <w:r w:rsidRPr="00F41BB9">
        <w:t>sultats auxquels on s'attend d'habitude. Elle revient à dire qu'un me</w:t>
      </w:r>
      <w:r w:rsidRPr="00F41BB9">
        <w:t>s</w:t>
      </w:r>
      <w:r w:rsidRPr="00F41BB9">
        <w:t xml:space="preserve">sage attribué à une minorité exercera une influence </w:t>
      </w:r>
      <w:r w:rsidRPr="00F41BB9">
        <w:rPr>
          <w:bCs/>
        </w:rPr>
        <w:t xml:space="preserve">indirecte </w:t>
      </w:r>
      <w:r w:rsidRPr="00F41BB9">
        <w:t>plus grande lorsqu'il est qualifié d'</w:t>
      </w:r>
      <w:r>
        <w:t>« </w:t>
      </w:r>
      <w:r w:rsidRPr="00F41BB9">
        <w:t>invraisemblable » ou de « déraisonnable ». Pourquoi cette hypothèse va à l'encontre de ce qu'on attend, cela tombe sous le sens. D'innombrables études ont mo</w:t>
      </w:r>
      <w:r w:rsidRPr="00F41BB9">
        <w:t>n</w:t>
      </w:r>
      <w:r w:rsidRPr="00F41BB9">
        <w:t>tré que, si on diminue la crédibilité d'une source ou de son message, l'impact de l'une comme de l'autre en sont amoindris. Les gens préf</w:t>
      </w:r>
      <w:r w:rsidRPr="00F41BB9">
        <w:t>è</w:t>
      </w:r>
      <w:r w:rsidRPr="00F41BB9">
        <w:t>rent la quiétude mentale aux tourments, telle</w:t>
      </w:r>
      <w:r>
        <w:t xml:space="preserve"> </w:t>
      </w:r>
      <w:r w:rsidRPr="00F41BB9">
        <w:t>[255]</w:t>
      </w:r>
      <w:r>
        <w:t xml:space="preserve"> </w:t>
      </w:r>
      <w:r w:rsidRPr="00F41BB9">
        <w:t>raison sous</w:t>
      </w:r>
      <w:r w:rsidRPr="00F41BB9">
        <w:noBreakHyphen/>
        <w:t xml:space="preserve">jacente. Cependant, notre seconde hypothèse a des chances d'être vérifiée, et voici pourquoi. Nous venons d'indiquer que le message dénié suscite un conflit et un travail psychique importants. </w:t>
      </w:r>
      <w:r>
        <w:t>À</w:t>
      </w:r>
      <w:r w:rsidRPr="00F41BB9">
        <w:t xml:space="preserve"> </w:t>
      </w:r>
      <w:r>
        <w:t>l</w:t>
      </w:r>
      <w:r w:rsidRPr="00F41BB9">
        <w:t>a limite, on peut se demander si le principe, « Il faut croire parce que c'est a</w:t>
      </w:r>
      <w:r w:rsidRPr="00F41BB9">
        <w:t>b</w:t>
      </w:r>
      <w:r w:rsidRPr="00F41BB9">
        <w:t>surde</w:t>
      </w:r>
      <w:r>
        <w:t> »</w:t>
      </w:r>
      <w:r w:rsidRPr="00F41BB9">
        <w:t>, n'est pas un moyen créé pour convertir en profo</w:t>
      </w:r>
      <w:r w:rsidRPr="00F41BB9">
        <w:t>n</w:t>
      </w:r>
      <w:r w:rsidRPr="00F41BB9">
        <w:t>deur, par le déni de ses propres idées, les fidèles de l'</w:t>
      </w:r>
      <w:r>
        <w:t>Église</w:t>
      </w:r>
      <w:r w:rsidRPr="00F41BB9">
        <w:t>. On leur impose certes des tourments, mais ce sont des tourments qui fixent leur croyance et assurent son influence. Et puis ne peut</w:t>
      </w:r>
      <w:r>
        <w:t>-</w:t>
      </w:r>
      <w:r w:rsidRPr="00F41BB9">
        <w:t>on escompter quelques bénéf</w:t>
      </w:r>
      <w:r w:rsidRPr="00F41BB9">
        <w:t>i</w:t>
      </w:r>
      <w:r w:rsidRPr="00F41BB9">
        <w:t xml:space="preserve">ces supplémentaires de cette « flagellation » mentale ? Le philosophe Cioran disait que les Chrétiens ont inventé </w:t>
      </w:r>
      <w:r w:rsidRPr="00F41BB9">
        <w:rPr>
          <w:bCs/>
        </w:rPr>
        <w:t xml:space="preserve">« l'orgasme </w:t>
      </w:r>
      <w:r w:rsidRPr="00F41BB9">
        <w:t>du remords ». De celui</w:t>
      </w:r>
      <w:r>
        <w:t>-</w:t>
      </w:r>
      <w:r w:rsidRPr="00F41BB9">
        <w:t>ci à l'« orgasme du tourment</w:t>
      </w:r>
      <w:r>
        <w:t> »</w:t>
      </w:r>
      <w:r w:rsidRPr="00F41BB9">
        <w:t xml:space="preserve"> enduré par l'homme qui se sent acculé à</w:t>
      </w:r>
      <w:r>
        <w:t xml:space="preserve"> </w:t>
      </w:r>
      <w:r w:rsidRPr="00F41BB9">
        <w:t>croire en quelque chose d'absurde, il n'y a qu'un tout p</w:t>
      </w:r>
      <w:r w:rsidRPr="00F41BB9">
        <w:t>e</w:t>
      </w:r>
      <w:r w:rsidRPr="00F41BB9">
        <w:t>tit pas...</w:t>
      </w:r>
    </w:p>
    <w:p w:rsidR="006C6177" w:rsidRPr="00F41BB9" w:rsidRDefault="006C6177" w:rsidP="006C6177">
      <w:pPr>
        <w:spacing w:before="120" w:after="120"/>
        <w:ind w:firstLine="504"/>
        <w:jc w:val="both"/>
      </w:pPr>
      <w:r w:rsidRPr="00F41BB9">
        <w:t xml:space="preserve">Ainsi, sans que l'on s'en ronde compte, lorsqu'on taxe de « déraisonnable » ou « d'invraisemblable » l'opinion d'une minorité, on aboutirait à ce qu'on peut appeler un </w:t>
      </w:r>
      <w:r w:rsidRPr="00F41BB9">
        <w:rPr>
          <w:bCs/>
        </w:rPr>
        <w:t xml:space="preserve">effet pervers. </w:t>
      </w:r>
      <w:r w:rsidRPr="00F41BB9">
        <w:t>D'une main, on empêche l'influence, et de l'autre, on la facilite. Seulement ce n'est pas la même : on empêche l'influence directe et on facilite l'influence ind</w:t>
      </w:r>
      <w:r w:rsidRPr="00F41BB9">
        <w:t>i</w:t>
      </w:r>
      <w:r w:rsidRPr="00F41BB9">
        <w:t>recte ou différée. Ceux qui agissent de la sorte ont pour premier tort de s'en tenir à la surface des choses. Bornons</w:t>
      </w:r>
      <w:r>
        <w:t>-</w:t>
      </w:r>
      <w:r w:rsidRPr="00F41BB9">
        <w:t>nous à dire que le déni produit de manière ouverte l'effet recherché et de manière cachée celui que l'on veut éviter ! Mais on n'a pas souvent le choix. La plus grande erreur de ceux qui croient abaisser une minorité en refusant de lui a</w:t>
      </w:r>
      <w:r w:rsidRPr="00F41BB9">
        <w:t>c</w:t>
      </w:r>
      <w:r w:rsidRPr="00F41BB9">
        <w:t>corder la moindre parcelle de vérité est de ne pas voir qu'en même temps ils suscitent un débat intérieur qui se déro</w:t>
      </w:r>
      <w:r>
        <w:t>ule à leur insu. Et ce débat en</w:t>
      </w:r>
      <w:r w:rsidRPr="00F41BB9">
        <w:t xml:space="preserve">traîne, à la longue, le changement qu'ils n'ont pas voulu. Il y a là une nouvel exemple du </w:t>
      </w:r>
      <w:r>
        <w:t>« </w:t>
      </w:r>
      <w:r w:rsidRPr="001F3695">
        <w:rPr>
          <w:i/>
        </w:rPr>
        <w:t xml:space="preserve">hidden </w:t>
      </w:r>
      <w:r w:rsidRPr="001F3695">
        <w:rPr>
          <w:bCs/>
          <w:i/>
        </w:rPr>
        <w:t>impact of minorities </w:t>
      </w:r>
      <w:r w:rsidRPr="00F41BB9">
        <w:rPr>
          <w:bCs/>
        </w:rPr>
        <w:t xml:space="preserve">» (Maass </w:t>
      </w:r>
      <w:r w:rsidRPr="00F41BB9">
        <w:t>et Clark, 1984) qui apparaît de plus en plus comme un fait général. C'est un impact auquel il est d'autant plus difficile de se soustraire qu'il échappe au contrôle de la majorité, et même se dérobe au contrôle de la conscience des individus qui le subissent.</w:t>
      </w:r>
    </w:p>
    <w:p w:rsidR="006C6177" w:rsidRDefault="006C6177" w:rsidP="006C6177">
      <w:pPr>
        <w:spacing w:before="120" w:after="120"/>
        <w:ind w:firstLine="504"/>
        <w:jc w:val="both"/>
        <w:rPr>
          <w:bCs/>
        </w:rPr>
      </w:pPr>
    </w:p>
    <w:p w:rsidR="006C6177" w:rsidRPr="00F41BB9" w:rsidRDefault="006C6177" w:rsidP="006C6177">
      <w:pPr>
        <w:pStyle w:val="a"/>
      </w:pPr>
      <w:r w:rsidRPr="00F41BB9">
        <w:t>Les effets pervers du déni</w:t>
      </w:r>
    </w:p>
    <w:p w:rsidR="006C6177" w:rsidRDefault="006C6177" w:rsidP="006C6177">
      <w:pPr>
        <w:spacing w:before="120" w:after="120"/>
        <w:ind w:firstLine="504"/>
        <w:jc w:val="both"/>
      </w:pPr>
    </w:p>
    <w:p w:rsidR="006C6177" w:rsidRPr="00F41BB9" w:rsidRDefault="006C6177" w:rsidP="006C6177">
      <w:pPr>
        <w:spacing w:before="120" w:after="120"/>
        <w:ind w:firstLine="504"/>
        <w:jc w:val="both"/>
      </w:pPr>
      <w:r w:rsidRPr="00F41BB9">
        <w:t>Venons à une expérience qui nous fournit quelques indications sur la valeur de ces hypothèses ! Elle s'est déroulée en Espagne, a</w:t>
      </w:r>
      <w:r w:rsidRPr="00F41BB9">
        <w:t>u</w:t>
      </w:r>
      <w:r w:rsidRPr="00F41BB9">
        <w:t>près de jeunes gens et jeunes filles qui fréquentaient une école publ</w:t>
      </w:r>
      <w:r w:rsidRPr="00F41BB9">
        <w:t>i</w:t>
      </w:r>
      <w:r w:rsidRPr="00F41BB9">
        <w:t>que située en milieu rural. Lors de la première séance, on leur dema</w:t>
      </w:r>
      <w:r w:rsidRPr="00F41BB9">
        <w:t>n</w:t>
      </w:r>
      <w:r w:rsidRPr="00F41BB9">
        <w:t>da d'exprimer leurs opinions sur l'avortement, une question fort déba</w:t>
      </w:r>
      <w:r w:rsidRPr="00F41BB9">
        <w:t>t</w:t>
      </w:r>
      <w:r w:rsidRPr="00F41BB9">
        <w:t>tue dans le pays à ce moment</w:t>
      </w:r>
      <w:r>
        <w:t>-</w:t>
      </w:r>
      <w:r w:rsidRPr="00F41BB9">
        <w:t>là. Ils avaient à répondre sur une échelle en 7 points</w:t>
      </w:r>
      <w:r>
        <w:t xml:space="preserve"> </w:t>
      </w:r>
      <w:r w:rsidRPr="00F41BB9">
        <w:t>[256]</w:t>
      </w:r>
      <w:r>
        <w:t xml:space="preserve"> </w:t>
      </w:r>
      <w:r w:rsidRPr="00F41BB9">
        <w:t>(1 = tout à fait en désaccord ; 7 = tout à fait d'a</w:t>
      </w:r>
      <w:r w:rsidRPr="00F41BB9">
        <w:t>c</w:t>
      </w:r>
      <w:r w:rsidRPr="00F41BB9">
        <w:t xml:space="preserve">cord) aux cinq items </w:t>
      </w:r>
      <w:r>
        <w:t>suivants : « il faut légaliser l</w:t>
      </w:r>
      <w:r w:rsidRPr="00F41BB9">
        <w:t>'avortement</w:t>
      </w:r>
      <w:r>
        <w:t> »</w:t>
      </w:r>
      <w:r w:rsidRPr="00F41BB9">
        <w:t xml:space="preserve"> ; « la légalisation de l'avortement est une exigence démocratique » ; </w:t>
      </w:r>
      <w:r>
        <w:t>« </w:t>
      </w:r>
      <w:r w:rsidRPr="00F41BB9">
        <w:t>on doit pouvoir avorter en cas de viol</w:t>
      </w:r>
      <w:r>
        <w:t> »</w:t>
      </w:r>
      <w:r w:rsidRPr="00F41BB9">
        <w:t> ; « </w:t>
      </w:r>
      <w:r>
        <w:t>l</w:t>
      </w:r>
      <w:r w:rsidRPr="00F41BB9">
        <w:t>es mineures aussi doivent pouvoir avorter</w:t>
      </w:r>
      <w:r>
        <w:t> »</w:t>
      </w:r>
      <w:r w:rsidRPr="00F41BB9">
        <w:t> ; et « l'avortement doit être gratuit pour tout le mo</w:t>
      </w:r>
      <w:r w:rsidRPr="00F41BB9">
        <w:t>n</w:t>
      </w:r>
      <w:r w:rsidRPr="00F41BB9">
        <w:t>de</w:t>
      </w:r>
      <w:r>
        <w:t> »</w:t>
      </w:r>
      <w:r w:rsidRPr="00F41BB9">
        <w:t>. Ce sont là des thèmes connus. La réponse à ces items nous pe</w:t>
      </w:r>
      <w:r w:rsidRPr="00F41BB9">
        <w:t>r</w:t>
      </w:r>
      <w:r w:rsidRPr="00F41BB9">
        <w:t>mettait d'avoir une idée globale sur les opinions que se font ces jeunes de l'avort</w:t>
      </w:r>
      <w:r w:rsidRPr="00F41BB9">
        <w:t>e</w:t>
      </w:r>
      <w:r w:rsidRPr="00F41BB9">
        <w:t>ment. Une fois le questionnaire rempli, on demandait aux sujets de lire un texte explicitement attribué à un g</w:t>
      </w:r>
      <w:r>
        <w:t>r</w:t>
      </w:r>
      <w:r w:rsidRPr="00F41BB9">
        <w:t>oupe minoritaire. Et ce texte soutenait une position minoritaire, donc en faveur de l'avortement. D'une part, les auteurs insistaient sur la nécessité de l</w:t>
      </w:r>
      <w:r w:rsidRPr="00F41BB9">
        <w:t>é</w:t>
      </w:r>
      <w:r w:rsidRPr="00F41BB9">
        <w:t>galiser l'avo</w:t>
      </w:r>
      <w:r w:rsidRPr="00F41BB9">
        <w:t>r</w:t>
      </w:r>
      <w:r w:rsidRPr="00F41BB9">
        <w:t>tement, d'autre part ils préconisaient la gratuité de celui</w:t>
      </w:r>
      <w:r>
        <w:t>-</w:t>
      </w:r>
      <w:r w:rsidRPr="00F41BB9">
        <w:t xml:space="preserve">ci. Les frais de l'interruption volontaire de grossesse devaient être pris en charge par la Sécurité Sociale. Le texte se terminait par ces mots : </w:t>
      </w:r>
      <w:r>
        <w:t>« </w:t>
      </w:r>
      <w:r w:rsidRPr="00F41BB9">
        <w:t>En résumé, notre groupe minoritaire revendique l'indispensable l</w:t>
      </w:r>
      <w:r w:rsidRPr="00F41BB9">
        <w:t>é</w:t>
      </w:r>
      <w:r w:rsidRPr="00F41BB9">
        <w:t>galisation ainsi que la gratuité totale de l'avortement ». Il faut dire que le contenu du texte autant que son style étaient extrêmes et avaient de quoi ch</w:t>
      </w:r>
      <w:r w:rsidRPr="00F41BB9">
        <w:t>o</w:t>
      </w:r>
      <w:r w:rsidRPr="00F41BB9">
        <w:t>quer.</w:t>
      </w:r>
    </w:p>
    <w:p w:rsidR="006C6177" w:rsidRPr="00F41BB9" w:rsidRDefault="006C6177" w:rsidP="006C6177">
      <w:pPr>
        <w:spacing w:before="120" w:after="120"/>
        <w:ind w:firstLine="504"/>
        <w:jc w:val="both"/>
      </w:pPr>
      <w:r w:rsidRPr="00F41BB9">
        <w:t>Nous arrivons maintenant au principal de l'expérience. Les jeunes questionnés ont pu prendre connaissance de ce texte dans les trois conditions que la logique impose. J'insiste sur ce détail, car ce sont les détails qui nous font comprendre le sens de l'hypothèse dont il nous importe de savoir si elle est vraie ou fausse. Dans une première cond</w:t>
      </w:r>
      <w:r w:rsidRPr="00F41BB9">
        <w:t>i</w:t>
      </w:r>
      <w:r w:rsidRPr="00F41BB9">
        <w:t>tion, dite de déni, les jeunes participant à l'expérience recevaient alors l'information suivante :</w:t>
      </w:r>
    </w:p>
    <w:p w:rsidR="006C6177" w:rsidRDefault="006C6177" w:rsidP="006C6177">
      <w:pPr>
        <w:pStyle w:val="Grillecouleur-Accent1"/>
      </w:pPr>
    </w:p>
    <w:p w:rsidR="006C6177" w:rsidRDefault="006C6177" w:rsidP="006C6177">
      <w:pPr>
        <w:pStyle w:val="Grillecouleur-Accent1"/>
      </w:pPr>
      <w:r w:rsidRPr="00F41BB9">
        <w:t>« Nous avons réalisé une série d'études sur les divers arguments e</w:t>
      </w:r>
      <w:r w:rsidRPr="00F41BB9">
        <w:t>m</w:t>
      </w:r>
      <w:r w:rsidRPr="00F41BB9">
        <w:t>ployés à propos de la question de l'avortement. Notre objectif est de savoir quels sont les arguments qui ne méritent pas d'être pris en considération, qui ne sont pas plausibles, c'est</w:t>
      </w:r>
      <w:r>
        <w:t>-</w:t>
      </w:r>
      <w:r w:rsidRPr="00F41BB9">
        <w:t>à</w:t>
      </w:r>
      <w:r>
        <w:t>-</w:t>
      </w:r>
      <w:r w:rsidRPr="00F41BB9">
        <w:t>dire qui actuellement ne sont pas raiso</w:t>
      </w:r>
      <w:r w:rsidRPr="00F41BB9">
        <w:t>n</w:t>
      </w:r>
      <w:r w:rsidRPr="00F41BB9">
        <w:t>nables. Parmi les cinq arguments présentés ci</w:t>
      </w:r>
      <w:r>
        <w:t>-</w:t>
      </w:r>
      <w:r w:rsidRPr="00F41BB9">
        <w:t>dessous, quatre ne méritent pas d'être pris en considération, c'est</w:t>
      </w:r>
      <w:r>
        <w:t>-</w:t>
      </w:r>
      <w:r w:rsidRPr="00F41BB9">
        <w:t>à</w:t>
      </w:r>
      <w:r>
        <w:t>-</w:t>
      </w:r>
      <w:r w:rsidRPr="00F41BB9">
        <w:t>dire que généralement ils ne sont pas considérés comme raisonn</w:t>
      </w:r>
      <w:r w:rsidRPr="00F41BB9">
        <w:t>a</w:t>
      </w:r>
      <w:r w:rsidRPr="00F41BB9">
        <w:t>bles ».</w:t>
      </w:r>
    </w:p>
    <w:p w:rsidR="006C6177" w:rsidRPr="00F41BB9" w:rsidRDefault="006C6177" w:rsidP="006C6177">
      <w:pPr>
        <w:pStyle w:val="Grillecouleur-Accent1"/>
      </w:pPr>
    </w:p>
    <w:p w:rsidR="006C6177" w:rsidRPr="00F41BB9" w:rsidRDefault="006C6177" w:rsidP="006C6177">
      <w:pPr>
        <w:spacing w:before="120" w:after="120"/>
        <w:ind w:firstLine="504"/>
        <w:jc w:val="both"/>
      </w:pPr>
      <w:r w:rsidRPr="00F41BB9">
        <w:t>Par la suite on présentait en effet aux sujets les quatre revendic</w:t>
      </w:r>
      <w:r w:rsidRPr="00F41BB9">
        <w:t>a</w:t>
      </w:r>
      <w:r w:rsidRPr="00F41BB9">
        <w:t>tions contenues dans le texte du groupe minoritaire qu'ils liraient e</w:t>
      </w:r>
      <w:r w:rsidRPr="00F41BB9">
        <w:t>n</w:t>
      </w:r>
      <w:r w:rsidRPr="00F41BB9">
        <w:t xml:space="preserve">suite (en l'occurrence : « il est indispensable de légaliser l'avortement immédiatement » ; « il est absolument indispensable que l'avortement soit gratuit pour tout le monde » ; « il est indispensable que la Sécurité Sociale prenne en charge tous les frais de l'avortement au même titre que les frais </w:t>
      </w:r>
      <w:r>
        <w:t>d'une autre maladie</w:t>
      </w:r>
      <w:r>
        <w:noBreakHyphen/>
        <w:t>, « l</w:t>
      </w:r>
      <w:r w:rsidRPr="00F41BB9">
        <w:t xml:space="preserve">a légalisation de l'avortement est une exigence démocratique absolue »). </w:t>
      </w:r>
      <w:r>
        <w:t>À</w:t>
      </w:r>
      <w:r w:rsidRPr="00F41BB9">
        <w:t xml:space="preserve"> ces quatre arguments on ajoutait une</w:t>
      </w:r>
      <w:r>
        <w:t xml:space="preserve"> </w:t>
      </w:r>
      <w:r w:rsidRPr="00F41BB9">
        <w:t>[257]</w:t>
      </w:r>
      <w:r>
        <w:t xml:space="preserve"> </w:t>
      </w:r>
      <w:r w:rsidRPr="00F41BB9">
        <w:t>autre revendication non mentionnée dans le pla</w:t>
      </w:r>
      <w:r w:rsidRPr="00F41BB9">
        <w:t>i</w:t>
      </w:r>
      <w:r w:rsidRPr="00F41BB9">
        <w:t xml:space="preserve">doyer minoritaire et relevant d'une position moins tranchée (« on doit pouvoir avorter en cas de viol ») susceptible d'être, par contraste, plus vraisemblable. La tâche des sujets de cette condition de </w:t>
      </w:r>
      <w:r>
        <w:t>« </w:t>
      </w:r>
      <w:r w:rsidRPr="00F41BB9">
        <w:t>déni</w:t>
      </w:r>
      <w:r>
        <w:t> »</w:t>
      </w:r>
      <w:r w:rsidRPr="00F41BB9">
        <w:t xml:space="preserve"> consistait alors à repérer ces quatre arguments invraisemblables « qui ne sont pas plausibles et ne méritent pas la peine d'être pris en cons</w:t>
      </w:r>
      <w:r w:rsidRPr="00F41BB9">
        <w:t>i</w:t>
      </w:r>
      <w:r w:rsidRPr="00F41BB9">
        <w:t>dération,,. On notera que les sujets étaient seulement priés d'en ind</w:t>
      </w:r>
      <w:r w:rsidRPr="00F41BB9">
        <w:t>i</w:t>
      </w:r>
      <w:r w:rsidRPr="00F41BB9">
        <w:t>quer quatre, « dans la mes</w:t>
      </w:r>
      <w:r w:rsidRPr="00F41BB9">
        <w:t>u</w:t>
      </w:r>
      <w:r w:rsidRPr="00F41BB9">
        <w:t>re du possible », et qu'ils n'étaient donc nullement obligés de respecter complètement la consigne en les ind</w:t>
      </w:r>
      <w:r w:rsidRPr="00F41BB9">
        <w:t>i</w:t>
      </w:r>
      <w:r w:rsidRPr="00F41BB9">
        <w:t>quant tous les quatre.</w:t>
      </w:r>
    </w:p>
    <w:p w:rsidR="006C6177" w:rsidRPr="00F41BB9" w:rsidRDefault="006C6177" w:rsidP="006C6177">
      <w:pPr>
        <w:spacing w:before="120" w:after="120"/>
        <w:ind w:firstLine="504"/>
        <w:jc w:val="both"/>
      </w:pPr>
      <w:r w:rsidRPr="00F41BB9">
        <w:t xml:space="preserve">Dans la seconde condition, intitulée de manière </w:t>
      </w:r>
      <w:r w:rsidRPr="00F41BB9">
        <w:rPr>
          <w:bCs/>
        </w:rPr>
        <w:t xml:space="preserve">arbitraire texte, les </w:t>
      </w:r>
      <w:r w:rsidRPr="00F41BB9">
        <w:t>jeunes de notre échantillon avaient à</w:t>
      </w:r>
      <w:r>
        <w:t xml:space="preserve"> </w:t>
      </w:r>
      <w:r w:rsidRPr="00F41BB9">
        <w:t>lire le texte attribué à un groupe minoritaire dont il a été question ci</w:t>
      </w:r>
      <w:r>
        <w:t>-</w:t>
      </w:r>
      <w:r w:rsidRPr="00F41BB9">
        <w:t>dessus. Mais ils n'étaient pas invités à</w:t>
      </w:r>
      <w:r>
        <w:t xml:space="preserve"> </w:t>
      </w:r>
      <w:r w:rsidRPr="00F41BB9">
        <w:t>déterminer quels étaient les arguments prétendument i</w:t>
      </w:r>
      <w:r w:rsidRPr="00F41BB9">
        <w:t>n</w:t>
      </w:r>
      <w:r w:rsidRPr="00F41BB9">
        <w:t>vraisemblables aux yeux de la majorité.</w:t>
      </w:r>
    </w:p>
    <w:p w:rsidR="006C6177" w:rsidRPr="00F41BB9" w:rsidRDefault="006C6177" w:rsidP="006C6177">
      <w:pPr>
        <w:spacing w:before="120" w:after="120"/>
        <w:ind w:firstLine="504"/>
        <w:jc w:val="both"/>
      </w:pPr>
      <w:r w:rsidRPr="00F41BB9">
        <w:t xml:space="preserve">Enfin, dans une troisième condition, dite de </w:t>
      </w:r>
      <w:r w:rsidRPr="00F41BB9">
        <w:rPr>
          <w:bCs/>
        </w:rPr>
        <w:t xml:space="preserve">contrôle, </w:t>
      </w:r>
      <w:r w:rsidRPr="00F41BB9">
        <w:t>les sujets répondaient seulement au questionnaire. Ils ne lisaient pas le texte du message minoritaire et n'avaient donc pas à juger du caractère vra</w:t>
      </w:r>
      <w:r w:rsidRPr="00F41BB9">
        <w:t>i</w:t>
      </w:r>
      <w:r w:rsidRPr="00F41BB9">
        <w:t>semblable ou invraisemblable de son contenu. Toutefois, à des fins de comparaison, nous leur demandions de décrire, sur des échelles bip</w:t>
      </w:r>
      <w:r w:rsidRPr="00F41BB9">
        <w:t>o</w:t>
      </w:r>
      <w:r w:rsidRPr="00F41BB9">
        <w:t>laires, un groupe minoritaire qui serait favorable à l'avortement. En effet, le moment est venu de compléter ces indications par d'autres que je n'ai pas données jusqu'ici. Quelle que soit la condition à laquelle ils participaient (déni, texte, contrôle) tous les jeunes de notre échantillon avaient à remplir deux séries de questionnaires. La première série comprenait vingt</w:t>
      </w:r>
      <w:r>
        <w:t xml:space="preserve"> </w:t>
      </w:r>
      <w:r w:rsidRPr="00F41BB9">
        <w:t>échelles bipolaires concernant l'image de la minor</w:t>
      </w:r>
      <w:r w:rsidRPr="00F41BB9">
        <w:t>i</w:t>
      </w:r>
      <w:r w:rsidRPr="00F41BB9">
        <w:t>té. Il s'agit de paires d'adjectifs (compétent</w:t>
      </w:r>
      <w:r>
        <w:t>-</w:t>
      </w:r>
      <w:r w:rsidRPr="00F41BB9">
        <w:t>incompétent, féministe</w:t>
      </w:r>
      <w:r>
        <w:t>-</w:t>
      </w:r>
      <w:r w:rsidRPr="00F41BB9">
        <w:t>non féministe, etc.) qui donnent une idée de la représentation qu'on se fait des auteurs du message. La seconde série de questionnaires co</w:t>
      </w:r>
      <w:r w:rsidRPr="00F41BB9">
        <w:t>m</w:t>
      </w:r>
      <w:r w:rsidRPr="00F41BB9">
        <w:t>prenait vingt</w:t>
      </w:r>
      <w:r w:rsidRPr="00F41BB9">
        <w:noBreakHyphen/>
        <w:t xml:space="preserve">cinq items. Une première partie de ceux-ci concernait l'avortement et constitue une </w:t>
      </w:r>
      <w:r w:rsidRPr="00F41BB9">
        <w:rPr>
          <w:bCs/>
        </w:rPr>
        <w:t>éche</w:t>
      </w:r>
      <w:r>
        <w:rPr>
          <w:bCs/>
        </w:rPr>
        <w:t>ll</w:t>
      </w:r>
      <w:r w:rsidRPr="00F41BB9">
        <w:rPr>
          <w:bCs/>
        </w:rPr>
        <w:t xml:space="preserve">e directe. </w:t>
      </w:r>
      <w:r w:rsidRPr="00F41BB9">
        <w:t>Une deuxième partie de ces items concernait les attitudes vis</w:t>
      </w:r>
      <w:r>
        <w:t>-</w:t>
      </w:r>
      <w:r w:rsidRPr="00F41BB9">
        <w:t>à</w:t>
      </w:r>
      <w:r>
        <w:t>-</w:t>
      </w:r>
      <w:r w:rsidRPr="00F41BB9">
        <w:t>vis de la contraception et con</w:t>
      </w:r>
      <w:r w:rsidRPr="00F41BB9">
        <w:t>s</w:t>
      </w:r>
      <w:r w:rsidRPr="00F41BB9">
        <w:t xml:space="preserve">titue une </w:t>
      </w:r>
      <w:r w:rsidRPr="00F41BB9">
        <w:rPr>
          <w:bCs/>
        </w:rPr>
        <w:t xml:space="preserve">échelle indirecte. </w:t>
      </w:r>
      <w:r w:rsidRPr="00F41BB9">
        <w:t>Il est évident que la première échelle re</w:t>
      </w:r>
      <w:r w:rsidRPr="00F41BB9">
        <w:t>n</w:t>
      </w:r>
      <w:r w:rsidRPr="00F41BB9">
        <w:t>voie au contenu du message reçu et la seconde à un contenu lié à celui du message mais dont on ne parle pas. Ceci vise à distinguer son i</w:t>
      </w:r>
      <w:r w:rsidRPr="00F41BB9">
        <w:t>n</w:t>
      </w:r>
      <w:r w:rsidRPr="00F41BB9">
        <w:t>fluence directe de son influence indirecte sur des opinions qui ne sont pas abordées dans le texte. Sans doute faudrait</w:t>
      </w:r>
      <w:r>
        <w:t>-</w:t>
      </w:r>
      <w:r w:rsidRPr="00F41BB9">
        <w:t>il apporter plus de pr</w:t>
      </w:r>
      <w:r w:rsidRPr="00F41BB9">
        <w:t>é</w:t>
      </w:r>
      <w:r w:rsidRPr="00F41BB9">
        <w:t>cisions, mais quiconque est intéressé par cette expérience pourra en trouver une description détaillée dans l'article original (Moscovici, Mugny et Pérez, 1984</w:t>
      </w:r>
      <w:r>
        <w:t>-</w:t>
      </w:r>
      <w:r w:rsidRPr="00F41BB9">
        <w:t>85).</w:t>
      </w:r>
    </w:p>
    <w:p w:rsidR="006C6177" w:rsidRPr="00F41BB9" w:rsidRDefault="006C6177" w:rsidP="006C6177">
      <w:pPr>
        <w:spacing w:before="120" w:after="120"/>
        <w:ind w:firstLine="504"/>
        <w:jc w:val="both"/>
      </w:pPr>
      <w:r w:rsidRPr="00F41BB9">
        <w:t>[258]</w:t>
      </w:r>
    </w:p>
    <w:p w:rsidR="006C6177" w:rsidRDefault="006C6177" w:rsidP="006C6177">
      <w:pPr>
        <w:spacing w:before="120" w:after="120"/>
        <w:ind w:firstLine="504"/>
        <w:jc w:val="both"/>
      </w:pPr>
      <w:r w:rsidRPr="00F41BB9">
        <w:t>Avant de présenter les résultats, il convient de mentionner encore un aspect important de ce travail. L'expérience s'est déroulée en deux phases. Les élèves espagnols devaient compléter le questionnaire i</w:t>
      </w:r>
      <w:r w:rsidRPr="00F41BB9">
        <w:t>m</w:t>
      </w:r>
      <w:r w:rsidRPr="00F41BB9">
        <w:t>médiatement après avoir lu le message. C'est la première phase. Les expérimentateurs revenaient trois semaines plus tard et leur dema</w:t>
      </w:r>
      <w:r w:rsidRPr="00F41BB9">
        <w:t>n</w:t>
      </w:r>
      <w:r w:rsidRPr="00F41BB9">
        <w:t>daient de remplir encore une fois le questionnaire. C'est la seconde phase. Nous voulions, par cette procédure, constater l'effet du travail mental suscité dans l'intervalle et mesurer son impact sur les opinions. Il est ainsi possible de distinguer son influence immédiate de son i</w:t>
      </w:r>
      <w:r w:rsidRPr="00F41BB9">
        <w:t>n</w:t>
      </w:r>
      <w:r w:rsidRPr="00F41BB9">
        <w:t>fluence différée. Et ce parce que nous soupçonnions, sur la base de recherches analogues, que la minorité déniée produirait un revirement des opinions seulement au bout d'un certain laps de temps. Avons</w:t>
      </w:r>
      <w:r>
        <w:t>-</w:t>
      </w:r>
      <w:r w:rsidRPr="00F41BB9">
        <w:t>nous eu raison ? La lecture des résultats nous permet de nous en ass</w:t>
      </w:r>
      <w:r w:rsidRPr="00F41BB9">
        <w:t>u</w:t>
      </w:r>
      <w:r w:rsidRPr="00F41BB9">
        <w:t>rer (cf</w:t>
      </w:r>
      <w:r>
        <w:t>.</w:t>
      </w:r>
      <w:r w:rsidRPr="00F41BB9">
        <w:t xml:space="preserve"> tableau 13.1).</w:t>
      </w:r>
    </w:p>
    <w:p w:rsidR="006C6177" w:rsidRPr="00F41BB9" w:rsidRDefault="006C6177" w:rsidP="006C6177">
      <w:pPr>
        <w:spacing w:before="120" w:after="120"/>
        <w:ind w:firstLine="504"/>
        <w:jc w:val="both"/>
      </w:pPr>
    </w:p>
    <w:p w:rsidR="006C6177" w:rsidRDefault="006C6177" w:rsidP="006C6177">
      <w:pPr>
        <w:pStyle w:val="figtitre"/>
      </w:pPr>
      <w:r w:rsidRPr="001F3695">
        <w:t>Tableau 13.1</w:t>
      </w:r>
      <w:r>
        <w:t>.</w:t>
      </w:r>
    </w:p>
    <w:p w:rsidR="006C6177" w:rsidRDefault="006C6177" w:rsidP="006C6177">
      <w:pPr>
        <w:pStyle w:val="figtitre1"/>
      </w:pPr>
      <w:r w:rsidRPr="001F3695">
        <w:t>Accord moyen (1 = pas d'accord ; 7 = d'accord)</w:t>
      </w:r>
      <w:r>
        <w:t xml:space="preserve"> au premier post-</w:t>
      </w:r>
      <w:r w:rsidRPr="001F3695">
        <w:t>test avec les items des dimensions directe (avor</w:t>
      </w:r>
      <w:r>
        <w:t>tement) et indirecte (contracepti</w:t>
      </w:r>
      <w:r w:rsidRPr="001F3695">
        <w:t>on), et changement moyen entre le premier et second p</w:t>
      </w:r>
      <w:r>
        <w:t>ost-t</w:t>
      </w:r>
      <w:r w:rsidRPr="001F3695">
        <w:t>est (un</w:t>
      </w:r>
      <w:r>
        <w:t xml:space="preserve"> signe positif re</w:t>
      </w:r>
      <w:r>
        <w:t>n</w:t>
      </w:r>
      <w:r>
        <w:t>voie à une infl</w:t>
      </w:r>
      <w:r w:rsidRPr="001F3695">
        <w:t>uence différée p</w:t>
      </w:r>
      <w:r w:rsidRPr="001F3695">
        <w:t>o</w:t>
      </w:r>
      <w:r w:rsidRPr="001F3695">
        <w:t>sitive)</w:t>
      </w:r>
    </w:p>
    <w:tbl>
      <w:tblPr>
        <w:tblW w:w="0" w:type="auto"/>
        <w:tblInd w:w="108" w:type="dxa"/>
        <w:tblLook w:val="00BF" w:firstRow="1" w:lastRow="0" w:firstColumn="1" w:lastColumn="0" w:noHBand="0" w:noVBand="0"/>
      </w:tblPr>
      <w:tblGrid>
        <w:gridCol w:w="2171"/>
        <w:gridCol w:w="1554"/>
        <w:gridCol w:w="1469"/>
        <w:gridCol w:w="1416"/>
        <w:gridCol w:w="1310"/>
      </w:tblGrid>
      <w:tr w:rsidR="006C6177" w:rsidRPr="00CE23FC">
        <w:tc>
          <w:tcPr>
            <w:tcW w:w="2171" w:type="dxa"/>
            <w:tcBorders>
              <w:top w:val="single" w:sz="12" w:space="0" w:color="auto"/>
              <w:bottom w:val="single" w:sz="12" w:space="0" w:color="auto"/>
            </w:tcBorders>
            <w:shd w:val="clear" w:color="auto" w:fill="EDEAD1"/>
          </w:tcPr>
          <w:p w:rsidR="006C6177" w:rsidRPr="00CE23FC" w:rsidRDefault="006C6177" w:rsidP="006C6177">
            <w:pPr>
              <w:spacing w:before="120" w:after="120"/>
              <w:ind w:firstLine="0"/>
              <w:jc w:val="both"/>
              <w:rPr>
                <w:bCs/>
                <w:sz w:val="24"/>
              </w:rPr>
            </w:pPr>
          </w:p>
        </w:tc>
        <w:tc>
          <w:tcPr>
            <w:tcW w:w="1554" w:type="dxa"/>
            <w:tcBorders>
              <w:top w:val="single" w:sz="12" w:space="0" w:color="auto"/>
              <w:bottom w:val="single" w:sz="12" w:space="0" w:color="auto"/>
            </w:tcBorders>
            <w:shd w:val="clear" w:color="auto" w:fill="EDEAD1"/>
          </w:tcPr>
          <w:p w:rsidR="006C6177" w:rsidRPr="00CE23FC" w:rsidRDefault="006C6177" w:rsidP="006C6177">
            <w:pPr>
              <w:spacing w:before="120" w:after="120"/>
              <w:ind w:firstLine="0"/>
              <w:jc w:val="both"/>
              <w:rPr>
                <w:bCs/>
                <w:sz w:val="24"/>
              </w:rPr>
            </w:pPr>
          </w:p>
        </w:tc>
        <w:tc>
          <w:tcPr>
            <w:tcW w:w="1469" w:type="dxa"/>
            <w:tcBorders>
              <w:top w:val="single" w:sz="12" w:space="0" w:color="auto"/>
              <w:bottom w:val="single" w:sz="12" w:space="0" w:color="auto"/>
            </w:tcBorders>
            <w:shd w:val="clear" w:color="auto" w:fill="EDEAD1"/>
          </w:tcPr>
          <w:p w:rsidR="006C6177" w:rsidRPr="00CE23FC" w:rsidRDefault="006C6177" w:rsidP="006C6177">
            <w:pPr>
              <w:spacing w:before="120" w:after="120"/>
              <w:ind w:firstLine="0"/>
              <w:jc w:val="center"/>
              <w:rPr>
                <w:bCs/>
                <w:sz w:val="24"/>
              </w:rPr>
            </w:pPr>
            <w:r w:rsidRPr="00CE23FC">
              <w:rPr>
                <w:sz w:val="24"/>
              </w:rPr>
              <w:t>Contrôle</w:t>
            </w:r>
          </w:p>
        </w:tc>
        <w:tc>
          <w:tcPr>
            <w:tcW w:w="1416" w:type="dxa"/>
            <w:tcBorders>
              <w:top w:val="single" w:sz="12" w:space="0" w:color="auto"/>
              <w:bottom w:val="single" w:sz="12" w:space="0" w:color="auto"/>
            </w:tcBorders>
            <w:shd w:val="clear" w:color="auto" w:fill="EDEAD1"/>
          </w:tcPr>
          <w:p w:rsidR="006C6177" w:rsidRPr="00CE23FC" w:rsidRDefault="006C6177" w:rsidP="006C6177">
            <w:pPr>
              <w:spacing w:before="120" w:after="120"/>
              <w:ind w:firstLine="0"/>
              <w:jc w:val="center"/>
              <w:rPr>
                <w:bCs/>
                <w:sz w:val="24"/>
              </w:rPr>
            </w:pPr>
            <w:r w:rsidRPr="00CE23FC">
              <w:rPr>
                <w:sz w:val="24"/>
              </w:rPr>
              <w:t>Texte</w:t>
            </w:r>
          </w:p>
        </w:tc>
        <w:tc>
          <w:tcPr>
            <w:tcW w:w="1310" w:type="dxa"/>
            <w:tcBorders>
              <w:top w:val="single" w:sz="12" w:space="0" w:color="auto"/>
              <w:bottom w:val="single" w:sz="12" w:space="0" w:color="auto"/>
            </w:tcBorders>
            <w:shd w:val="clear" w:color="auto" w:fill="EDEAD1"/>
          </w:tcPr>
          <w:p w:rsidR="006C6177" w:rsidRPr="00CE23FC" w:rsidRDefault="006C6177" w:rsidP="006C6177">
            <w:pPr>
              <w:spacing w:before="120" w:after="120"/>
              <w:ind w:firstLine="0"/>
              <w:jc w:val="center"/>
              <w:rPr>
                <w:bCs/>
                <w:sz w:val="24"/>
              </w:rPr>
            </w:pPr>
            <w:r w:rsidRPr="00CE23FC">
              <w:rPr>
                <w:sz w:val="24"/>
              </w:rPr>
              <w:t>Déni</w:t>
            </w:r>
          </w:p>
        </w:tc>
      </w:tr>
      <w:tr w:rsidR="006C6177" w:rsidRPr="00CE23FC">
        <w:tc>
          <w:tcPr>
            <w:tcW w:w="2171" w:type="dxa"/>
            <w:vMerge w:val="restart"/>
            <w:tcBorders>
              <w:top w:val="single" w:sz="12" w:space="0" w:color="auto"/>
            </w:tcBorders>
            <w:vAlign w:val="center"/>
          </w:tcPr>
          <w:p w:rsidR="006C6177" w:rsidRPr="00CE23FC" w:rsidRDefault="006C6177" w:rsidP="006C6177">
            <w:pPr>
              <w:spacing w:before="120" w:after="120"/>
              <w:ind w:firstLine="0"/>
              <w:rPr>
                <w:bCs/>
                <w:sz w:val="24"/>
              </w:rPr>
            </w:pPr>
            <w:r w:rsidRPr="00CE23FC">
              <w:rPr>
                <w:sz w:val="24"/>
              </w:rPr>
              <w:t>premier post-test</w:t>
            </w:r>
          </w:p>
        </w:tc>
        <w:tc>
          <w:tcPr>
            <w:tcW w:w="1554" w:type="dxa"/>
            <w:tcBorders>
              <w:top w:val="single" w:sz="12" w:space="0" w:color="auto"/>
            </w:tcBorders>
          </w:tcPr>
          <w:p w:rsidR="006C6177" w:rsidRPr="00CE23FC" w:rsidRDefault="006C6177" w:rsidP="006C6177">
            <w:pPr>
              <w:spacing w:before="120" w:after="120"/>
              <w:ind w:firstLine="0"/>
              <w:jc w:val="both"/>
              <w:rPr>
                <w:bCs/>
                <w:sz w:val="24"/>
              </w:rPr>
            </w:pPr>
            <w:r w:rsidRPr="00CE23FC">
              <w:rPr>
                <w:sz w:val="24"/>
              </w:rPr>
              <w:t>avortement</w:t>
            </w:r>
          </w:p>
        </w:tc>
        <w:tc>
          <w:tcPr>
            <w:tcW w:w="1469" w:type="dxa"/>
            <w:tcBorders>
              <w:top w:val="single" w:sz="12" w:space="0" w:color="auto"/>
            </w:tcBorders>
          </w:tcPr>
          <w:p w:rsidR="006C6177" w:rsidRPr="00CE23FC" w:rsidRDefault="006C6177" w:rsidP="006C6177">
            <w:pPr>
              <w:spacing w:before="120" w:after="120"/>
              <w:ind w:firstLine="0"/>
              <w:jc w:val="center"/>
              <w:rPr>
                <w:bCs/>
                <w:sz w:val="24"/>
              </w:rPr>
            </w:pPr>
            <w:r w:rsidRPr="00CE23FC">
              <w:rPr>
                <w:sz w:val="24"/>
              </w:rPr>
              <w:t>4,25</w:t>
            </w:r>
          </w:p>
        </w:tc>
        <w:tc>
          <w:tcPr>
            <w:tcW w:w="1416" w:type="dxa"/>
            <w:tcBorders>
              <w:top w:val="single" w:sz="12" w:space="0" w:color="auto"/>
            </w:tcBorders>
          </w:tcPr>
          <w:p w:rsidR="006C6177" w:rsidRPr="00CE23FC" w:rsidRDefault="006C6177" w:rsidP="006C6177">
            <w:pPr>
              <w:spacing w:before="120" w:after="120"/>
              <w:ind w:firstLine="0"/>
              <w:jc w:val="center"/>
              <w:rPr>
                <w:bCs/>
                <w:sz w:val="24"/>
              </w:rPr>
            </w:pPr>
            <w:r w:rsidRPr="00CE23FC">
              <w:rPr>
                <w:sz w:val="24"/>
              </w:rPr>
              <w:t>4,81</w:t>
            </w:r>
          </w:p>
        </w:tc>
        <w:tc>
          <w:tcPr>
            <w:tcW w:w="1310" w:type="dxa"/>
            <w:tcBorders>
              <w:top w:val="single" w:sz="12" w:space="0" w:color="auto"/>
            </w:tcBorders>
          </w:tcPr>
          <w:p w:rsidR="006C6177" w:rsidRPr="00CE23FC" w:rsidRDefault="006C6177" w:rsidP="006C6177">
            <w:pPr>
              <w:spacing w:before="120" w:after="120"/>
              <w:ind w:firstLine="0"/>
              <w:jc w:val="center"/>
              <w:rPr>
                <w:bCs/>
                <w:sz w:val="24"/>
              </w:rPr>
            </w:pPr>
            <w:r w:rsidRPr="00CE23FC">
              <w:rPr>
                <w:sz w:val="24"/>
              </w:rPr>
              <w:t>4,52</w:t>
            </w:r>
          </w:p>
        </w:tc>
      </w:tr>
      <w:tr w:rsidR="006C6177" w:rsidRPr="00CE23FC">
        <w:tc>
          <w:tcPr>
            <w:tcW w:w="2171" w:type="dxa"/>
            <w:vMerge/>
          </w:tcPr>
          <w:p w:rsidR="006C6177" w:rsidRPr="00CE23FC" w:rsidRDefault="006C6177" w:rsidP="006C6177">
            <w:pPr>
              <w:spacing w:before="120" w:after="120"/>
              <w:ind w:firstLine="0"/>
              <w:jc w:val="both"/>
              <w:rPr>
                <w:bCs/>
                <w:sz w:val="24"/>
              </w:rPr>
            </w:pPr>
          </w:p>
        </w:tc>
        <w:tc>
          <w:tcPr>
            <w:tcW w:w="1554" w:type="dxa"/>
          </w:tcPr>
          <w:p w:rsidR="006C6177" w:rsidRPr="00CE23FC" w:rsidRDefault="006C6177" w:rsidP="006C6177">
            <w:pPr>
              <w:spacing w:before="120" w:after="120"/>
              <w:ind w:firstLine="0"/>
              <w:jc w:val="both"/>
              <w:rPr>
                <w:bCs/>
                <w:sz w:val="24"/>
              </w:rPr>
            </w:pPr>
            <w:r w:rsidRPr="00CE23FC">
              <w:rPr>
                <w:sz w:val="24"/>
              </w:rPr>
              <w:t>contraception</w:t>
            </w:r>
          </w:p>
        </w:tc>
        <w:tc>
          <w:tcPr>
            <w:tcW w:w="1469" w:type="dxa"/>
          </w:tcPr>
          <w:p w:rsidR="006C6177" w:rsidRPr="00CE23FC" w:rsidRDefault="006C6177" w:rsidP="006C6177">
            <w:pPr>
              <w:spacing w:before="120" w:after="120"/>
              <w:ind w:firstLine="0"/>
              <w:jc w:val="center"/>
              <w:rPr>
                <w:bCs/>
                <w:sz w:val="24"/>
              </w:rPr>
            </w:pPr>
            <w:r w:rsidRPr="00CE23FC">
              <w:rPr>
                <w:sz w:val="24"/>
              </w:rPr>
              <w:t>5,27</w:t>
            </w:r>
          </w:p>
        </w:tc>
        <w:tc>
          <w:tcPr>
            <w:tcW w:w="1416" w:type="dxa"/>
          </w:tcPr>
          <w:p w:rsidR="006C6177" w:rsidRPr="00CE23FC" w:rsidRDefault="006C6177" w:rsidP="006C6177">
            <w:pPr>
              <w:spacing w:before="120" w:after="120"/>
              <w:ind w:firstLine="0"/>
              <w:jc w:val="center"/>
              <w:rPr>
                <w:bCs/>
                <w:sz w:val="24"/>
              </w:rPr>
            </w:pPr>
            <w:r w:rsidRPr="00CE23FC">
              <w:rPr>
                <w:sz w:val="24"/>
              </w:rPr>
              <w:t>5,45</w:t>
            </w:r>
          </w:p>
        </w:tc>
        <w:tc>
          <w:tcPr>
            <w:tcW w:w="1310" w:type="dxa"/>
          </w:tcPr>
          <w:p w:rsidR="006C6177" w:rsidRPr="00CE23FC" w:rsidRDefault="006C6177" w:rsidP="006C6177">
            <w:pPr>
              <w:spacing w:before="120" w:after="120"/>
              <w:ind w:firstLine="0"/>
              <w:jc w:val="center"/>
              <w:rPr>
                <w:bCs/>
                <w:sz w:val="24"/>
              </w:rPr>
            </w:pPr>
            <w:r w:rsidRPr="00CE23FC">
              <w:rPr>
                <w:sz w:val="24"/>
              </w:rPr>
              <w:t>4,88</w:t>
            </w:r>
          </w:p>
        </w:tc>
      </w:tr>
      <w:tr w:rsidR="006C6177" w:rsidRPr="00CE23FC">
        <w:tc>
          <w:tcPr>
            <w:tcW w:w="2171" w:type="dxa"/>
            <w:vMerge w:val="restart"/>
            <w:tcBorders>
              <w:bottom w:val="single" w:sz="12" w:space="0" w:color="auto"/>
            </w:tcBorders>
            <w:vAlign w:val="center"/>
          </w:tcPr>
          <w:p w:rsidR="006C6177" w:rsidRPr="00CE23FC" w:rsidRDefault="006C6177" w:rsidP="006C6177">
            <w:pPr>
              <w:spacing w:before="120" w:after="120"/>
              <w:ind w:firstLine="0"/>
              <w:rPr>
                <w:bCs/>
                <w:sz w:val="24"/>
              </w:rPr>
            </w:pPr>
            <w:r w:rsidRPr="00CE23FC">
              <w:rPr>
                <w:sz w:val="24"/>
              </w:rPr>
              <w:t>influence différée</w:t>
            </w:r>
          </w:p>
        </w:tc>
        <w:tc>
          <w:tcPr>
            <w:tcW w:w="1554" w:type="dxa"/>
          </w:tcPr>
          <w:p w:rsidR="006C6177" w:rsidRPr="00CE23FC" w:rsidRDefault="006C6177" w:rsidP="006C6177">
            <w:pPr>
              <w:spacing w:before="120" w:after="120"/>
              <w:ind w:firstLine="0"/>
              <w:jc w:val="both"/>
              <w:rPr>
                <w:bCs/>
                <w:sz w:val="24"/>
              </w:rPr>
            </w:pPr>
            <w:r w:rsidRPr="00CE23FC">
              <w:rPr>
                <w:sz w:val="24"/>
              </w:rPr>
              <w:t>avortement</w:t>
            </w:r>
          </w:p>
        </w:tc>
        <w:tc>
          <w:tcPr>
            <w:tcW w:w="1469" w:type="dxa"/>
          </w:tcPr>
          <w:p w:rsidR="006C6177" w:rsidRPr="00CE23FC" w:rsidRDefault="006C6177" w:rsidP="006C6177">
            <w:pPr>
              <w:spacing w:before="120" w:after="120"/>
              <w:ind w:firstLine="0"/>
              <w:jc w:val="center"/>
              <w:rPr>
                <w:bCs/>
                <w:sz w:val="24"/>
              </w:rPr>
            </w:pPr>
            <w:r w:rsidRPr="00CE23FC">
              <w:rPr>
                <w:sz w:val="24"/>
              </w:rPr>
              <w:t>-0,04</w:t>
            </w:r>
          </w:p>
        </w:tc>
        <w:tc>
          <w:tcPr>
            <w:tcW w:w="1416" w:type="dxa"/>
          </w:tcPr>
          <w:p w:rsidR="006C6177" w:rsidRPr="00CE23FC" w:rsidRDefault="006C6177" w:rsidP="006C6177">
            <w:pPr>
              <w:spacing w:before="120" w:after="120"/>
              <w:ind w:firstLine="0"/>
              <w:jc w:val="center"/>
              <w:rPr>
                <w:bCs/>
                <w:sz w:val="24"/>
              </w:rPr>
            </w:pPr>
            <w:r w:rsidRPr="00CE23FC">
              <w:rPr>
                <w:sz w:val="24"/>
              </w:rPr>
              <w:t>-0,02</w:t>
            </w:r>
          </w:p>
        </w:tc>
        <w:tc>
          <w:tcPr>
            <w:tcW w:w="1310" w:type="dxa"/>
          </w:tcPr>
          <w:p w:rsidR="006C6177" w:rsidRPr="00CE23FC" w:rsidRDefault="006C6177" w:rsidP="006C6177">
            <w:pPr>
              <w:spacing w:before="120" w:after="120"/>
              <w:ind w:firstLine="0"/>
              <w:jc w:val="center"/>
              <w:rPr>
                <w:bCs/>
                <w:sz w:val="24"/>
              </w:rPr>
            </w:pPr>
            <w:r w:rsidRPr="00CE23FC">
              <w:rPr>
                <w:sz w:val="24"/>
              </w:rPr>
              <w:t>+0,21</w:t>
            </w:r>
          </w:p>
        </w:tc>
      </w:tr>
      <w:tr w:rsidR="006C6177" w:rsidRPr="00CE23FC">
        <w:tc>
          <w:tcPr>
            <w:tcW w:w="2171" w:type="dxa"/>
            <w:vMerge/>
            <w:tcBorders>
              <w:bottom w:val="single" w:sz="12" w:space="0" w:color="auto"/>
            </w:tcBorders>
          </w:tcPr>
          <w:p w:rsidR="006C6177" w:rsidRPr="00CE23FC" w:rsidRDefault="006C6177" w:rsidP="006C6177">
            <w:pPr>
              <w:spacing w:before="120" w:after="120"/>
              <w:ind w:firstLine="0"/>
              <w:jc w:val="both"/>
              <w:rPr>
                <w:bCs/>
                <w:sz w:val="24"/>
              </w:rPr>
            </w:pPr>
          </w:p>
        </w:tc>
        <w:tc>
          <w:tcPr>
            <w:tcW w:w="1554" w:type="dxa"/>
            <w:tcBorders>
              <w:bottom w:val="single" w:sz="12" w:space="0" w:color="auto"/>
            </w:tcBorders>
          </w:tcPr>
          <w:p w:rsidR="006C6177" w:rsidRPr="00CE23FC" w:rsidRDefault="006C6177" w:rsidP="006C6177">
            <w:pPr>
              <w:spacing w:before="120" w:after="120"/>
              <w:ind w:firstLine="0"/>
              <w:jc w:val="both"/>
              <w:rPr>
                <w:bCs/>
                <w:sz w:val="24"/>
              </w:rPr>
            </w:pPr>
            <w:r w:rsidRPr="00CE23FC">
              <w:rPr>
                <w:sz w:val="24"/>
              </w:rPr>
              <w:t>contraception</w:t>
            </w:r>
          </w:p>
        </w:tc>
        <w:tc>
          <w:tcPr>
            <w:tcW w:w="1469" w:type="dxa"/>
            <w:tcBorders>
              <w:bottom w:val="single" w:sz="12" w:space="0" w:color="auto"/>
            </w:tcBorders>
          </w:tcPr>
          <w:p w:rsidR="006C6177" w:rsidRPr="00CE23FC" w:rsidRDefault="006C6177" w:rsidP="006C6177">
            <w:pPr>
              <w:spacing w:before="120" w:after="120"/>
              <w:ind w:firstLine="0"/>
              <w:jc w:val="center"/>
              <w:rPr>
                <w:bCs/>
                <w:sz w:val="24"/>
              </w:rPr>
            </w:pPr>
            <w:r w:rsidRPr="00CE23FC">
              <w:rPr>
                <w:sz w:val="24"/>
              </w:rPr>
              <w:t>-0,08</w:t>
            </w:r>
          </w:p>
        </w:tc>
        <w:tc>
          <w:tcPr>
            <w:tcW w:w="1416" w:type="dxa"/>
            <w:tcBorders>
              <w:bottom w:val="single" w:sz="12" w:space="0" w:color="auto"/>
            </w:tcBorders>
          </w:tcPr>
          <w:p w:rsidR="006C6177" w:rsidRPr="00CE23FC" w:rsidRDefault="006C6177" w:rsidP="006C6177">
            <w:pPr>
              <w:spacing w:before="120" w:after="120"/>
              <w:ind w:firstLine="0"/>
              <w:jc w:val="center"/>
              <w:rPr>
                <w:bCs/>
                <w:sz w:val="24"/>
              </w:rPr>
            </w:pPr>
            <w:r w:rsidRPr="00CE23FC">
              <w:rPr>
                <w:sz w:val="24"/>
              </w:rPr>
              <w:t>-0,18</w:t>
            </w:r>
          </w:p>
        </w:tc>
        <w:tc>
          <w:tcPr>
            <w:tcW w:w="1310" w:type="dxa"/>
            <w:tcBorders>
              <w:bottom w:val="single" w:sz="12" w:space="0" w:color="auto"/>
            </w:tcBorders>
          </w:tcPr>
          <w:p w:rsidR="006C6177" w:rsidRPr="00CE23FC" w:rsidRDefault="006C6177" w:rsidP="006C6177">
            <w:pPr>
              <w:spacing w:before="120" w:after="120"/>
              <w:ind w:firstLine="0"/>
              <w:jc w:val="center"/>
              <w:rPr>
                <w:bCs/>
                <w:sz w:val="24"/>
              </w:rPr>
            </w:pPr>
            <w:r w:rsidRPr="00CE23FC">
              <w:rPr>
                <w:sz w:val="24"/>
              </w:rPr>
              <w:t>+0,31</w:t>
            </w:r>
          </w:p>
        </w:tc>
      </w:tr>
    </w:tbl>
    <w:p w:rsidR="006C6177" w:rsidRPr="001F3695" w:rsidRDefault="006C6177" w:rsidP="006C6177">
      <w:pPr>
        <w:spacing w:before="120" w:after="120"/>
        <w:ind w:firstLine="504"/>
        <w:jc w:val="both"/>
        <w:rPr>
          <w:bCs/>
        </w:rPr>
      </w:pPr>
    </w:p>
    <w:p w:rsidR="006C6177" w:rsidRPr="00F41BB9" w:rsidRDefault="006C6177" w:rsidP="006C6177">
      <w:pPr>
        <w:spacing w:before="120" w:after="120"/>
        <w:ind w:firstLine="504"/>
        <w:jc w:val="both"/>
      </w:pPr>
      <w:r w:rsidRPr="00F41BB9">
        <w:t>Dans l'ensemble, si on mesure les changements d'opinion imm</w:t>
      </w:r>
      <w:r w:rsidRPr="00F41BB9">
        <w:t>é</w:t>
      </w:r>
      <w:r w:rsidRPr="00F41BB9">
        <w:t>diatement après la lecture du message, on observe que les opinions vis-à-vis de l'avortement et de la contraception deviennent plus fav</w:t>
      </w:r>
      <w:r w:rsidRPr="00F41BB9">
        <w:t>o</w:t>
      </w:r>
      <w:r w:rsidRPr="00F41BB9">
        <w:t>rables. Mais ceci est surtout vrai pour la minorité dont le message n'a pas fait l'objet d'un déni. Les différences ne sont pas aussi fortes qu'on l'aurait souhaité, mais elles vont dans le sens espéré. Que se passe</w:t>
      </w:r>
      <w:r>
        <w:t>-</w:t>
      </w:r>
      <w:r w:rsidRPr="00F41BB9">
        <w:t>t</w:t>
      </w:r>
      <w:r>
        <w:t>-</w:t>
      </w:r>
      <w:r w:rsidRPr="00F41BB9">
        <w:t>il trois semaines plus tard ? Eh bien, le seul message qui provoque un revirement des opinions est précisément celui qui a été taxé d'</w:t>
      </w:r>
      <w:r>
        <w:t>« </w:t>
      </w:r>
      <w:r w:rsidRPr="00F41BB9">
        <w:t>invraisemblable</w:t>
      </w:r>
      <w:r>
        <w:t> »,</w:t>
      </w:r>
      <w:r w:rsidRPr="00F41BB9">
        <w:t xml:space="preserve"> et de</w:t>
      </w:r>
      <w:r>
        <w:t xml:space="preserve"> </w:t>
      </w:r>
      <w:r w:rsidRPr="00F41BB9">
        <w:t>[259]</w:t>
      </w:r>
      <w:r>
        <w:t xml:space="preserve"> </w:t>
      </w:r>
      <w:r w:rsidRPr="00F41BB9">
        <w:t>« déraisonnable ». Les jeunes qui l'ont lu deviennent plus favor</w:t>
      </w:r>
      <w:r w:rsidRPr="00F41BB9">
        <w:t>a</w:t>
      </w:r>
      <w:r w:rsidRPr="00F41BB9">
        <w:t>bles à l'avortement, mais surtout à la contraception. Ce message a donc, ainsi que nous l'avons prédit, une influence indirecte marquée.</w:t>
      </w:r>
    </w:p>
    <w:p w:rsidR="006C6177" w:rsidRDefault="006C6177" w:rsidP="006C6177">
      <w:pPr>
        <w:spacing w:before="120" w:after="120"/>
        <w:ind w:firstLine="504"/>
        <w:jc w:val="both"/>
      </w:pPr>
      <w:r w:rsidRPr="00F41BB9">
        <w:t>On peut illustrer cette tendance d'une autre manière. Posons</w:t>
      </w:r>
      <w:r>
        <w:t>-</w:t>
      </w:r>
      <w:r w:rsidRPr="00F41BB9">
        <w:t>nous la question suivante : les changements observés traduisent</w:t>
      </w:r>
      <w:r>
        <w:t>-</w:t>
      </w:r>
      <w:r w:rsidRPr="00F41BB9">
        <w:t>ils un plus grand déplacement des opinions ou un plus grand nombre d'individus qui changent ? Regardons, en gardant cette question présente à l'esprit</w:t>
      </w:r>
      <w:r>
        <w:t>, les chiffres du tableau 13.2 :</w:t>
      </w:r>
    </w:p>
    <w:p w:rsidR="006C6177" w:rsidRPr="00F41BB9" w:rsidRDefault="006C6177" w:rsidP="006C6177">
      <w:pPr>
        <w:spacing w:before="120" w:after="120"/>
        <w:ind w:firstLine="504"/>
        <w:jc w:val="both"/>
      </w:pPr>
    </w:p>
    <w:p w:rsidR="006C6177" w:rsidRDefault="006C6177" w:rsidP="006C6177">
      <w:pPr>
        <w:spacing w:before="120" w:after="120"/>
        <w:ind w:firstLine="504"/>
        <w:jc w:val="both"/>
        <w:rPr>
          <w:bCs/>
        </w:rPr>
      </w:pPr>
      <w:r w:rsidRPr="001F3695">
        <w:rPr>
          <w:bCs/>
        </w:rPr>
        <w:t xml:space="preserve">Tableau 13.2 : fréquence du </w:t>
      </w:r>
      <w:r>
        <w:rPr>
          <w:bCs/>
        </w:rPr>
        <w:t>sujets</w:t>
      </w:r>
      <w:r w:rsidRPr="001F3695">
        <w:rPr>
          <w:bCs/>
        </w:rPr>
        <w:t xml:space="preserve"> présentant une influence </w:t>
      </w:r>
      <w:r>
        <w:rPr>
          <w:bCs/>
        </w:rPr>
        <w:t>diff</w:t>
      </w:r>
      <w:r>
        <w:rPr>
          <w:bCs/>
        </w:rPr>
        <w:t>é</w:t>
      </w:r>
      <w:r>
        <w:rPr>
          <w:bCs/>
        </w:rPr>
        <w:t>rée nulle ou négative versus positive sur</w:t>
      </w:r>
      <w:r w:rsidRPr="001F3695">
        <w:rPr>
          <w:bCs/>
        </w:rPr>
        <w:t xml:space="preserve"> la dimension i</w:t>
      </w:r>
      <w:r>
        <w:rPr>
          <w:bCs/>
        </w:rPr>
        <w:t>ndirect</w:t>
      </w:r>
      <w:r w:rsidRPr="001F3695">
        <w:rPr>
          <w:bCs/>
        </w:rPr>
        <w:t xml:space="preserve">e, et moyenne de ce changement (+ indique un changement </w:t>
      </w:r>
      <w:r>
        <w:rPr>
          <w:bCs/>
        </w:rPr>
        <w:t>vers la position minorit</w:t>
      </w:r>
      <w:r w:rsidRPr="001F3695">
        <w:rPr>
          <w:bCs/>
        </w:rPr>
        <w:t>aire).</w:t>
      </w:r>
    </w:p>
    <w:tbl>
      <w:tblPr>
        <w:tblW w:w="0" w:type="auto"/>
        <w:tblInd w:w="18" w:type="dxa"/>
        <w:tblLayout w:type="fixed"/>
        <w:tblLook w:val="00BF" w:firstRow="1" w:lastRow="0" w:firstColumn="1" w:lastColumn="0" w:noHBand="0" w:noVBand="0"/>
      </w:tblPr>
      <w:tblGrid>
        <w:gridCol w:w="3818"/>
        <w:gridCol w:w="1312"/>
        <w:gridCol w:w="1130"/>
        <w:gridCol w:w="929"/>
        <w:gridCol w:w="821"/>
      </w:tblGrid>
      <w:tr w:rsidR="006C6177" w:rsidRPr="00CE23FC">
        <w:tc>
          <w:tcPr>
            <w:tcW w:w="3818" w:type="dxa"/>
            <w:tcBorders>
              <w:top w:val="single" w:sz="12" w:space="0" w:color="auto"/>
              <w:bottom w:val="single" w:sz="12" w:space="0" w:color="auto"/>
            </w:tcBorders>
            <w:shd w:val="clear" w:color="auto" w:fill="EDEAD1"/>
          </w:tcPr>
          <w:p w:rsidR="006C6177" w:rsidRPr="00CE23FC" w:rsidRDefault="006C6177" w:rsidP="006C6177">
            <w:pPr>
              <w:spacing w:before="60" w:after="60"/>
              <w:ind w:firstLine="0"/>
              <w:jc w:val="both"/>
              <w:rPr>
                <w:bCs/>
                <w:sz w:val="24"/>
              </w:rPr>
            </w:pPr>
          </w:p>
        </w:tc>
        <w:tc>
          <w:tcPr>
            <w:tcW w:w="1312" w:type="dxa"/>
            <w:tcBorders>
              <w:top w:val="single" w:sz="12" w:space="0" w:color="auto"/>
              <w:bottom w:val="single" w:sz="12" w:space="0" w:color="auto"/>
            </w:tcBorders>
            <w:shd w:val="clear" w:color="auto" w:fill="EDEAD1"/>
          </w:tcPr>
          <w:p w:rsidR="006C6177" w:rsidRPr="00CE23FC" w:rsidRDefault="006C6177" w:rsidP="006C6177">
            <w:pPr>
              <w:spacing w:before="60" w:after="60"/>
              <w:ind w:firstLine="0"/>
              <w:jc w:val="both"/>
              <w:rPr>
                <w:bCs/>
                <w:sz w:val="24"/>
              </w:rPr>
            </w:pPr>
          </w:p>
        </w:tc>
        <w:tc>
          <w:tcPr>
            <w:tcW w:w="1130" w:type="dxa"/>
            <w:tcBorders>
              <w:top w:val="single" w:sz="12" w:space="0" w:color="auto"/>
              <w:bottom w:val="single" w:sz="12" w:space="0" w:color="auto"/>
            </w:tcBorders>
            <w:shd w:val="clear" w:color="auto" w:fill="EDEAD1"/>
          </w:tcPr>
          <w:p w:rsidR="006C6177" w:rsidRPr="00CE23FC" w:rsidRDefault="006C6177" w:rsidP="006C6177">
            <w:pPr>
              <w:spacing w:before="60" w:after="60"/>
              <w:ind w:firstLine="0"/>
              <w:jc w:val="right"/>
              <w:rPr>
                <w:bCs/>
                <w:sz w:val="24"/>
              </w:rPr>
            </w:pPr>
            <w:r w:rsidRPr="00CE23FC">
              <w:rPr>
                <w:sz w:val="24"/>
              </w:rPr>
              <w:t>Contr</w:t>
            </w:r>
            <w:r w:rsidRPr="00CE23FC">
              <w:rPr>
                <w:sz w:val="24"/>
              </w:rPr>
              <w:t>ô</w:t>
            </w:r>
            <w:r w:rsidRPr="00CE23FC">
              <w:rPr>
                <w:sz w:val="24"/>
              </w:rPr>
              <w:t xml:space="preserve">le </w:t>
            </w:r>
          </w:p>
        </w:tc>
        <w:tc>
          <w:tcPr>
            <w:tcW w:w="929" w:type="dxa"/>
            <w:tcBorders>
              <w:top w:val="single" w:sz="12" w:space="0" w:color="auto"/>
              <w:bottom w:val="single" w:sz="12" w:space="0" w:color="auto"/>
            </w:tcBorders>
            <w:shd w:val="clear" w:color="auto" w:fill="EDEAD1"/>
          </w:tcPr>
          <w:p w:rsidR="006C6177" w:rsidRPr="00CE23FC" w:rsidRDefault="006C6177" w:rsidP="006C6177">
            <w:pPr>
              <w:spacing w:before="60" w:after="60"/>
              <w:ind w:firstLine="0"/>
              <w:jc w:val="right"/>
              <w:rPr>
                <w:bCs/>
                <w:sz w:val="24"/>
              </w:rPr>
            </w:pPr>
            <w:r w:rsidRPr="00CE23FC">
              <w:rPr>
                <w:sz w:val="24"/>
              </w:rPr>
              <w:t xml:space="preserve">Texte </w:t>
            </w:r>
          </w:p>
        </w:tc>
        <w:tc>
          <w:tcPr>
            <w:tcW w:w="821" w:type="dxa"/>
            <w:tcBorders>
              <w:top w:val="single" w:sz="12" w:space="0" w:color="auto"/>
              <w:bottom w:val="single" w:sz="12" w:space="0" w:color="auto"/>
            </w:tcBorders>
            <w:shd w:val="clear" w:color="auto" w:fill="EDEAD1"/>
          </w:tcPr>
          <w:p w:rsidR="006C6177" w:rsidRPr="00CE23FC" w:rsidRDefault="006C6177" w:rsidP="006C6177">
            <w:pPr>
              <w:spacing w:before="60" w:after="60"/>
              <w:ind w:firstLine="0"/>
              <w:jc w:val="right"/>
              <w:rPr>
                <w:bCs/>
                <w:sz w:val="24"/>
              </w:rPr>
            </w:pPr>
            <w:r w:rsidRPr="00CE23FC">
              <w:rPr>
                <w:sz w:val="24"/>
              </w:rPr>
              <w:t>Déni</w:t>
            </w:r>
          </w:p>
        </w:tc>
      </w:tr>
      <w:tr w:rsidR="006C6177" w:rsidRPr="00CE23FC">
        <w:tc>
          <w:tcPr>
            <w:tcW w:w="3818" w:type="dxa"/>
            <w:vMerge w:val="restart"/>
            <w:vAlign w:val="center"/>
          </w:tcPr>
          <w:p w:rsidR="006C6177" w:rsidRPr="00CE23FC" w:rsidRDefault="006C6177" w:rsidP="006C6177">
            <w:pPr>
              <w:spacing w:before="60" w:after="60"/>
              <w:ind w:firstLine="0"/>
              <w:rPr>
                <w:bCs/>
                <w:sz w:val="24"/>
              </w:rPr>
            </w:pPr>
            <w:r w:rsidRPr="00CE23FC">
              <w:rPr>
                <w:sz w:val="24"/>
              </w:rPr>
              <w:t>influence différée nulle ou négat</w:t>
            </w:r>
            <w:r w:rsidRPr="00CE23FC">
              <w:rPr>
                <w:sz w:val="24"/>
              </w:rPr>
              <w:t>i</w:t>
            </w:r>
            <w:r w:rsidRPr="00CE23FC">
              <w:rPr>
                <w:sz w:val="24"/>
              </w:rPr>
              <w:t>ve :</w:t>
            </w:r>
          </w:p>
        </w:tc>
        <w:tc>
          <w:tcPr>
            <w:tcW w:w="1312" w:type="dxa"/>
          </w:tcPr>
          <w:p w:rsidR="006C6177" w:rsidRPr="00CE23FC" w:rsidRDefault="006C6177" w:rsidP="006C6177">
            <w:pPr>
              <w:spacing w:before="60" w:after="60"/>
              <w:ind w:left="-56" w:firstLine="0"/>
              <w:jc w:val="both"/>
              <w:rPr>
                <w:bCs/>
                <w:sz w:val="24"/>
              </w:rPr>
            </w:pPr>
            <w:r w:rsidRPr="00CE23FC">
              <w:rPr>
                <w:sz w:val="24"/>
              </w:rPr>
              <w:t>fr</w:t>
            </w:r>
            <w:r w:rsidRPr="00CE23FC">
              <w:rPr>
                <w:sz w:val="24"/>
              </w:rPr>
              <w:t>é</w:t>
            </w:r>
            <w:r w:rsidRPr="00CE23FC">
              <w:rPr>
                <w:sz w:val="24"/>
              </w:rPr>
              <w:t xml:space="preserve">quence </w:t>
            </w:r>
          </w:p>
        </w:tc>
        <w:tc>
          <w:tcPr>
            <w:tcW w:w="1130" w:type="dxa"/>
          </w:tcPr>
          <w:p w:rsidR="006C6177" w:rsidRPr="00CE23FC" w:rsidRDefault="006C6177" w:rsidP="006C6177">
            <w:pPr>
              <w:spacing w:before="60" w:after="60"/>
              <w:ind w:firstLine="0"/>
              <w:jc w:val="right"/>
              <w:rPr>
                <w:bCs/>
                <w:sz w:val="24"/>
              </w:rPr>
            </w:pPr>
            <w:r w:rsidRPr="00CE23FC">
              <w:rPr>
                <w:bCs/>
                <w:sz w:val="24"/>
              </w:rPr>
              <w:t>18</w:t>
            </w:r>
          </w:p>
        </w:tc>
        <w:tc>
          <w:tcPr>
            <w:tcW w:w="929" w:type="dxa"/>
          </w:tcPr>
          <w:p w:rsidR="006C6177" w:rsidRPr="00CE23FC" w:rsidRDefault="006C6177" w:rsidP="006C6177">
            <w:pPr>
              <w:spacing w:before="60" w:after="60"/>
              <w:ind w:firstLine="0"/>
              <w:jc w:val="right"/>
              <w:rPr>
                <w:bCs/>
                <w:sz w:val="24"/>
              </w:rPr>
            </w:pPr>
            <w:r w:rsidRPr="00CE23FC">
              <w:rPr>
                <w:bCs/>
                <w:sz w:val="24"/>
              </w:rPr>
              <w:t>24</w:t>
            </w:r>
          </w:p>
        </w:tc>
        <w:tc>
          <w:tcPr>
            <w:tcW w:w="821" w:type="dxa"/>
          </w:tcPr>
          <w:p w:rsidR="006C6177" w:rsidRPr="00CE23FC" w:rsidRDefault="006C6177" w:rsidP="006C6177">
            <w:pPr>
              <w:spacing w:before="60" w:after="60"/>
              <w:ind w:firstLine="0"/>
              <w:jc w:val="right"/>
              <w:rPr>
                <w:bCs/>
                <w:sz w:val="24"/>
              </w:rPr>
            </w:pPr>
            <w:r w:rsidRPr="00CE23FC">
              <w:rPr>
                <w:bCs/>
                <w:sz w:val="24"/>
              </w:rPr>
              <w:t>16</w:t>
            </w:r>
          </w:p>
        </w:tc>
      </w:tr>
      <w:tr w:rsidR="006C6177" w:rsidRPr="00CE23FC">
        <w:tc>
          <w:tcPr>
            <w:tcW w:w="3818" w:type="dxa"/>
            <w:vMerge/>
          </w:tcPr>
          <w:p w:rsidR="006C6177" w:rsidRPr="00CE23FC" w:rsidRDefault="006C6177" w:rsidP="006C6177">
            <w:pPr>
              <w:spacing w:before="60" w:after="60"/>
              <w:ind w:firstLine="0"/>
              <w:jc w:val="both"/>
              <w:rPr>
                <w:bCs/>
                <w:sz w:val="24"/>
              </w:rPr>
            </w:pPr>
          </w:p>
        </w:tc>
        <w:tc>
          <w:tcPr>
            <w:tcW w:w="1312" w:type="dxa"/>
          </w:tcPr>
          <w:p w:rsidR="006C6177" w:rsidRPr="00CE23FC" w:rsidRDefault="006C6177" w:rsidP="006C6177">
            <w:pPr>
              <w:spacing w:before="60" w:after="60"/>
              <w:ind w:left="-56" w:firstLine="0"/>
              <w:jc w:val="both"/>
              <w:rPr>
                <w:bCs/>
                <w:sz w:val="24"/>
              </w:rPr>
            </w:pPr>
            <w:r w:rsidRPr="00CE23FC">
              <w:rPr>
                <w:sz w:val="24"/>
              </w:rPr>
              <w:t>moye</w:t>
            </w:r>
            <w:r w:rsidRPr="00CE23FC">
              <w:rPr>
                <w:sz w:val="24"/>
              </w:rPr>
              <w:t>n</w:t>
            </w:r>
            <w:r w:rsidRPr="00CE23FC">
              <w:rPr>
                <w:sz w:val="24"/>
              </w:rPr>
              <w:t xml:space="preserve">ne </w:t>
            </w:r>
          </w:p>
        </w:tc>
        <w:tc>
          <w:tcPr>
            <w:tcW w:w="1130" w:type="dxa"/>
          </w:tcPr>
          <w:p w:rsidR="006C6177" w:rsidRPr="00CE23FC" w:rsidRDefault="006C6177" w:rsidP="006C6177">
            <w:pPr>
              <w:spacing w:before="60" w:after="60"/>
              <w:ind w:firstLine="0"/>
              <w:jc w:val="right"/>
              <w:rPr>
                <w:bCs/>
                <w:sz w:val="24"/>
              </w:rPr>
            </w:pPr>
            <w:r w:rsidRPr="00CE23FC">
              <w:rPr>
                <w:sz w:val="24"/>
              </w:rPr>
              <w:t>-0,39</w:t>
            </w:r>
          </w:p>
        </w:tc>
        <w:tc>
          <w:tcPr>
            <w:tcW w:w="929" w:type="dxa"/>
          </w:tcPr>
          <w:p w:rsidR="006C6177" w:rsidRPr="00CE23FC" w:rsidRDefault="006C6177" w:rsidP="006C6177">
            <w:pPr>
              <w:spacing w:before="60" w:after="60"/>
              <w:ind w:firstLine="0"/>
              <w:jc w:val="right"/>
              <w:rPr>
                <w:bCs/>
                <w:sz w:val="24"/>
              </w:rPr>
            </w:pPr>
            <w:r w:rsidRPr="00CE23FC">
              <w:rPr>
                <w:sz w:val="24"/>
              </w:rPr>
              <w:t>-0,34</w:t>
            </w:r>
          </w:p>
        </w:tc>
        <w:tc>
          <w:tcPr>
            <w:tcW w:w="821" w:type="dxa"/>
          </w:tcPr>
          <w:p w:rsidR="006C6177" w:rsidRPr="00CE23FC" w:rsidRDefault="006C6177" w:rsidP="006C6177">
            <w:pPr>
              <w:spacing w:before="60" w:after="60"/>
              <w:ind w:firstLine="0"/>
              <w:jc w:val="right"/>
              <w:rPr>
                <w:bCs/>
                <w:sz w:val="24"/>
              </w:rPr>
            </w:pPr>
            <w:r w:rsidRPr="00CE23FC">
              <w:rPr>
                <w:sz w:val="24"/>
              </w:rPr>
              <w:t>-0,41</w:t>
            </w:r>
          </w:p>
        </w:tc>
      </w:tr>
      <w:tr w:rsidR="006C6177" w:rsidRPr="00CE23FC">
        <w:tc>
          <w:tcPr>
            <w:tcW w:w="3818" w:type="dxa"/>
            <w:vMerge w:val="restart"/>
            <w:vAlign w:val="center"/>
          </w:tcPr>
          <w:p w:rsidR="006C6177" w:rsidRPr="00CE23FC" w:rsidRDefault="006C6177" w:rsidP="006C6177">
            <w:pPr>
              <w:spacing w:before="60" w:after="60"/>
              <w:ind w:firstLine="0"/>
              <w:rPr>
                <w:bCs/>
                <w:sz w:val="24"/>
              </w:rPr>
            </w:pPr>
            <w:r w:rsidRPr="00CE23FC">
              <w:rPr>
                <w:sz w:val="24"/>
              </w:rPr>
              <w:t>influence différée pos</w:t>
            </w:r>
            <w:r w:rsidRPr="00CE23FC">
              <w:rPr>
                <w:sz w:val="24"/>
              </w:rPr>
              <w:t>i</w:t>
            </w:r>
            <w:r w:rsidRPr="00CE23FC">
              <w:rPr>
                <w:sz w:val="24"/>
              </w:rPr>
              <w:t>tive :</w:t>
            </w:r>
          </w:p>
        </w:tc>
        <w:tc>
          <w:tcPr>
            <w:tcW w:w="1312" w:type="dxa"/>
          </w:tcPr>
          <w:p w:rsidR="006C6177" w:rsidRPr="00CE23FC" w:rsidRDefault="006C6177" w:rsidP="006C6177">
            <w:pPr>
              <w:spacing w:before="60" w:after="60"/>
              <w:ind w:left="-56" w:firstLine="0"/>
              <w:jc w:val="both"/>
              <w:rPr>
                <w:bCs/>
                <w:sz w:val="24"/>
              </w:rPr>
            </w:pPr>
            <w:r w:rsidRPr="00CE23FC">
              <w:rPr>
                <w:sz w:val="24"/>
              </w:rPr>
              <w:t>fr</w:t>
            </w:r>
            <w:r w:rsidRPr="00CE23FC">
              <w:rPr>
                <w:sz w:val="24"/>
              </w:rPr>
              <w:t>é</w:t>
            </w:r>
            <w:r w:rsidRPr="00CE23FC">
              <w:rPr>
                <w:sz w:val="24"/>
              </w:rPr>
              <w:t xml:space="preserve">quence </w:t>
            </w:r>
          </w:p>
        </w:tc>
        <w:tc>
          <w:tcPr>
            <w:tcW w:w="1130" w:type="dxa"/>
          </w:tcPr>
          <w:p w:rsidR="006C6177" w:rsidRPr="00CE23FC" w:rsidRDefault="006C6177" w:rsidP="006C6177">
            <w:pPr>
              <w:spacing w:before="60" w:after="60"/>
              <w:ind w:firstLine="0"/>
              <w:jc w:val="right"/>
              <w:rPr>
                <w:bCs/>
                <w:sz w:val="24"/>
              </w:rPr>
            </w:pPr>
            <w:r w:rsidRPr="00CE23FC">
              <w:rPr>
                <w:bCs/>
                <w:sz w:val="24"/>
              </w:rPr>
              <w:t>10</w:t>
            </w:r>
          </w:p>
        </w:tc>
        <w:tc>
          <w:tcPr>
            <w:tcW w:w="929" w:type="dxa"/>
          </w:tcPr>
          <w:p w:rsidR="006C6177" w:rsidRPr="00CE23FC" w:rsidRDefault="006C6177" w:rsidP="006C6177">
            <w:pPr>
              <w:spacing w:before="60" w:after="60"/>
              <w:ind w:firstLine="0"/>
              <w:jc w:val="right"/>
              <w:rPr>
                <w:bCs/>
                <w:sz w:val="24"/>
              </w:rPr>
            </w:pPr>
            <w:r w:rsidRPr="00CE23FC">
              <w:rPr>
                <w:bCs/>
                <w:sz w:val="24"/>
              </w:rPr>
              <w:t>6</w:t>
            </w:r>
          </w:p>
        </w:tc>
        <w:tc>
          <w:tcPr>
            <w:tcW w:w="821" w:type="dxa"/>
          </w:tcPr>
          <w:p w:rsidR="006C6177" w:rsidRPr="00CE23FC" w:rsidRDefault="006C6177" w:rsidP="006C6177">
            <w:pPr>
              <w:spacing w:before="60" w:after="60"/>
              <w:ind w:firstLine="0"/>
              <w:jc w:val="right"/>
              <w:rPr>
                <w:bCs/>
                <w:sz w:val="24"/>
              </w:rPr>
            </w:pPr>
            <w:r w:rsidRPr="00CE23FC">
              <w:rPr>
                <w:bCs/>
                <w:sz w:val="24"/>
              </w:rPr>
              <w:t>16</w:t>
            </w:r>
          </w:p>
        </w:tc>
      </w:tr>
      <w:tr w:rsidR="006C6177" w:rsidRPr="00CE23FC">
        <w:tc>
          <w:tcPr>
            <w:tcW w:w="3818" w:type="dxa"/>
            <w:vMerge/>
            <w:tcBorders>
              <w:bottom w:val="single" w:sz="12" w:space="0" w:color="auto"/>
            </w:tcBorders>
          </w:tcPr>
          <w:p w:rsidR="006C6177" w:rsidRPr="00CE23FC" w:rsidRDefault="006C6177" w:rsidP="006C6177">
            <w:pPr>
              <w:spacing w:before="60" w:after="60"/>
              <w:ind w:firstLine="0"/>
              <w:jc w:val="both"/>
              <w:rPr>
                <w:bCs/>
                <w:sz w:val="24"/>
              </w:rPr>
            </w:pPr>
          </w:p>
        </w:tc>
        <w:tc>
          <w:tcPr>
            <w:tcW w:w="1312" w:type="dxa"/>
            <w:tcBorders>
              <w:bottom w:val="single" w:sz="12" w:space="0" w:color="auto"/>
            </w:tcBorders>
          </w:tcPr>
          <w:p w:rsidR="006C6177" w:rsidRPr="00CE23FC" w:rsidRDefault="006C6177" w:rsidP="006C6177">
            <w:pPr>
              <w:spacing w:before="60" w:after="60"/>
              <w:ind w:left="-56" w:firstLine="0"/>
              <w:jc w:val="both"/>
              <w:rPr>
                <w:bCs/>
                <w:sz w:val="24"/>
              </w:rPr>
            </w:pPr>
            <w:r w:rsidRPr="00CE23FC">
              <w:rPr>
                <w:sz w:val="24"/>
              </w:rPr>
              <w:t>moye</w:t>
            </w:r>
            <w:r w:rsidRPr="00CE23FC">
              <w:rPr>
                <w:sz w:val="24"/>
              </w:rPr>
              <w:t>n</w:t>
            </w:r>
            <w:r w:rsidRPr="00CE23FC">
              <w:rPr>
                <w:sz w:val="24"/>
              </w:rPr>
              <w:t xml:space="preserve">ne </w:t>
            </w:r>
          </w:p>
        </w:tc>
        <w:tc>
          <w:tcPr>
            <w:tcW w:w="1130" w:type="dxa"/>
            <w:tcBorders>
              <w:bottom w:val="single" w:sz="12" w:space="0" w:color="auto"/>
            </w:tcBorders>
          </w:tcPr>
          <w:p w:rsidR="006C6177" w:rsidRPr="00CE23FC" w:rsidRDefault="006C6177" w:rsidP="006C6177">
            <w:pPr>
              <w:spacing w:before="60" w:after="60"/>
              <w:ind w:firstLine="0"/>
              <w:jc w:val="right"/>
              <w:rPr>
                <w:bCs/>
                <w:sz w:val="24"/>
              </w:rPr>
            </w:pPr>
            <w:r w:rsidRPr="00CE23FC">
              <w:rPr>
                <w:sz w:val="24"/>
              </w:rPr>
              <w:t>+0,49</w:t>
            </w:r>
          </w:p>
        </w:tc>
        <w:tc>
          <w:tcPr>
            <w:tcW w:w="929" w:type="dxa"/>
            <w:tcBorders>
              <w:bottom w:val="single" w:sz="12" w:space="0" w:color="auto"/>
            </w:tcBorders>
          </w:tcPr>
          <w:p w:rsidR="006C6177" w:rsidRPr="00CE23FC" w:rsidRDefault="006C6177" w:rsidP="006C6177">
            <w:pPr>
              <w:spacing w:before="60" w:after="60"/>
              <w:ind w:firstLine="0"/>
              <w:jc w:val="right"/>
              <w:rPr>
                <w:bCs/>
                <w:sz w:val="24"/>
              </w:rPr>
            </w:pPr>
            <w:r w:rsidRPr="00CE23FC">
              <w:rPr>
                <w:sz w:val="24"/>
              </w:rPr>
              <w:t>+0,45</w:t>
            </w:r>
          </w:p>
        </w:tc>
        <w:tc>
          <w:tcPr>
            <w:tcW w:w="821" w:type="dxa"/>
            <w:tcBorders>
              <w:bottom w:val="single" w:sz="12" w:space="0" w:color="auto"/>
            </w:tcBorders>
          </w:tcPr>
          <w:p w:rsidR="006C6177" w:rsidRPr="00CE23FC" w:rsidRDefault="006C6177" w:rsidP="006C6177">
            <w:pPr>
              <w:spacing w:before="60" w:after="60"/>
              <w:ind w:firstLine="0"/>
              <w:jc w:val="right"/>
              <w:rPr>
                <w:bCs/>
                <w:sz w:val="24"/>
              </w:rPr>
            </w:pPr>
            <w:r w:rsidRPr="00CE23FC">
              <w:rPr>
                <w:sz w:val="24"/>
              </w:rPr>
              <w:t>+1,04</w:t>
            </w:r>
          </w:p>
        </w:tc>
      </w:tr>
    </w:tbl>
    <w:p w:rsidR="006C6177" w:rsidRPr="001F3695" w:rsidRDefault="006C6177" w:rsidP="006C6177">
      <w:pPr>
        <w:spacing w:before="120" w:after="120"/>
        <w:ind w:firstLine="504"/>
        <w:jc w:val="both"/>
        <w:rPr>
          <w:bCs/>
        </w:rPr>
      </w:pPr>
    </w:p>
    <w:p w:rsidR="006C6177" w:rsidRPr="00F41BB9" w:rsidRDefault="006C6177" w:rsidP="006C6177">
      <w:pPr>
        <w:spacing w:before="120" w:after="120"/>
        <w:ind w:firstLine="504"/>
        <w:jc w:val="both"/>
      </w:pPr>
      <w:r w:rsidRPr="00F41BB9">
        <w:t>On voit notamment combien de sujets ont modifié leur réponse dans le sens de la minorité sur l'échelle indirecte (donc favorable à la contraception), combien ne l'ont pas modifiée, et combien l'ont mod</w:t>
      </w:r>
      <w:r w:rsidRPr="00F41BB9">
        <w:t>i</w:t>
      </w:r>
      <w:r w:rsidRPr="00F41BB9">
        <w:t>fiée dans le sens opposé, donc acceptent encore moins la contrace</w:t>
      </w:r>
      <w:r w:rsidRPr="00F41BB9">
        <w:t>p</w:t>
      </w:r>
      <w:r w:rsidRPr="00F41BB9">
        <w:t>tion qu'avant. On mesure aussi, dans chaque cas, quelle est l'amplitude moyenne de ces modifications. Rappelez</w:t>
      </w:r>
      <w:r>
        <w:t>-</w:t>
      </w:r>
      <w:r w:rsidRPr="00F41BB9">
        <w:t>vous que, selon notre hyp</w:t>
      </w:r>
      <w:r w:rsidRPr="00F41BB9">
        <w:t>o</w:t>
      </w:r>
      <w:r w:rsidRPr="00F41BB9">
        <w:t xml:space="preserve">thèse, le conflit et le travail psychiques sont plus importants dans la condition où le message de la minorité est dénié ! C'est donc là que nous devrions observer les changements les plus marqués à la fois en nombre et en amplitude. Comme on peut le constater, les choses se passent bien ainsi. En effet, C'est dans cette condition que le nombre de sujets qui sont devenus plus favorables à la contraception entre la première et la seconde séance est le plus grand </w:t>
      </w:r>
      <w:r w:rsidRPr="00F41BB9">
        <w:rPr>
          <w:szCs w:val="12"/>
        </w:rPr>
        <w:t>(X</w:t>
      </w:r>
      <w:r w:rsidRPr="002E07E7">
        <w:rPr>
          <w:szCs w:val="12"/>
          <w:vertAlign w:val="superscript"/>
        </w:rPr>
        <w:t>2</w:t>
      </w:r>
      <w:r w:rsidRPr="00F41BB9">
        <w:rPr>
          <w:szCs w:val="12"/>
        </w:rPr>
        <w:t xml:space="preserve"> </w:t>
      </w:r>
      <w:r w:rsidRPr="00F41BB9">
        <w:t>= 6,08 ; p &lt;.05). Et c'est aussi dans cette condition, comparée aux deux autres, que l'a</w:t>
      </w:r>
      <w:r w:rsidRPr="00F41BB9">
        <w:t>m</w:t>
      </w:r>
      <w:r w:rsidRPr="00F41BB9">
        <w:t>pleur du changement est la plus accentuée</w:t>
      </w:r>
      <w:r>
        <w:t xml:space="preserve"> </w:t>
      </w:r>
      <w:r w:rsidRPr="00F41BB9">
        <w:t>(t/87= 1.133 ;</w:t>
      </w:r>
      <w:r>
        <w:t xml:space="preserve"> </w:t>
      </w:r>
      <w:r w:rsidRPr="00F41BB9">
        <w:t>p &lt;.10). Tout se passe donc conformément à nos prévisions.</w:t>
      </w:r>
    </w:p>
    <w:p w:rsidR="006C6177" w:rsidRDefault="006C6177" w:rsidP="006C6177">
      <w:pPr>
        <w:spacing w:before="120" w:after="120"/>
        <w:ind w:firstLine="504"/>
        <w:jc w:val="both"/>
      </w:pPr>
    </w:p>
    <w:p w:rsidR="006C6177" w:rsidRPr="00F41BB9" w:rsidRDefault="006C6177" w:rsidP="006C6177">
      <w:pPr>
        <w:spacing w:before="120" w:after="120"/>
        <w:ind w:firstLine="504"/>
        <w:jc w:val="both"/>
      </w:pPr>
      <w:r w:rsidRPr="00F41BB9">
        <w:t>[260]</w:t>
      </w:r>
    </w:p>
    <w:p w:rsidR="006C6177" w:rsidRPr="00F41BB9" w:rsidRDefault="006C6177" w:rsidP="006C6177">
      <w:pPr>
        <w:spacing w:before="120" w:after="120"/>
        <w:ind w:firstLine="504"/>
        <w:jc w:val="both"/>
      </w:pPr>
      <w:r w:rsidRPr="00F41BB9">
        <w:t>Une seconde question découle de la précédente : les sujets qui changent d'opinion sur l'échelle directe concernant l'avortement cha</w:t>
      </w:r>
      <w:r w:rsidRPr="00F41BB9">
        <w:t>n</w:t>
      </w:r>
      <w:r w:rsidRPr="00F41BB9">
        <w:t>gent</w:t>
      </w:r>
      <w:r>
        <w:t>-</w:t>
      </w:r>
      <w:r w:rsidRPr="00F41BB9">
        <w:t>ils aussi sur l'échelle indirecte concernant la contraception ? A</w:t>
      </w:r>
      <w:r w:rsidRPr="00F41BB9">
        <w:t>u</w:t>
      </w:r>
      <w:r w:rsidRPr="00F41BB9">
        <w:t>trement dit, il s'agit pour nous de savoir si les deux influences, directe et indirecte, sont parallèles ou non, dans toutes les conditions. Il n'y a pas de raison qu'elles le soient lorsque le message concernant l'avo</w:t>
      </w:r>
      <w:r w:rsidRPr="00F41BB9">
        <w:t>r</w:t>
      </w:r>
      <w:r w:rsidRPr="00F41BB9">
        <w:t xml:space="preserve">tement est « dénié » par la majorité. Mais laissons de nouveau parler les chiffres. Dans les conditions de « contrôle » et de </w:t>
      </w:r>
      <w:r>
        <w:t>« </w:t>
      </w:r>
      <w:r w:rsidRPr="00F41BB9">
        <w:t>texte</w:t>
      </w:r>
      <w:r>
        <w:t> »</w:t>
      </w:r>
      <w:r w:rsidRPr="00F41BB9">
        <w:t>, on o</w:t>
      </w:r>
      <w:r w:rsidRPr="00F41BB9">
        <w:t>b</w:t>
      </w:r>
      <w:r w:rsidRPr="00F41BB9">
        <w:t xml:space="preserve">serve que les deux tiers des sujets changent en même temps d'opinion envers l'avortement et envers la contraception. Par contre, dans la condition de </w:t>
      </w:r>
      <w:r>
        <w:t>« </w:t>
      </w:r>
      <w:r w:rsidRPr="00F41BB9">
        <w:t>déni</w:t>
      </w:r>
      <w:r>
        <w:t> »</w:t>
      </w:r>
      <w:r w:rsidRPr="00F41BB9">
        <w:t>, plus de la moitié des sujets qui changent d'op</w:t>
      </w:r>
      <w:r w:rsidRPr="00F41BB9">
        <w:t>i</w:t>
      </w:r>
      <w:r w:rsidRPr="00F41BB9">
        <w:t>nion vis</w:t>
      </w:r>
      <w:r w:rsidRPr="00F41BB9">
        <w:noBreakHyphen/>
        <w:t>à</w:t>
      </w:r>
      <w:r w:rsidRPr="00F41BB9">
        <w:noBreakHyphen/>
        <w:t>vis de la contraception ne changent pas vis</w:t>
      </w:r>
      <w:r w:rsidRPr="00F41BB9">
        <w:noBreakHyphen/>
        <w:t>à</w:t>
      </w:r>
      <w:r w:rsidRPr="00F41BB9">
        <w:noBreakHyphen/>
        <w:t>vis de l'avo</w:t>
      </w:r>
      <w:r w:rsidRPr="00F41BB9">
        <w:t>r</w:t>
      </w:r>
      <w:r w:rsidRPr="00F41BB9">
        <w:t>tement. On constate ainsi que la dévalorisation et le doute jeté sur le point de vue de la minorité ont un certain effet : ils l'empêchent d'exercer une influence directe, c'est</w:t>
      </w:r>
      <w:r>
        <w:t>-</w:t>
      </w:r>
      <w:r w:rsidRPr="00F41BB9">
        <w:t>à</w:t>
      </w:r>
      <w:r>
        <w:t>-</w:t>
      </w:r>
      <w:r w:rsidRPr="00F41BB9">
        <w:t>dire que son message perd de son impact. Et s'il en a un, on peut voir que cet impact concerne un contenu, un thème voisins. De manière oblique, pour ainsi dire, par la bande, on modifie les opinions et les jugements de la majorité. Et cela seulement trois semaines après. Le temps qui est le seul allié, mais aussi le plus redoutable pour les minorités, fait son œuvre.</w:t>
      </w:r>
    </w:p>
    <w:p w:rsidR="006C6177" w:rsidRDefault="006C6177" w:rsidP="006C6177">
      <w:pPr>
        <w:spacing w:before="120" w:after="120"/>
        <w:ind w:firstLine="504"/>
        <w:jc w:val="both"/>
      </w:pPr>
      <w:r w:rsidRPr="00F41BB9">
        <w:t>À ce stade de la recherche, il serait imprudent d'aller trop loin. Mais, dans l'ensemble, nous sommes en droit de soutenir que le déni entraîne les conséquences que nous avons prévues. Il permet bien à un groupe de combattre les idées et les croyances auxquelles il s'oppose. Et pourtant, comme tous les moyens d'action sociaux, il a des effets pervers. Entre autres, celui de faciliter la diffusion d'opinions ou de croyances dissidentes qu'on veut entraver à tout prix. Non sans les avoir déviées quelque peu et retardées dans leur progrès.</w:t>
      </w:r>
    </w:p>
    <w:p w:rsidR="006C6177" w:rsidRPr="00F41BB9" w:rsidRDefault="006C6177" w:rsidP="006C6177">
      <w:pPr>
        <w:spacing w:before="120" w:after="120"/>
        <w:ind w:firstLine="504"/>
        <w:jc w:val="both"/>
      </w:pPr>
    </w:p>
    <w:p w:rsidR="006C6177" w:rsidRPr="00F41BB9" w:rsidRDefault="006C6177" w:rsidP="006C6177">
      <w:pPr>
        <w:pStyle w:val="a"/>
      </w:pPr>
      <w:r w:rsidRPr="00F41BB9">
        <w:t>Le déni est</w:t>
      </w:r>
      <w:r>
        <w:t>-</w:t>
      </w:r>
      <w:r w:rsidRPr="00F41BB9">
        <w:t>il un p</w:t>
      </w:r>
      <w:r>
        <w:t xml:space="preserve">hénomène </w:t>
      </w:r>
      <w:r>
        <w:br/>
        <w:t>de conversion à une min</w:t>
      </w:r>
      <w:r w:rsidRPr="00F41BB9">
        <w:t>orité ?</w:t>
      </w:r>
    </w:p>
    <w:p w:rsidR="006C6177" w:rsidRDefault="006C6177" w:rsidP="006C6177">
      <w:pPr>
        <w:spacing w:before="120" w:after="120"/>
        <w:ind w:firstLine="504"/>
        <w:jc w:val="both"/>
      </w:pPr>
    </w:p>
    <w:p w:rsidR="006C6177" w:rsidRPr="00F41BB9" w:rsidRDefault="006C6177" w:rsidP="006C6177">
      <w:pPr>
        <w:spacing w:before="120" w:after="120"/>
        <w:ind w:firstLine="504"/>
        <w:jc w:val="both"/>
      </w:pPr>
      <w:r w:rsidRPr="00F41BB9">
        <w:t>Rien de plus irritant qu'une hypothèse qui est confirmée. A peine a</w:t>
      </w:r>
      <w:r>
        <w:t>-</w:t>
      </w:r>
      <w:r w:rsidRPr="00F41BB9">
        <w:t>t</w:t>
      </w:r>
      <w:r>
        <w:t>-</w:t>
      </w:r>
      <w:r w:rsidRPr="00F41BB9">
        <w:t>on obtenu les résultats concluants que l'on se sent assailli par les objections et les doutes. S'agit</w:t>
      </w:r>
      <w:r>
        <w:t>-</w:t>
      </w:r>
      <w:r w:rsidRPr="00F41BB9">
        <w:t>il d'un phénomène stable ? Est</w:t>
      </w:r>
      <w:r>
        <w:t>-</w:t>
      </w:r>
      <w:r w:rsidRPr="00F41BB9">
        <w:t>il pr</w:t>
      </w:r>
      <w:r w:rsidRPr="00F41BB9">
        <w:t>o</w:t>
      </w:r>
      <w:r w:rsidRPr="00F41BB9">
        <w:t>pre, en l'occurrence, à</w:t>
      </w:r>
      <w:r>
        <w:t xml:space="preserve"> </w:t>
      </w:r>
      <w:r w:rsidRPr="00F41BB9">
        <w:t>l'influence des minorités ? Est</w:t>
      </w:r>
      <w:r>
        <w:t>-</w:t>
      </w:r>
      <w:r w:rsidRPr="00F41BB9">
        <w:t>il raisonnable de lui donner un semblant de cohérence, sous prétexte que les chiffres concordent, alors que ce que l'on ne connaît pas devient si important, dès l'instant où l'on connaît un peu ? Nous sommes toujours bercés par l'illusion que nos recherches progressent. Mais nous finissons toujours nos articles et nos livres en disant que seules des recherches futures</w:t>
      </w:r>
      <w:r>
        <w:t xml:space="preserve"> </w:t>
      </w:r>
      <w:r w:rsidRPr="00F41BB9">
        <w:t>[261]</w:t>
      </w:r>
      <w:r>
        <w:t xml:space="preserve"> </w:t>
      </w:r>
      <w:r w:rsidRPr="00F41BB9">
        <w:t>décideront si ce que nous pensons est vrai ou faux. Ceci est d'a</w:t>
      </w:r>
      <w:r w:rsidRPr="00F41BB9">
        <w:t>u</w:t>
      </w:r>
      <w:r w:rsidRPr="00F41BB9">
        <w:t>tant plus sensible pour ceux qui, depuis tant d'années, travaillent dans le domaine de l'influence des minorités. Dès qu'un phénomène est exploré, une hypothèse confirmée, on nous harcèle et on nous d</w:t>
      </w:r>
      <w:r w:rsidRPr="00F41BB9">
        <w:t>e</w:t>
      </w:r>
      <w:r w:rsidRPr="00F41BB9">
        <w:t>mande de produire une démonstration impeccable (ici aussi, il semble bien que le déni soit à l'œuvre et s'attaque à nos travaux avec la force corrosive de la rouille). Comme si une telle démonstration était poss</w:t>
      </w:r>
      <w:r w:rsidRPr="00F41BB9">
        <w:t>i</w:t>
      </w:r>
      <w:r w:rsidRPr="00F41BB9">
        <w:t>ble en général, et en psychologie sociale en particulier. Il est certain que nos résultats ne rentrent pas dans le cadre du paradigme dominant et qu'ils dérangent. Malgré le caractère parfois excessif de leur conserv</w:t>
      </w:r>
      <w:r w:rsidRPr="00F41BB9">
        <w:t>a</w:t>
      </w:r>
      <w:r w:rsidRPr="00F41BB9">
        <w:t>tisme, ces exigences nous obligent à mieux asseoir ce que nous d</w:t>
      </w:r>
      <w:r w:rsidRPr="00F41BB9">
        <w:t>é</w:t>
      </w:r>
      <w:r w:rsidRPr="00F41BB9">
        <w:t>couvrons. Et c'est leur côté incontestablement positif.</w:t>
      </w:r>
    </w:p>
    <w:p w:rsidR="006C6177" w:rsidRDefault="006C6177" w:rsidP="006C6177">
      <w:pPr>
        <w:spacing w:before="120" w:after="120"/>
        <w:ind w:firstLine="504"/>
        <w:jc w:val="both"/>
      </w:pPr>
      <w:r w:rsidRPr="00F41BB9">
        <w:t>Sur le phénomène du déni, nous connaissons encore fort peu de choses. Toutes les fois qu'on le constate, on peut se demander s'il est le même pour une minorité et pour une majorité. Voilà le premier point qui méritait d'être abordé. Puis nous avons affirmé qu'il résulte d'un conflit cognitif qui est en même temps, rie l'oublions pas, un conflit social. Comment en être sûr ? Il y a bien des procédures au</w:t>
      </w:r>
      <w:r w:rsidRPr="00F41BB9">
        <w:t>x</w:t>
      </w:r>
      <w:r w:rsidRPr="00F41BB9">
        <w:t>quelles on peut songer afin de dissiper cette incertitude. Du moins en partie. Une de celles</w:t>
      </w:r>
      <w:r w:rsidRPr="00F41BB9">
        <w:noBreakHyphen/>
        <w:t>ci est la suivante. Nous savons que l'influence qu'exerce quelqu'un sur nous dépend de notre identification avec lui. Si nous nous identifions avec notre groupe ou avec notre chef, nous acceptons facilement ses opinions. Sous une forme simplifiée, je ne fais ici qu'évoquer un tait bien connu. De toute évidence, le conflit provoqué par quelqu'un dont nous sommes proches, qui est comme nous, s'en trouve atténué. Et nous nous montrons prompts à prendre son parti et à rejeter toute opinion susceptible de lui nuire. Quel sera donc l'effet de l'identification avec la minorité sur son déni ? Voilà le second point qui appelait un examen. Pérez, Mugny et Moscovici (1986) l'ont entrepris dans une expérience qui fait suite à la précéde</w:t>
      </w:r>
      <w:r w:rsidRPr="00F41BB9">
        <w:t>n</w:t>
      </w:r>
      <w:r w:rsidRPr="00F41BB9">
        <w:t>te. Elle se déroule de la même manière et porte sur les mêmes thèmes. On a néanmoins introduit plusieurs variations, et je les énumère :</w:t>
      </w:r>
    </w:p>
    <w:p w:rsidR="006C6177" w:rsidRPr="00F41BB9" w:rsidRDefault="006C6177" w:rsidP="006C6177">
      <w:pPr>
        <w:spacing w:before="120" w:after="120"/>
        <w:ind w:firstLine="504"/>
        <w:jc w:val="both"/>
      </w:pPr>
    </w:p>
    <w:p w:rsidR="006C6177" w:rsidRPr="00F41BB9" w:rsidRDefault="006C6177" w:rsidP="006C6177">
      <w:pPr>
        <w:spacing w:before="120" w:after="120"/>
        <w:ind w:left="1080" w:hanging="576"/>
        <w:jc w:val="both"/>
      </w:pPr>
      <w:r w:rsidRPr="00F41BB9">
        <w:t>(a)</w:t>
      </w:r>
      <w:r>
        <w:tab/>
      </w:r>
      <w:r w:rsidRPr="00F41BB9">
        <w:t>le message est attribué tantôt à une minorité, tantôt à une majorité ;</w:t>
      </w:r>
    </w:p>
    <w:p w:rsidR="006C6177" w:rsidRPr="00F41BB9" w:rsidRDefault="006C6177" w:rsidP="006C6177">
      <w:pPr>
        <w:spacing w:before="120" w:after="120"/>
        <w:ind w:left="1080" w:hanging="576"/>
        <w:jc w:val="both"/>
      </w:pPr>
      <w:r w:rsidRPr="00F41BB9">
        <w:t>(b)</w:t>
      </w:r>
      <w:r>
        <w:tab/>
      </w:r>
      <w:r w:rsidRPr="00F41BB9">
        <w:t>la source est présentée tantôt comme appartenant à la même catégorie que les sujets participant à</w:t>
      </w:r>
      <w:r>
        <w:t xml:space="preserve"> l</w:t>
      </w:r>
      <w:r w:rsidRPr="00F41BB9">
        <w:t>'expérience, tantôt comme n'y appartenant pas. Ainsi, dans un cas, ils peuvent s'identifier à la source du message, et dans l'autre non ;</w:t>
      </w:r>
    </w:p>
    <w:p w:rsidR="006C6177" w:rsidRPr="00F41BB9" w:rsidRDefault="006C6177" w:rsidP="006C6177">
      <w:pPr>
        <w:spacing w:before="120" w:after="120"/>
        <w:ind w:left="1080" w:hanging="576"/>
        <w:jc w:val="both"/>
      </w:pPr>
      <w:r w:rsidRPr="00F41BB9">
        <w:t>(c)</w:t>
      </w:r>
      <w:r>
        <w:tab/>
      </w:r>
      <w:r w:rsidRPr="00F41BB9">
        <w:t>on ajoute une troisième échelle comprenant des items qui ne concernent ni la contraception, ni l'avortement. Il s'agit d'une échelle dite</w:t>
      </w:r>
      <w:r>
        <w:t xml:space="preserve"> </w:t>
      </w:r>
      <w:r w:rsidRPr="00F41BB9">
        <w:t>[262]</w:t>
      </w:r>
      <w:r>
        <w:t xml:space="preserve"> </w:t>
      </w:r>
      <w:r w:rsidRPr="00F41BB9">
        <w:t>de « Zeitgeist » évoquant les valeurs gén</w:t>
      </w:r>
      <w:r w:rsidRPr="00F41BB9">
        <w:t>é</w:t>
      </w:r>
      <w:r w:rsidRPr="00F41BB9">
        <w:t>rales de notre société qualifiée de « permissive ». On d</w:t>
      </w:r>
      <w:r w:rsidRPr="00F41BB9">
        <w:t>e</w:t>
      </w:r>
      <w:r w:rsidRPr="00F41BB9">
        <w:t>mande ainsi à ces élèves dans quelle mesure ils sont favor</w:t>
      </w:r>
      <w:r w:rsidRPr="00F41BB9">
        <w:t>a</w:t>
      </w:r>
      <w:r w:rsidRPr="00F41BB9">
        <w:t>bles ou opposés à une famille pratiquant l'éducation trad</w:t>
      </w:r>
      <w:r w:rsidRPr="00F41BB9">
        <w:t>i</w:t>
      </w:r>
      <w:r w:rsidRPr="00F41BB9">
        <w:t>tionnelle, à</w:t>
      </w:r>
      <w:r>
        <w:t xml:space="preserve"> </w:t>
      </w:r>
      <w:r w:rsidRPr="00F41BB9">
        <w:t>l'obéissance des jeunes envers leurs parents, et ainsi de suite. On sait qu'après un demi siècle de franquisme, l'Esp</w:t>
      </w:r>
      <w:r w:rsidRPr="00F41BB9">
        <w:t>a</w:t>
      </w:r>
      <w:r w:rsidRPr="00F41BB9">
        <w:t>gne connaît une profonde transformation des relations et des moeurs.</w:t>
      </w:r>
    </w:p>
    <w:p w:rsidR="006C6177" w:rsidRDefault="006C6177" w:rsidP="006C6177">
      <w:pPr>
        <w:spacing w:before="120" w:after="120"/>
        <w:ind w:firstLine="504"/>
        <w:jc w:val="both"/>
      </w:pPr>
    </w:p>
    <w:p w:rsidR="006C6177" w:rsidRPr="00F41BB9" w:rsidRDefault="006C6177" w:rsidP="006C6177">
      <w:pPr>
        <w:spacing w:before="120" w:after="120"/>
        <w:ind w:firstLine="504"/>
        <w:jc w:val="both"/>
      </w:pPr>
      <w:r w:rsidRPr="00F41BB9">
        <w:t>J'essaierai de commenter les résultats obtenus dans la mesure où ils permettent de mieux comprendre ceux dont il a déjà été fait état. Pour des raisons évidentes, je m'en tiendrai à ceux prélevés lors de la seconde phase de l'expérience. Considérons d'abord l'influence directe sur les opinions vis</w:t>
      </w:r>
      <w:r>
        <w:t>-</w:t>
      </w:r>
      <w:r w:rsidRPr="00F41BB9">
        <w:t>à</w:t>
      </w:r>
      <w:r>
        <w:t>-</w:t>
      </w:r>
      <w:r w:rsidRPr="00F41BB9">
        <w:t xml:space="preserve">vis de l'avortement. De manière surprenante, en général, il n'y a pas de différence entre minorités et majorités. Mais observons de plus près condition après condition. Nous avons, vous vous en souvenez, des minorités et des majorités </w:t>
      </w:r>
      <w:r>
        <w:t>« </w:t>
      </w:r>
      <w:r w:rsidRPr="00F41BB9">
        <w:t>intragroupe</w:t>
      </w:r>
      <w:r>
        <w:t> </w:t>
      </w:r>
      <w:r w:rsidRPr="00F41BB9">
        <w:t xml:space="preserve"> ou </w:t>
      </w:r>
      <w:r>
        <w:t>« </w:t>
      </w:r>
      <w:r w:rsidRPr="00F41BB9">
        <w:t>hors</w:t>
      </w:r>
      <w:r>
        <w:t>-</w:t>
      </w:r>
      <w:r w:rsidRPr="00F41BB9">
        <w:t>groupe », selon qu'elles appartiennent ou non à la même cat</w:t>
      </w:r>
      <w:r w:rsidRPr="00F41BB9">
        <w:t>é</w:t>
      </w:r>
      <w:r w:rsidRPr="00F41BB9">
        <w:t>gorie que les élèves. Or cette différence est négligeable seulement pour les premières. En ce qui concerne les secondes, le contraste est très significatif (t/262= 2,48 ; p &lt;.014). Qu'est</w:t>
      </w:r>
      <w:r>
        <w:t>-</w:t>
      </w:r>
      <w:r w:rsidRPr="00F41BB9">
        <w:t xml:space="preserve">ce à dire ? Les sujets qui ont reçu un message attribué à une majorité </w:t>
      </w:r>
      <w:r>
        <w:t>« </w:t>
      </w:r>
      <w:r w:rsidRPr="00F41BB9">
        <w:t>intragroupe</w:t>
      </w:r>
      <w:r>
        <w:t> »</w:t>
      </w:r>
      <w:r w:rsidRPr="00F41BB9">
        <w:t xml:space="preserve"> cha</w:t>
      </w:r>
      <w:r w:rsidRPr="00F41BB9">
        <w:t>n</w:t>
      </w:r>
      <w:r w:rsidRPr="00F41BB9">
        <w:t xml:space="preserve">gent immédiatement d'opinion. Mais quand on leur demande ce qu'ils pensent de l'avortement trois semaines après, ils reviennent à leurs opinions antérieures. Par contre, les sujets qui ont reçu un message attribué à une minorité </w:t>
      </w:r>
      <w:r>
        <w:t>« </w:t>
      </w:r>
      <w:r w:rsidRPr="00F41BB9">
        <w:t>intragroupe</w:t>
      </w:r>
      <w:r>
        <w:t> »</w:t>
      </w:r>
      <w:r w:rsidRPr="00F41BB9">
        <w:t>, une fois qu'il</w:t>
      </w:r>
      <w:r>
        <w:t>s</w:t>
      </w:r>
      <w:r w:rsidRPr="00F41BB9">
        <w:t xml:space="preserve"> ont changé d'9pinion ne reviennent pas sur celle</w:t>
      </w:r>
      <w:r>
        <w:t>-</w:t>
      </w:r>
      <w:r w:rsidRPr="00F41BB9">
        <w:t>ci et semblent la garder. Ainsi l'ide</w:t>
      </w:r>
      <w:r>
        <w:t>n</w:t>
      </w:r>
      <w:r w:rsidRPr="00F41BB9">
        <w:t>tification plus forte avec une majorité a un effet immédiat. C</w:t>
      </w:r>
      <w:r w:rsidRPr="00F41BB9">
        <w:t>e</w:t>
      </w:r>
      <w:r w:rsidRPr="00F41BB9">
        <w:t>pendant, ainsi que je l'ai montré ailleurs (Moscovici, 1980), cette ide</w:t>
      </w:r>
      <w:r w:rsidRPr="00F41BB9">
        <w:t>n</w:t>
      </w:r>
      <w:r w:rsidRPr="00F41BB9">
        <w:t>tification étant moins conflictuelle que celle avec une minorité, pr</w:t>
      </w:r>
      <w:r w:rsidRPr="00F41BB9">
        <w:t>o</w:t>
      </w:r>
      <w:r w:rsidRPr="00F41BB9">
        <w:t>duit un effet moins profond et moins durable. Il y a là un phénomène que nous avons observé à maintes reprises et qui est devenu presque une banalité. Seule l'opposition à la minorité se traduit la plupart du temps par une conversion.</w:t>
      </w:r>
    </w:p>
    <w:p w:rsidR="006C6177" w:rsidRPr="00F41BB9" w:rsidRDefault="006C6177" w:rsidP="006C6177">
      <w:pPr>
        <w:spacing w:before="120" w:after="120"/>
        <w:ind w:firstLine="504"/>
        <w:jc w:val="both"/>
      </w:pPr>
      <w:r w:rsidRPr="00F41BB9">
        <w:t>Mais nous sommes plus intéressés par les changements d'opinion sur la contraception. C'est là que nous observons l'influence indirecte au sujet de laquelle nous avons présenté les hypothèses ci</w:t>
      </w:r>
      <w:r w:rsidRPr="00F41BB9">
        <w:noBreakHyphen/>
        <w:t>dessus. Dans l'ensemble, le déni du message, le fait qu'on le taxe d'</w:t>
      </w:r>
      <w:r>
        <w:t>« </w:t>
      </w:r>
      <w:r w:rsidRPr="00F41BB9">
        <w:t>invraisemb</w:t>
      </w:r>
      <w:r>
        <w:t>l</w:t>
      </w:r>
      <w:r w:rsidRPr="00F41BB9">
        <w:t>ab</w:t>
      </w:r>
      <w:r>
        <w:t>l</w:t>
      </w:r>
      <w:r w:rsidRPr="00F41BB9">
        <w:t>e », de « déraisonnable », a bien les conséquences que nous lui attribuons. La plupart des élèves qui ont participé à cette condition de l'expérience deviennent plus favorables à la contrace</w:t>
      </w:r>
      <w:r w:rsidRPr="00F41BB9">
        <w:t>p</w:t>
      </w:r>
      <w:r w:rsidRPr="00F41BB9">
        <w:t xml:space="preserve">tion (Fl/262= </w:t>
      </w:r>
      <w:r w:rsidRPr="00F41BB9">
        <w:rPr>
          <w:bCs/>
        </w:rPr>
        <w:t xml:space="preserve">4,47 ; p &lt; .036). </w:t>
      </w:r>
      <w:r w:rsidRPr="00F41BB9">
        <w:t>Décidément, le déni a les répercussions que nous lui avons supposées.</w:t>
      </w:r>
    </w:p>
    <w:p w:rsidR="006C6177" w:rsidRPr="00F41BB9" w:rsidRDefault="006C6177" w:rsidP="006C6177">
      <w:pPr>
        <w:spacing w:before="120" w:after="120"/>
        <w:ind w:firstLine="504"/>
        <w:jc w:val="both"/>
      </w:pPr>
      <w:r w:rsidRPr="00F41BB9">
        <w:t>[263]</w:t>
      </w:r>
    </w:p>
    <w:p w:rsidR="006C6177" w:rsidRPr="00F41BB9" w:rsidRDefault="006C6177" w:rsidP="006C6177">
      <w:pPr>
        <w:spacing w:before="120" w:after="120"/>
        <w:ind w:firstLine="504"/>
        <w:jc w:val="both"/>
      </w:pPr>
      <w:r w:rsidRPr="00F41BB9">
        <w:t>La difficulté apparaît cependant lorsqu'on procède à une analyse plus fine. Sans doute une majorité dont le message a été dévalorisé et frappé de suspicion n'exerce pas davantage d'influence que celle pour laquelle ce n'est pas le cas. Donc, résultat auquel nous nous attendions et que nous espérions, le déni concerne surtout les minorités. C'est parmi elles que nous obtenons une efficacité différentielle. Encore une fois, les groupes minoritaires dont le message a été taxé de « déraisonnable » provoquent une modification plus forte des opinions dans la population étudiée (t/262 = 2,137 ; p &lt;. 033).</w:t>
      </w:r>
    </w:p>
    <w:p w:rsidR="006C6177" w:rsidRPr="00F41BB9" w:rsidRDefault="006C6177" w:rsidP="006C6177">
      <w:pPr>
        <w:spacing w:before="120" w:after="120"/>
        <w:ind w:firstLine="504"/>
        <w:jc w:val="both"/>
      </w:pPr>
      <w:r w:rsidRPr="00F41BB9">
        <w:t>En résumé, la majorité, sous quelque forme que ce soit, exerce une influence immédiate, de conformité, qui</w:t>
      </w:r>
      <w:r>
        <w:t xml:space="preserve"> s'estompe au bout de trois sem</w:t>
      </w:r>
      <w:r w:rsidRPr="00F41BB9">
        <w:t>aines. En revanche, la minorité convertit (Moscovici, 1985), c'est</w:t>
      </w:r>
      <w:r w:rsidRPr="00F41BB9">
        <w:noBreakHyphen/>
        <w:t>à</w:t>
      </w:r>
      <w:r w:rsidRPr="00F41BB9">
        <w:noBreakHyphen/>
        <w:t xml:space="preserve">dire maintient son influence pendant un certain temps. </w:t>
      </w:r>
      <w:r>
        <w:t>À</w:t>
      </w:r>
      <w:r w:rsidRPr="00F41BB9">
        <w:t xml:space="preserve"> tort ou à raison, j'affirme qu'il y a une différence entre les deux, quoique certains auteurs refusent de la voir.</w:t>
      </w:r>
    </w:p>
    <w:p w:rsidR="006C6177" w:rsidRDefault="006C6177" w:rsidP="006C6177">
      <w:pPr>
        <w:spacing w:before="120" w:after="120"/>
        <w:ind w:firstLine="504"/>
        <w:jc w:val="both"/>
      </w:pPr>
      <w:r w:rsidRPr="00F41BB9">
        <w:t>Continuons ! Lorsque le message du groupe minoritaire est dénié, comme ce fut le cas dans nos deux expériences, il devient plus effic</w:t>
      </w:r>
      <w:r w:rsidRPr="00F41BB9">
        <w:t>a</w:t>
      </w:r>
      <w:r w:rsidRPr="00F41BB9">
        <w:t>ce. Loin de moi l'idée que ces phénomènes sont entièrement établis ou compris. Ce n'est pas la prudence qui m'incline à le reconnaître. Au contraire, j'estime que nous touchons là à quelque chose d'important et qui, de ce fait, mérite d'être exploré plus à fond. Il faut néanmoins s'arrêter en ce point et conclure que notre intuition est confirmée de manière générale. Elle ne fait que pousser à une li</w:t>
      </w:r>
      <w:r>
        <w:t>mite extrême les con</w:t>
      </w:r>
      <w:r w:rsidRPr="00F41BB9">
        <w:t>clusions d'un certain nombre d'études sur la conversion (Maass et Clark, 1983a ; Aebischer, Hewstone et Henderson, 1984 ; Moscovici, Mugny et Papastamou, 1981 ; Mugny, 1982 ; Moscovici, 1985). Le no man's land qui s'étend entre la censure et le déni est très vaste. Nous connaissons leur importance à la fois en tant qu'instances psychiques et institutions sociales. Lorsque Karl Popper engage le chercheur à ne pas confirmer son hypothèse mais à l'infirmer, c'est bien une forme de déni qu'il préconise, déni d'une opinion minoritaire. Et l'on est bien forcé d'admettre que l'hypothèse ainsi déniée sort confortée du conflit et de la confrontation avec ce qui s'oppose à</w:t>
      </w:r>
      <w:r>
        <w:t xml:space="preserve"> </w:t>
      </w:r>
      <w:r w:rsidRPr="00F41BB9">
        <w:t>elle, bien plus que si l'on se bornait à aligner les preuves en sa faveur. Il y a là une stratégie, une ruse de l'esprit, malin si l'on veut, cet esprit que Goethe se plut à déf</w:t>
      </w:r>
      <w:r w:rsidRPr="00F41BB9">
        <w:t>i</w:t>
      </w:r>
      <w:r w:rsidRPr="00F41BB9">
        <w:t>nir ainsi : « Je suis l'esprit qui toujours dénie.... Une part de cette force qui veut toujours le mal et fait toujours le bien ». La psychologie cl</w:t>
      </w:r>
      <w:r w:rsidRPr="00F41BB9">
        <w:t>i</w:t>
      </w:r>
      <w:r w:rsidRPr="00F41BB9">
        <w:t>nique a couvert ce no man's land de manière admirable, alors que la psychologie sociale y voit encore une curiosité. Il n'en demeure pas moins qu'avoir fixé cette curiosité et lui avoir donné un sens recèle une promesse et dégage l'horizon.</w:t>
      </w:r>
    </w:p>
    <w:p w:rsidR="006C6177" w:rsidRPr="00F41BB9" w:rsidRDefault="006C6177" w:rsidP="006C6177">
      <w:pPr>
        <w:spacing w:before="120" w:after="120"/>
        <w:ind w:firstLine="504"/>
        <w:jc w:val="both"/>
      </w:pPr>
    </w:p>
    <w:p w:rsidR="006C6177" w:rsidRPr="00F41BB9" w:rsidRDefault="006C6177" w:rsidP="006C6177">
      <w:pPr>
        <w:pStyle w:val="p"/>
      </w:pPr>
      <w:r w:rsidRPr="00F41BB9">
        <w:t>[264]</w:t>
      </w:r>
    </w:p>
    <w:p w:rsidR="006C6177" w:rsidRPr="00F41BB9" w:rsidRDefault="006C6177" w:rsidP="006C6177">
      <w:pPr>
        <w:pStyle w:val="p"/>
      </w:pPr>
      <w:r w:rsidRPr="00F41BB9">
        <w:br w:type="page"/>
        <w:t>[265]</w:t>
      </w:r>
    </w:p>
    <w:p w:rsidR="006C6177" w:rsidRPr="00E07116" w:rsidRDefault="006C6177" w:rsidP="006C6177">
      <w:pPr>
        <w:jc w:val="both"/>
      </w:pPr>
    </w:p>
    <w:p w:rsidR="006C6177" w:rsidRPr="00E07116" w:rsidRDefault="006C6177" w:rsidP="006C6177">
      <w:pPr>
        <w:jc w:val="both"/>
      </w:pPr>
    </w:p>
    <w:p w:rsidR="006C6177" w:rsidRPr="00E07116" w:rsidRDefault="006C6177" w:rsidP="006C6177">
      <w:pPr>
        <w:jc w:val="both"/>
      </w:pPr>
    </w:p>
    <w:p w:rsidR="006C6177" w:rsidRPr="007F4C81" w:rsidRDefault="006C6177" w:rsidP="006C6177">
      <w:pPr>
        <w:spacing w:after="120"/>
        <w:ind w:firstLine="0"/>
        <w:jc w:val="center"/>
        <w:rPr>
          <w:sz w:val="24"/>
        </w:rPr>
      </w:pPr>
      <w:bookmarkStart w:id="20" w:name="Psycho_soc_biblio"/>
      <w:r w:rsidRPr="007F4C81">
        <w:rPr>
          <w:b/>
          <w:sz w:val="24"/>
        </w:rPr>
        <w:t>Psychologie sociale de la conversion.</w:t>
      </w:r>
      <w:r w:rsidRPr="007F4C81">
        <w:rPr>
          <w:b/>
          <w:sz w:val="24"/>
        </w:rPr>
        <w:br/>
      </w:r>
      <w:r w:rsidRPr="007F4C81">
        <w:rPr>
          <w:i/>
          <w:sz w:val="24"/>
        </w:rPr>
        <w:t>Étude sur l’influence inconsciente</w:t>
      </w:r>
      <w:r w:rsidRPr="007F4C81">
        <w:rPr>
          <w:sz w:val="24"/>
        </w:rPr>
        <w:t>.</w:t>
      </w:r>
    </w:p>
    <w:p w:rsidR="006C6177" w:rsidRPr="00384B20" w:rsidRDefault="006C6177" w:rsidP="006C6177">
      <w:pPr>
        <w:pStyle w:val="planchest"/>
      </w:pPr>
      <w:r>
        <w:t>BIBLIOGRAPHIE</w:t>
      </w:r>
    </w:p>
    <w:bookmarkEnd w:id="20"/>
    <w:p w:rsidR="006C6177" w:rsidRPr="00E07116" w:rsidRDefault="006C6177" w:rsidP="006C6177">
      <w:pPr>
        <w:jc w:val="both"/>
      </w:pPr>
    </w:p>
    <w:p w:rsidR="006C6177" w:rsidRPr="00E07116" w:rsidRDefault="006C6177" w:rsidP="006C6177">
      <w:pPr>
        <w:jc w:val="both"/>
      </w:pPr>
    </w:p>
    <w:p w:rsidR="006C6177" w:rsidRPr="00E07116" w:rsidRDefault="006C6177" w:rsidP="006C6177">
      <w:pPr>
        <w:jc w:val="both"/>
      </w:pPr>
    </w:p>
    <w:p w:rsidR="006C6177" w:rsidRPr="00E07116" w:rsidRDefault="006C6177" w:rsidP="006C6177">
      <w:pPr>
        <w:jc w:val="both"/>
      </w:pPr>
    </w:p>
    <w:p w:rsidR="006C6177" w:rsidRPr="00E07116" w:rsidRDefault="006C6177" w:rsidP="006C6177">
      <w:pPr>
        <w:jc w:val="both"/>
      </w:pPr>
    </w:p>
    <w:p w:rsidR="006C6177" w:rsidRPr="00E07116" w:rsidRDefault="006C6177" w:rsidP="006C6177">
      <w:pPr>
        <w:jc w:val="both"/>
      </w:pPr>
    </w:p>
    <w:p w:rsidR="006C6177" w:rsidRPr="00384B20" w:rsidRDefault="006C6177" w:rsidP="006C6177">
      <w:pPr>
        <w:ind w:right="90" w:firstLine="0"/>
        <w:jc w:val="both"/>
        <w:rPr>
          <w:sz w:val="20"/>
        </w:rPr>
      </w:pPr>
      <w:hyperlink w:anchor="tdm" w:history="1">
        <w:r w:rsidRPr="00384B20">
          <w:rPr>
            <w:rStyle w:val="Lienhypertexte"/>
            <w:sz w:val="20"/>
          </w:rPr>
          <w:t>Retour à la table des matières</w:t>
        </w:r>
      </w:hyperlink>
    </w:p>
    <w:p w:rsidR="006C6177" w:rsidRPr="00F41BB9" w:rsidRDefault="006C6177" w:rsidP="006C6177">
      <w:pPr>
        <w:spacing w:before="120" w:after="120"/>
        <w:ind w:firstLine="504"/>
        <w:jc w:val="both"/>
      </w:pPr>
      <w:r w:rsidRPr="00F41BB9">
        <w:rPr>
          <w:bCs/>
        </w:rPr>
        <w:t>A.A.V.V.</w:t>
      </w:r>
      <w:r>
        <w:rPr>
          <w:bCs/>
        </w:rPr>
        <w:t>,</w:t>
      </w:r>
      <w:r w:rsidRPr="00F41BB9">
        <w:rPr>
          <w:bCs/>
        </w:rPr>
        <w:t xml:space="preserve"> </w:t>
      </w:r>
      <w:r w:rsidRPr="00DF2AE7">
        <w:rPr>
          <w:i/>
          <w:szCs w:val="18"/>
        </w:rPr>
        <w:t>Oltre l’aborto</w:t>
      </w:r>
      <w:r w:rsidRPr="00F41BB9">
        <w:rPr>
          <w:szCs w:val="18"/>
        </w:rPr>
        <w:t xml:space="preserve">. </w:t>
      </w:r>
      <w:r w:rsidRPr="00F41BB9">
        <w:t>Roma : Coop. Ed. ottanta, 1981.</w:t>
      </w:r>
    </w:p>
    <w:p w:rsidR="006C6177" w:rsidRPr="00F41BB9" w:rsidRDefault="006C6177" w:rsidP="006C6177">
      <w:pPr>
        <w:spacing w:before="120" w:after="120"/>
        <w:ind w:firstLine="504"/>
        <w:jc w:val="both"/>
      </w:pPr>
      <w:r w:rsidRPr="00F41BB9">
        <w:t>Abelson, R.P., Aronson, E., McGuire, W.J., Newcomb, T.N., R</w:t>
      </w:r>
      <w:r w:rsidRPr="00F41BB9">
        <w:t>o</w:t>
      </w:r>
      <w:r w:rsidRPr="00F41BB9">
        <w:t xml:space="preserve">senberg, M.J. &amp; Tannenbaum, P. (Eds.). </w:t>
      </w:r>
      <w:r w:rsidRPr="00DF2AE7">
        <w:rPr>
          <w:i/>
          <w:szCs w:val="18"/>
        </w:rPr>
        <w:t xml:space="preserve">Theories </w:t>
      </w:r>
      <w:r w:rsidRPr="00DF2AE7">
        <w:rPr>
          <w:i/>
        </w:rPr>
        <w:t xml:space="preserve">of </w:t>
      </w:r>
      <w:r w:rsidRPr="00DF2AE7">
        <w:rPr>
          <w:i/>
          <w:szCs w:val="18"/>
        </w:rPr>
        <w:t>cognitive consi</w:t>
      </w:r>
      <w:r w:rsidRPr="00DF2AE7">
        <w:rPr>
          <w:i/>
          <w:szCs w:val="18"/>
        </w:rPr>
        <w:t>s</w:t>
      </w:r>
      <w:r w:rsidRPr="00DF2AE7">
        <w:rPr>
          <w:i/>
          <w:szCs w:val="18"/>
        </w:rPr>
        <w:t>tency. A source book</w:t>
      </w:r>
      <w:r w:rsidRPr="00F41BB9">
        <w:rPr>
          <w:szCs w:val="18"/>
        </w:rPr>
        <w:t xml:space="preserve">. </w:t>
      </w:r>
      <w:r w:rsidRPr="00F41BB9">
        <w:t>Chicago : Rand McNally. 1968.</w:t>
      </w:r>
    </w:p>
    <w:p w:rsidR="006C6177" w:rsidRPr="00F41BB9" w:rsidRDefault="006C6177" w:rsidP="006C6177">
      <w:pPr>
        <w:spacing w:before="120" w:after="120"/>
        <w:ind w:firstLine="504"/>
        <w:jc w:val="both"/>
      </w:pPr>
      <w:r w:rsidRPr="00F41BB9">
        <w:t>Aebischer, V., Hewstone, M. &amp; Henderson, M. Minority influe</w:t>
      </w:r>
      <w:r w:rsidRPr="00F41BB9">
        <w:t>n</w:t>
      </w:r>
      <w:r w:rsidRPr="00F41BB9">
        <w:t xml:space="preserve">ce and musical preference : innovation by conversion not coercion. </w:t>
      </w:r>
      <w:r w:rsidRPr="00DF2AE7">
        <w:rPr>
          <w:i/>
          <w:szCs w:val="18"/>
        </w:rPr>
        <w:t xml:space="preserve">European Journal </w:t>
      </w:r>
      <w:r w:rsidRPr="00DF2AE7">
        <w:rPr>
          <w:i/>
        </w:rPr>
        <w:t xml:space="preserve">of </w:t>
      </w:r>
      <w:r w:rsidRPr="00DF2AE7">
        <w:rPr>
          <w:i/>
          <w:szCs w:val="18"/>
        </w:rPr>
        <w:t>Social Psychology</w:t>
      </w:r>
      <w:r w:rsidRPr="00F41BB9">
        <w:rPr>
          <w:szCs w:val="18"/>
        </w:rPr>
        <w:t xml:space="preserve">, </w:t>
      </w:r>
      <w:r w:rsidRPr="00F41BB9">
        <w:t>1984, 14, 23</w:t>
      </w:r>
      <w:r>
        <w:t>-</w:t>
      </w:r>
      <w:r w:rsidRPr="00F41BB9">
        <w:t>33.</w:t>
      </w:r>
    </w:p>
    <w:p w:rsidR="006C6177" w:rsidRPr="00F41BB9" w:rsidRDefault="006C6177" w:rsidP="006C6177">
      <w:pPr>
        <w:spacing w:before="120" w:after="120"/>
        <w:ind w:firstLine="504"/>
        <w:jc w:val="both"/>
      </w:pPr>
      <w:r w:rsidRPr="00F41BB9">
        <w:t>Allen, V.L.</w:t>
      </w:r>
      <w:r>
        <w:t>,</w:t>
      </w:r>
      <w:r w:rsidRPr="00F41BB9">
        <w:t xml:space="preserve"> Situational factors in conformity. In L. Berkowitz (Ed.), </w:t>
      </w:r>
      <w:r w:rsidRPr="00DF2AE7">
        <w:rPr>
          <w:i/>
          <w:szCs w:val="18"/>
        </w:rPr>
        <w:t>Advances in experimental social psychology</w:t>
      </w:r>
      <w:r w:rsidRPr="00F41BB9">
        <w:rPr>
          <w:szCs w:val="18"/>
        </w:rPr>
        <w:t xml:space="preserve"> (Vol.</w:t>
      </w:r>
      <w:r>
        <w:rPr>
          <w:szCs w:val="18"/>
        </w:rPr>
        <w:t> </w:t>
      </w:r>
      <w:r>
        <w:t>2). New York : Academi</w:t>
      </w:r>
      <w:r w:rsidRPr="00F41BB9">
        <w:t>c Press, 1965.</w:t>
      </w:r>
    </w:p>
    <w:p w:rsidR="006C6177" w:rsidRPr="00F41BB9" w:rsidRDefault="006C6177" w:rsidP="006C6177">
      <w:pPr>
        <w:spacing w:before="120" w:after="120"/>
        <w:ind w:firstLine="504"/>
        <w:jc w:val="both"/>
      </w:pPr>
      <w:r w:rsidRPr="00F41BB9">
        <w:t>Allen, V.L.</w:t>
      </w:r>
      <w:r>
        <w:t>,</w:t>
      </w:r>
      <w:r w:rsidRPr="00F41BB9">
        <w:t xml:space="preserve"> Social support for nonconformity. In L. Berkowitz (Ed.), </w:t>
      </w:r>
      <w:r w:rsidRPr="00DF2AE7">
        <w:rPr>
          <w:i/>
          <w:szCs w:val="18"/>
        </w:rPr>
        <w:t>Advances in experimental social psychology</w:t>
      </w:r>
      <w:r w:rsidRPr="00F41BB9">
        <w:rPr>
          <w:szCs w:val="18"/>
        </w:rPr>
        <w:t xml:space="preserve"> (Vol. </w:t>
      </w:r>
      <w:r w:rsidRPr="00F41BB9">
        <w:t>8). New York : Academic Press, 1975.</w:t>
      </w:r>
    </w:p>
    <w:p w:rsidR="006C6177" w:rsidRPr="00F41BB9" w:rsidRDefault="006C6177" w:rsidP="006C6177">
      <w:pPr>
        <w:spacing w:before="120" w:after="120"/>
        <w:ind w:firstLine="504"/>
        <w:jc w:val="both"/>
      </w:pPr>
      <w:r w:rsidRPr="00F41BB9">
        <w:t xml:space="preserve">Aflen, V.L. &amp; Levine, J.M. </w:t>
      </w:r>
      <w:r w:rsidRPr="00DF2AE7">
        <w:t>Social support, dissent and conform</w:t>
      </w:r>
      <w:r w:rsidRPr="00DF2AE7">
        <w:t>i</w:t>
      </w:r>
      <w:r w:rsidRPr="00DF2AE7">
        <w:t>ty</w:t>
      </w:r>
      <w:r w:rsidRPr="00DF2AE7">
        <w:rPr>
          <w:i/>
        </w:rPr>
        <w:t>. Socio</w:t>
      </w:r>
      <w:r w:rsidRPr="00DF2AE7">
        <w:rPr>
          <w:i/>
          <w:szCs w:val="18"/>
        </w:rPr>
        <w:t>metry</w:t>
      </w:r>
      <w:r w:rsidRPr="00F41BB9">
        <w:rPr>
          <w:szCs w:val="18"/>
        </w:rPr>
        <w:t xml:space="preserve">, </w:t>
      </w:r>
      <w:r w:rsidRPr="00F41BB9">
        <w:t>1968, 31, 138</w:t>
      </w:r>
      <w:r>
        <w:t>-</w:t>
      </w:r>
      <w:r w:rsidRPr="00F41BB9">
        <w:t>149.</w:t>
      </w:r>
    </w:p>
    <w:p w:rsidR="006C6177" w:rsidRPr="00F41BB9" w:rsidRDefault="006C6177" w:rsidP="006C6177">
      <w:pPr>
        <w:spacing w:before="120" w:after="120"/>
        <w:ind w:firstLine="504"/>
        <w:jc w:val="both"/>
      </w:pPr>
      <w:r w:rsidRPr="00F41BB9">
        <w:t>Allen, V.L. &amp; Wilder, D.A. Perceived persuasiveness as function of response style : multi</w:t>
      </w:r>
      <w:r>
        <w:t>-</w:t>
      </w:r>
      <w:r w:rsidRPr="00F41BB9">
        <w:t xml:space="preserve">issue consistency over time. </w:t>
      </w:r>
      <w:r w:rsidRPr="00DF2AE7">
        <w:rPr>
          <w:i/>
          <w:szCs w:val="18"/>
        </w:rPr>
        <w:t>European Jou</w:t>
      </w:r>
      <w:r w:rsidRPr="00DF2AE7">
        <w:rPr>
          <w:i/>
          <w:szCs w:val="18"/>
        </w:rPr>
        <w:t>r</w:t>
      </w:r>
      <w:r w:rsidRPr="00DF2AE7">
        <w:rPr>
          <w:i/>
          <w:szCs w:val="18"/>
        </w:rPr>
        <w:t xml:space="preserve">nal </w:t>
      </w:r>
      <w:r w:rsidRPr="00DF2AE7">
        <w:rPr>
          <w:i/>
        </w:rPr>
        <w:t xml:space="preserve">of </w:t>
      </w:r>
      <w:r w:rsidRPr="00DF2AE7">
        <w:rPr>
          <w:i/>
          <w:szCs w:val="18"/>
        </w:rPr>
        <w:t>Social Psychology</w:t>
      </w:r>
      <w:r w:rsidRPr="00F41BB9">
        <w:rPr>
          <w:szCs w:val="18"/>
        </w:rPr>
        <w:t xml:space="preserve">, </w:t>
      </w:r>
      <w:r w:rsidRPr="00F41BB9">
        <w:t>1978, 8, 289</w:t>
      </w:r>
      <w:r>
        <w:t>-</w:t>
      </w:r>
      <w:r w:rsidRPr="00F41BB9">
        <w:t>296.</w:t>
      </w:r>
    </w:p>
    <w:p w:rsidR="006C6177" w:rsidRPr="00F41BB9" w:rsidRDefault="006C6177" w:rsidP="006C6177">
      <w:pPr>
        <w:spacing w:before="120" w:after="120"/>
        <w:ind w:firstLine="504"/>
        <w:jc w:val="both"/>
      </w:pPr>
      <w:r w:rsidRPr="00F41BB9">
        <w:t>Asch, S.E.</w:t>
      </w:r>
      <w:r>
        <w:t>,</w:t>
      </w:r>
      <w:r w:rsidRPr="00F41BB9">
        <w:t xml:space="preserve"> Effects of group pressure upon the modification and distortion of judgment. In H. Guetzkow (Ed.), </w:t>
      </w:r>
      <w:r w:rsidRPr="00DF2AE7">
        <w:rPr>
          <w:i/>
          <w:szCs w:val="18"/>
        </w:rPr>
        <w:t>Groups, Leadership and men</w:t>
      </w:r>
      <w:r w:rsidRPr="00F41BB9">
        <w:rPr>
          <w:szCs w:val="18"/>
        </w:rPr>
        <w:t xml:space="preserve">. </w:t>
      </w:r>
      <w:r w:rsidRPr="00F41BB9">
        <w:t>Pittsburgh : Carnegie Press, 1951.</w:t>
      </w:r>
    </w:p>
    <w:p w:rsidR="006C6177" w:rsidRPr="00F41BB9" w:rsidRDefault="006C6177" w:rsidP="006C6177">
      <w:pPr>
        <w:spacing w:before="120" w:after="120"/>
        <w:ind w:firstLine="504"/>
        <w:jc w:val="both"/>
      </w:pPr>
      <w:r w:rsidRPr="00F41BB9">
        <w:t>Asch, S.E.</w:t>
      </w:r>
      <w:r>
        <w:t>,</w:t>
      </w:r>
      <w:r w:rsidRPr="00F41BB9">
        <w:t xml:space="preserve"> </w:t>
      </w:r>
      <w:r w:rsidRPr="00C84D48">
        <w:rPr>
          <w:i/>
          <w:szCs w:val="18"/>
        </w:rPr>
        <w:t>Social psychology</w:t>
      </w:r>
      <w:r w:rsidRPr="00F41BB9">
        <w:rPr>
          <w:szCs w:val="18"/>
        </w:rPr>
        <w:t xml:space="preserve">. </w:t>
      </w:r>
      <w:r w:rsidRPr="00F41BB9">
        <w:t>Englewood Cliffs, H.J. : Prentice</w:t>
      </w:r>
      <w:r>
        <w:t>-</w:t>
      </w:r>
      <w:r w:rsidRPr="00F41BB9">
        <w:t>Hall, 1952.</w:t>
      </w:r>
    </w:p>
    <w:p w:rsidR="006C6177" w:rsidRPr="00F41BB9" w:rsidRDefault="006C6177" w:rsidP="006C6177">
      <w:pPr>
        <w:spacing w:before="120" w:after="120"/>
        <w:ind w:firstLine="504"/>
        <w:jc w:val="both"/>
      </w:pPr>
      <w:r w:rsidRPr="00F41BB9">
        <w:t>Asch, S.E.</w:t>
      </w:r>
      <w:r>
        <w:t>,</w:t>
      </w:r>
      <w:r w:rsidRPr="00F41BB9">
        <w:t xml:space="preserve"> Studies on independence and conformity : a minority of one against an unanymous majority. </w:t>
      </w:r>
      <w:r w:rsidRPr="00C84D48">
        <w:rPr>
          <w:i/>
          <w:szCs w:val="18"/>
        </w:rPr>
        <w:t>Psychological Monographs</w:t>
      </w:r>
      <w:r w:rsidRPr="00F41BB9">
        <w:rPr>
          <w:szCs w:val="18"/>
        </w:rPr>
        <w:t xml:space="preserve">, </w:t>
      </w:r>
      <w:r>
        <w:t>1956, 70, no </w:t>
      </w:r>
      <w:r w:rsidRPr="00F41BB9">
        <w:t>416.</w:t>
      </w:r>
    </w:p>
    <w:p w:rsidR="006C6177" w:rsidRPr="00F41BB9" w:rsidRDefault="006C6177" w:rsidP="006C6177">
      <w:pPr>
        <w:spacing w:before="120" w:after="120"/>
        <w:ind w:firstLine="504"/>
        <w:jc w:val="both"/>
      </w:pPr>
      <w:r w:rsidRPr="00F41BB9">
        <w:t xml:space="preserve">Bahrick, H.P., Fitts, P.M. &amp; Rankin, R.E. Effect of incentives upon reactions to peripheral stimuli. </w:t>
      </w:r>
      <w:r w:rsidRPr="00C84D48">
        <w:rPr>
          <w:i/>
          <w:szCs w:val="18"/>
        </w:rPr>
        <w:t xml:space="preserve">Journal </w:t>
      </w:r>
      <w:r w:rsidRPr="00C84D48">
        <w:rPr>
          <w:i/>
        </w:rPr>
        <w:t xml:space="preserve">of </w:t>
      </w:r>
      <w:r w:rsidRPr="00C84D48">
        <w:rPr>
          <w:i/>
          <w:szCs w:val="18"/>
        </w:rPr>
        <w:t>Experimental Psych</w:t>
      </w:r>
      <w:r w:rsidRPr="00C84D48">
        <w:rPr>
          <w:i/>
          <w:szCs w:val="18"/>
        </w:rPr>
        <w:t>o</w:t>
      </w:r>
      <w:r w:rsidRPr="00C84D48">
        <w:rPr>
          <w:i/>
          <w:szCs w:val="18"/>
        </w:rPr>
        <w:t>logy</w:t>
      </w:r>
      <w:r w:rsidRPr="00F41BB9">
        <w:rPr>
          <w:szCs w:val="18"/>
        </w:rPr>
        <w:t xml:space="preserve">, </w:t>
      </w:r>
      <w:r w:rsidRPr="00F41BB9">
        <w:t>1952, 44, 400</w:t>
      </w:r>
      <w:r>
        <w:t>-</w:t>
      </w:r>
      <w:r w:rsidRPr="00F41BB9">
        <w:t>406.</w:t>
      </w:r>
    </w:p>
    <w:p w:rsidR="006C6177" w:rsidRPr="00F41BB9" w:rsidRDefault="006C6177" w:rsidP="006C6177">
      <w:pPr>
        <w:spacing w:before="120" w:after="120"/>
        <w:ind w:firstLine="504"/>
        <w:jc w:val="both"/>
      </w:pPr>
      <w:r w:rsidRPr="00F41BB9">
        <w:t>Billig, M.</w:t>
      </w:r>
      <w:r>
        <w:t>,</w:t>
      </w:r>
      <w:r w:rsidRPr="00F41BB9">
        <w:t xml:space="preserve"> Prejudice, categorization and particularization : from perceptual to a rhetorical approach. </w:t>
      </w:r>
      <w:r w:rsidRPr="00F41BB9">
        <w:rPr>
          <w:szCs w:val="18"/>
        </w:rPr>
        <w:t xml:space="preserve">European </w:t>
      </w:r>
      <w:r w:rsidRPr="00C84D48">
        <w:rPr>
          <w:i/>
          <w:szCs w:val="18"/>
        </w:rPr>
        <w:t xml:space="preserve">Journal </w:t>
      </w:r>
      <w:r w:rsidRPr="00C84D48">
        <w:rPr>
          <w:i/>
        </w:rPr>
        <w:t xml:space="preserve">of </w:t>
      </w:r>
      <w:r w:rsidRPr="00C84D48">
        <w:rPr>
          <w:i/>
          <w:szCs w:val="18"/>
        </w:rPr>
        <w:t>Social Ps</w:t>
      </w:r>
      <w:r w:rsidRPr="00C84D48">
        <w:rPr>
          <w:i/>
          <w:szCs w:val="18"/>
        </w:rPr>
        <w:t>y</w:t>
      </w:r>
      <w:r w:rsidRPr="00C84D48">
        <w:rPr>
          <w:i/>
          <w:szCs w:val="18"/>
        </w:rPr>
        <w:t>chology</w:t>
      </w:r>
      <w:r w:rsidRPr="00F41BB9">
        <w:rPr>
          <w:szCs w:val="18"/>
        </w:rPr>
        <w:t xml:space="preserve">, </w:t>
      </w:r>
      <w:r w:rsidRPr="00F41BB9">
        <w:t>1985, 15, 75</w:t>
      </w:r>
      <w:r>
        <w:t>-</w:t>
      </w:r>
      <w:r w:rsidRPr="00F41BB9">
        <w:t>103.</w:t>
      </w:r>
    </w:p>
    <w:p w:rsidR="006C6177" w:rsidRPr="00F41BB9" w:rsidRDefault="006C6177" w:rsidP="006C6177">
      <w:pPr>
        <w:spacing w:before="120" w:after="120"/>
        <w:ind w:firstLine="504"/>
        <w:jc w:val="both"/>
      </w:pPr>
      <w:r w:rsidRPr="00F41BB9">
        <w:t>Bisseret, N.</w:t>
      </w:r>
      <w:r>
        <w:t>,</w:t>
      </w:r>
      <w:r w:rsidRPr="00F41BB9">
        <w:t xml:space="preserve"> Langage et identité de classe : les classes sociales "se" parlent. </w:t>
      </w:r>
      <w:r w:rsidRPr="00C84D48">
        <w:rPr>
          <w:i/>
          <w:szCs w:val="18"/>
        </w:rPr>
        <w:t>L'Année Sociologique</w:t>
      </w:r>
      <w:r w:rsidRPr="00F41BB9">
        <w:rPr>
          <w:szCs w:val="18"/>
        </w:rPr>
        <w:t xml:space="preserve">, </w:t>
      </w:r>
      <w:r w:rsidRPr="00F41BB9">
        <w:t>1974, 25, 237</w:t>
      </w:r>
      <w:r>
        <w:t>-</w:t>
      </w:r>
      <w:r w:rsidRPr="00F41BB9">
        <w:t>264.</w:t>
      </w:r>
    </w:p>
    <w:p w:rsidR="006C6177" w:rsidRPr="00F41BB9" w:rsidRDefault="006C6177" w:rsidP="006C6177">
      <w:pPr>
        <w:spacing w:before="120" w:after="120"/>
        <w:ind w:firstLine="504"/>
        <w:jc w:val="both"/>
      </w:pPr>
      <w:r w:rsidRPr="00F41BB9">
        <w:t xml:space="preserve">Boltanski, L. </w:t>
      </w:r>
      <w:r w:rsidRPr="00C84D48">
        <w:rPr>
          <w:i/>
          <w:szCs w:val="18"/>
        </w:rPr>
        <w:t>Les cadres</w:t>
      </w:r>
      <w:r w:rsidRPr="00F41BB9">
        <w:rPr>
          <w:szCs w:val="18"/>
        </w:rPr>
        <w:t xml:space="preserve">, </w:t>
      </w:r>
      <w:r w:rsidRPr="00F41BB9">
        <w:t>Paris : Les Editions de Minuit, 1982.</w:t>
      </w:r>
    </w:p>
    <w:p w:rsidR="006C6177" w:rsidRPr="00F41BB9" w:rsidRDefault="006C6177" w:rsidP="006C6177">
      <w:pPr>
        <w:spacing w:before="120" w:after="120"/>
        <w:ind w:firstLine="504"/>
        <w:jc w:val="both"/>
      </w:pPr>
      <w:r w:rsidRPr="00F41BB9">
        <w:t>Brehm, J.W.</w:t>
      </w:r>
      <w:r>
        <w:t>,</w:t>
      </w:r>
      <w:r w:rsidRPr="00F41BB9">
        <w:t xml:space="preserve"> </w:t>
      </w:r>
      <w:r w:rsidRPr="00C84D48">
        <w:rPr>
          <w:i/>
          <w:szCs w:val="18"/>
        </w:rPr>
        <w:t xml:space="preserve">A theory </w:t>
      </w:r>
      <w:r w:rsidRPr="00C84D48">
        <w:rPr>
          <w:i/>
        </w:rPr>
        <w:t xml:space="preserve">of </w:t>
      </w:r>
      <w:r w:rsidRPr="00C84D48">
        <w:rPr>
          <w:i/>
          <w:szCs w:val="18"/>
        </w:rPr>
        <w:t>psychological reactance</w:t>
      </w:r>
      <w:r w:rsidRPr="00F41BB9">
        <w:rPr>
          <w:szCs w:val="18"/>
        </w:rPr>
        <w:t xml:space="preserve">, </w:t>
      </w:r>
      <w:r w:rsidRPr="00F41BB9">
        <w:t>New York : Academic Press, 1966.</w:t>
      </w:r>
    </w:p>
    <w:p w:rsidR="006C6177" w:rsidRPr="00F41BB9" w:rsidRDefault="006C6177" w:rsidP="006C6177">
      <w:pPr>
        <w:spacing w:before="120" w:after="120"/>
        <w:ind w:firstLine="504"/>
        <w:jc w:val="both"/>
      </w:pPr>
      <w:r w:rsidRPr="00F41BB9">
        <w:t>Broeder, D.</w:t>
      </w:r>
      <w:r>
        <w:t>,</w:t>
      </w:r>
      <w:r w:rsidRPr="00F41BB9">
        <w:t xml:space="preserve"> </w:t>
      </w:r>
      <w:r w:rsidRPr="00C84D48">
        <w:t>The university of Chicago jury project</w:t>
      </w:r>
      <w:r w:rsidRPr="00F41BB9">
        <w:t xml:space="preserve">. </w:t>
      </w:r>
      <w:r w:rsidRPr="00C84D48">
        <w:rPr>
          <w:i/>
          <w:szCs w:val="18"/>
        </w:rPr>
        <w:t>Nebraska Law Review</w:t>
      </w:r>
      <w:r w:rsidRPr="00F41BB9">
        <w:rPr>
          <w:szCs w:val="18"/>
        </w:rPr>
        <w:t xml:space="preserve">, </w:t>
      </w:r>
      <w:r w:rsidRPr="00F41BB9">
        <w:t>1959, 744</w:t>
      </w:r>
      <w:r>
        <w:rPr>
          <w:i/>
        </w:rPr>
        <w:t>-</w:t>
      </w:r>
      <w:r w:rsidRPr="00F41BB9">
        <w:t>760.</w:t>
      </w:r>
    </w:p>
    <w:p w:rsidR="006C6177" w:rsidRPr="00F41BB9" w:rsidRDefault="006C6177" w:rsidP="006C6177">
      <w:pPr>
        <w:spacing w:before="120" w:after="120"/>
        <w:ind w:firstLine="504"/>
        <w:jc w:val="both"/>
      </w:pPr>
      <w:r w:rsidRPr="00F41BB9">
        <w:t>[266]</w:t>
      </w:r>
    </w:p>
    <w:p w:rsidR="006C6177" w:rsidRPr="00F41BB9" w:rsidRDefault="006C6177" w:rsidP="006C6177">
      <w:pPr>
        <w:spacing w:before="120" w:after="120"/>
        <w:ind w:firstLine="504"/>
        <w:jc w:val="both"/>
      </w:pPr>
      <w:r w:rsidRPr="00F41BB9">
        <w:t xml:space="preserve">Chaiken, S. The heuristic model of persuasion. In Zanna et al. (Eds.), </w:t>
      </w:r>
      <w:r w:rsidRPr="00264E0A">
        <w:rPr>
          <w:i/>
        </w:rPr>
        <w:t>Social influence : The Ontario Symposium</w:t>
      </w:r>
      <w:r w:rsidRPr="00F41BB9">
        <w:t>. New Jersey : Er</w:t>
      </w:r>
      <w:r w:rsidRPr="00F41BB9">
        <w:t>l</w:t>
      </w:r>
      <w:r w:rsidRPr="00F41BB9">
        <w:t>baum, 1986.</w:t>
      </w:r>
    </w:p>
    <w:p w:rsidR="006C6177" w:rsidRPr="00F41BB9" w:rsidRDefault="006C6177" w:rsidP="006C6177">
      <w:pPr>
        <w:spacing w:before="120" w:after="120"/>
        <w:ind w:firstLine="504"/>
        <w:jc w:val="both"/>
      </w:pPr>
      <w:r w:rsidRPr="00F41BB9">
        <w:t>Charters, W.W. &amp; Newcomb, T.M. Some attitudinal effects of experimentally increased salience of a membership group. In E. Ma</w:t>
      </w:r>
      <w:r w:rsidRPr="00F41BB9">
        <w:t>c</w:t>
      </w:r>
      <w:r w:rsidRPr="00F41BB9">
        <w:t xml:space="preserve">coby, T.M. Newcomb &amp; E.L. Hartley (Eds.), </w:t>
      </w:r>
      <w:r w:rsidRPr="00264E0A">
        <w:rPr>
          <w:i/>
        </w:rPr>
        <w:t>Reading in social ps</w:t>
      </w:r>
      <w:r w:rsidRPr="00264E0A">
        <w:rPr>
          <w:i/>
        </w:rPr>
        <w:t>y</w:t>
      </w:r>
      <w:r w:rsidRPr="00264E0A">
        <w:rPr>
          <w:i/>
        </w:rPr>
        <w:t>chology</w:t>
      </w:r>
      <w:r w:rsidRPr="00F41BB9">
        <w:t>. New York : Holt, Rinehart and Winston, 1958.</w:t>
      </w:r>
    </w:p>
    <w:p w:rsidR="006C6177" w:rsidRPr="00F41BB9" w:rsidRDefault="006C6177" w:rsidP="006C6177">
      <w:pPr>
        <w:spacing w:before="120" w:after="120"/>
        <w:ind w:firstLine="504"/>
        <w:jc w:val="both"/>
      </w:pPr>
      <w:r w:rsidRPr="00F41BB9">
        <w:t>Codol, J.P. Caractéristiques de personnalité et comportement de conformité supérieure de soi. Psychologie Française, 1976, 21, 17</w:t>
      </w:r>
      <w:r>
        <w:t>-</w:t>
      </w:r>
      <w:r w:rsidRPr="00F41BB9">
        <w:t>34.</w:t>
      </w:r>
    </w:p>
    <w:p w:rsidR="006C6177" w:rsidRPr="00F41BB9" w:rsidRDefault="006C6177" w:rsidP="006C6177">
      <w:pPr>
        <w:spacing w:before="120" w:after="120"/>
        <w:ind w:firstLine="504"/>
        <w:jc w:val="both"/>
      </w:pPr>
      <w:r w:rsidRPr="00F41BB9">
        <w:t xml:space="preserve">Codol, J.P. Quand Dupond ressemble à Dupont plus que Dupont à Dupond. </w:t>
      </w:r>
      <w:r w:rsidRPr="00264E0A">
        <w:rPr>
          <w:i/>
        </w:rPr>
        <w:t>Psychologie Française</w:t>
      </w:r>
      <w:r w:rsidRPr="00F41BB9">
        <w:t>, 1984, 29, 284</w:t>
      </w:r>
      <w:r>
        <w:t>-</w:t>
      </w:r>
      <w:r w:rsidRPr="00F41BB9">
        <w:t>290.</w:t>
      </w:r>
    </w:p>
    <w:p w:rsidR="006C6177" w:rsidRPr="00F41BB9" w:rsidRDefault="006C6177" w:rsidP="006C6177">
      <w:pPr>
        <w:spacing w:before="120" w:after="120"/>
        <w:ind w:firstLine="504"/>
        <w:jc w:val="both"/>
      </w:pPr>
      <w:r w:rsidRPr="00F41BB9">
        <w:t xml:space="preserve">Deschamps, J.C. </w:t>
      </w:r>
      <w:r w:rsidRPr="00264E0A">
        <w:rPr>
          <w:i/>
        </w:rPr>
        <w:t>L'attribution et la catégorisation sociale</w:t>
      </w:r>
      <w:r w:rsidRPr="00F41BB9">
        <w:t>, Be</w:t>
      </w:r>
      <w:r w:rsidRPr="00F41BB9">
        <w:t>r</w:t>
      </w:r>
      <w:r w:rsidRPr="00F41BB9">
        <w:t>ne : Peter Lang, 1977.</w:t>
      </w:r>
    </w:p>
    <w:p w:rsidR="006C6177" w:rsidRPr="00F41BB9" w:rsidRDefault="006C6177" w:rsidP="006C6177">
      <w:pPr>
        <w:spacing w:before="120" w:after="120"/>
        <w:ind w:firstLine="504"/>
        <w:jc w:val="both"/>
      </w:pPr>
      <w:r w:rsidRPr="00F41BB9">
        <w:t xml:space="preserve">Deschamps, J.C. &amp; Brown, R. Superordinate goals and intergroup conflict. </w:t>
      </w:r>
      <w:r w:rsidRPr="00264E0A">
        <w:rPr>
          <w:i/>
        </w:rPr>
        <w:t>British Journal of Social Psychology</w:t>
      </w:r>
      <w:r w:rsidRPr="00F41BB9">
        <w:t>, 1983, 22, 189</w:t>
      </w:r>
      <w:r>
        <w:t>-</w:t>
      </w:r>
      <w:r w:rsidRPr="00F41BB9">
        <w:t>195.</w:t>
      </w:r>
    </w:p>
    <w:p w:rsidR="006C6177" w:rsidRPr="00F41BB9" w:rsidRDefault="006C6177" w:rsidP="006C6177">
      <w:pPr>
        <w:spacing w:before="120" w:after="120"/>
        <w:ind w:firstLine="504"/>
        <w:jc w:val="both"/>
      </w:pPr>
      <w:r w:rsidRPr="00F41BB9">
        <w:t>Deutsch, M. &amp; Gerard, H.B. A study of normative and inform</w:t>
      </w:r>
      <w:r w:rsidRPr="00F41BB9">
        <w:t>a</w:t>
      </w:r>
      <w:r w:rsidRPr="00F41BB9">
        <w:t xml:space="preserve">tional social influence upon individual judgment. </w:t>
      </w:r>
      <w:r w:rsidRPr="00264E0A">
        <w:rPr>
          <w:i/>
        </w:rPr>
        <w:t>Journal of Abno</w:t>
      </w:r>
      <w:r w:rsidRPr="00264E0A">
        <w:rPr>
          <w:i/>
        </w:rPr>
        <w:t>r</w:t>
      </w:r>
      <w:r w:rsidRPr="00264E0A">
        <w:rPr>
          <w:i/>
        </w:rPr>
        <w:t>mal and Social Psychology</w:t>
      </w:r>
      <w:r w:rsidRPr="00F41BB9">
        <w:t>, 1955, 51, 629</w:t>
      </w:r>
      <w:r>
        <w:t>-</w:t>
      </w:r>
      <w:r w:rsidRPr="00F41BB9">
        <w:t>636.</w:t>
      </w:r>
    </w:p>
    <w:p w:rsidR="006C6177" w:rsidRPr="00F41BB9" w:rsidRDefault="006C6177" w:rsidP="006C6177">
      <w:pPr>
        <w:spacing w:before="120" w:after="120"/>
        <w:ind w:firstLine="504"/>
        <w:jc w:val="both"/>
      </w:pPr>
      <w:r w:rsidRPr="00F41BB9">
        <w:t xml:space="preserve">Doise, W. </w:t>
      </w:r>
      <w:r w:rsidRPr="00264E0A">
        <w:rPr>
          <w:i/>
        </w:rPr>
        <w:t>L'articulation psychosociologique et les relations entre groupes</w:t>
      </w:r>
      <w:r w:rsidRPr="00F41BB9">
        <w:t>. Bruxelles : De Boeck, 1976.</w:t>
      </w:r>
    </w:p>
    <w:p w:rsidR="006C6177" w:rsidRPr="00F41BB9" w:rsidRDefault="006C6177" w:rsidP="006C6177">
      <w:pPr>
        <w:spacing w:before="120" w:after="120"/>
        <w:ind w:firstLine="504"/>
        <w:jc w:val="both"/>
      </w:pPr>
      <w:r w:rsidRPr="00F41BB9">
        <w:t>Doise, W. (Ed.). Expériences entre groupes. Paris : Mouton, 1979.</w:t>
      </w:r>
    </w:p>
    <w:p w:rsidR="006C6177" w:rsidRPr="00F41BB9" w:rsidRDefault="006C6177" w:rsidP="006C6177">
      <w:pPr>
        <w:spacing w:before="120" w:after="120"/>
        <w:ind w:firstLine="504"/>
        <w:jc w:val="both"/>
      </w:pPr>
      <w:r w:rsidRPr="00F41BB9">
        <w:t xml:space="preserve">Doise, W. </w:t>
      </w:r>
      <w:r w:rsidRPr="00264E0A">
        <w:rPr>
          <w:i/>
        </w:rPr>
        <w:t>L'explication en psychologie</w:t>
      </w:r>
      <w:r w:rsidRPr="00F41BB9">
        <w:t xml:space="preserve"> sociale. Paris : Presses Universitaires de France, 1982.</w:t>
      </w:r>
    </w:p>
    <w:p w:rsidR="006C6177" w:rsidRPr="00F41BB9" w:rsidRDefault="006C6177" w:rsidP="006C6177">
      <w:pPr>
        <w:spacing w:before="120" w:after="120"/>
        <w:ind w:firstLine="504"/>
        <w:jc w:val="both"/>
      </w:pPr>
      <w:r w:rsidRPr="00F41BB9">
        <w:t>Doise, W., Gachoud, J.P. &amp; Mugny, G. Influence dire</w:t>
      </w:r>
      <w:r>
        <w:t>cte et ind</w:t>
      </w:r>
      <w:r>
        <w:t>i</w:t>
      </w:r>
      <w:r>
        <w:t>recte entre groupes da</w:t>
      </w:r>
      <w:r w:rsidRPr="00F41BB9">
        <w:t xml:space="preserve">ns des choix esthétiques. </w:t>
      </w:r>
      <w:r w:rsidRPr="007F2331">
        <w:rPr>
          <w:i/>
        </w:rPr>
        <w:t>Cahiers de Psychol</w:t>
      </w:r>
      <w:r w:rsidRPr="007F2331">
        <w:rPr>
          <w:i/>
        </w:rPr>
        <w:t>o</w:t>
      </w:r>
      <w:r w:rsidRPr="007F2331">
        <w:rPr>
          <w:i/>
        </w:rPr>
        <w:t>gie Cognitive</w:t>
      </w:r>
      <w:r w:rsidRPr="00F41BB9">
        <w:t>, 1986,</w:t>
      </w:r>
      <w:r>
        <w:t xml:space="preserve"> </w:t>
      </w:r>
      <w:r w:rsidRPr="00F41BB9">
        <w:t>W, 283</w:t>
      </w:r>
      <w:r>
        <w:t>-</w:t>
      </w:r>
      <w:r w:rsidRPr="00F41BB9">
        <w:t>301.</w:t>
      </w:r>
    </w:p>
    <w:p w:rsidR="006C6177" w:rsidRPr="00F41BB9" w:rsidRDefault="006C6177" w:rsidP="006C6177">
      <w:pPr>
        <w:spacing w:before="120" w:after="120"/>
        <w:ind w:firstLine="504"/>
        <w:jc w:val="both"/>
      </w:pPr>
      <w:r w:rsidRPr="00F41BB9">
        <w:t xml:space="preserve">Doms, M. The minority influence effect : an alternative approach. In W. Doise &amp; S. Moscovici (Eds.). </w:t>
      </w:r>
      <w:r w:rsidRPr="007F2331">
        <w:rPr>
          <w:i/>
        </w:rPr>
        <w:t>Current issues in European social psychology</w:t>
      </w:r>
      <w:r w:rsidRPr="00F41BB9">
        <w:t xml:space="preserve"> (Vol.</w:t>
      </w:r>
      <w:r>
        <w:t> </w:t>
      </w:r>
      <w:r w:rsidRPr="00F41BB9">
        <w:t>1). Cambridge : Cambridge University Press, 1983.</w:t>
      </w:r>
    </w:p>
    <w:p w:rsidR="006C6177" w:rsidRPr="00F41BB9" w:rsidRDefault="006C6177" w:rsidP="006C6177">
      <w:pPr>
        <w:spacing w:before="120" w:after="120"/>
        <w:ind w:firstLine="504"/>
        <w:jc w:val="both"/>
      </w:pPr>
      <w:r w:rsidRPr="00F41BB9">
        <w:t xml:space="preserve">Doms, M. &amp; Moscovici, S. Innovation et influence des minorités. In S. Moscovici (Ed.), </w:t>
      </w:r>
      <w:hyperlink r:id="rId33" w:history="1">
        <w:r w:rsidRPr="007F2331">
          <w:rPr>
            <w:rStyle w:val="Lienhypertexte"/>
            <w:i/>
          </w:rPr>
          <w:t>Introduction à la psychologie sociale</w:t>
        </w:r>
      </w:hyperlink>
      <w:r w:rsidRPr="00F41BB9">
        <w:t>. Paris : Presses Universitaires de France, 1984.</w:t>
      </w:r>
    </w:p>
    <w:p w:rsidR="006C6177" w:rsidRPr="00F41BB9" w:rsidRDefault="006C6177" w:rsidP="006C6177">
      <w:pPr>
        <w:spacing w:before="120" w:after="120"/>
        <w:ind w:firstLine="504"/>
        <w:jc w:val="both"/>
      </w:pPr>
      <w:r w:rsidRPr="00F41BB9">
        <w:t>Doms, M. &amp; Van Avermaet, E. Majority influence, minority i</w:t>
      </w:r>
      <w:r w:rsidRPr="00F41BB9">
        <w:t>n</w:t>
      </w:r>
      <w:r w:rsidRPr="00F41BB9">
        <w:t xml:space="preserve">fluence and conversion behavior : a replication. </w:t>
      </w:r>
      <w:r w:rsidRPr="007F2331">
        <w:rPr>
          <w:i/>
        </w:rPr>
        <w:t>Journal of Exper</w:t>
      </w:r>
      <w:r w:rsidRPr="007F2331">
        <w:rPr>
          <w:i/>
        </w:rPr>
        <w:t>i</w:t>
      </w:r>
      <w:r w:rsidRPr="007F2331">
        <w:rPr>
          <w:i/>
        </w:rPr>
        <w:t>mental Social Psychology</w:t>
      </w:r>
      <w:r w:rsidRPr="00F41BB9">
        <w:t>, 1980, 16, 283</w:t>
      </w:r>
      <w:r>
        <w:t>-</w:t>
      </w:r>
      <w:r w:rsidRPr="00F41BB9">
        <w:t>292.</w:t>
      </w:r>
    </w:p>
    <w:p w:rsidR="006C6177" w:rsidRPr="00F41BB9" w:rsidRDefault="006C6177" w:rsidP="006C6177">
      <w:pPr>
        <w:spacing w:before="120" w:after="120"/>
        <w:ind w:firstLine="504"/>
        <w:jc w:val="both"/>
      </w:pPr>
      <w:r w:rsidRPr="00F41BB9">
        <w:t>Doms, M. &amp; Van Avermaet, E. Social support and minority i</w:t>
      </w:r>
      <w:r w:rsidRPr="00F41BB9">
        <w:t>n</w:t>
      </w:r>
      <w:r w:rsidRPr="00F41BB9">
        <w:t>fluence : the innovation effect reconsidered. In S. Moscovici, G. M</w:t>
      </w:r>
      <w:r w:rsidRPr="00F41BB9">
        <w:t>u</w:t>
      </w:r>
      <w:r w:rsidRPr="00F41BB9">
        <w:t xml:space="preserve">gny &amp; E. Van Avermaet (Eds.). </w:t>
      </w:r>
      <w:r w:rsidRPr="007F2331">
        <w:rPr>
          <w:i/>
        </w:rPr>
        <w:t>Perspectives on minority influence</w:t>
      </w:r>
      <w:r w:rsidRPr="00F41BB9">
        <w:t>. Cambridge : Cambridge University Press</w:t>
      </w:r>
      <w:r>
        <w:t>-</w:t>
      </w:r>
      <w:r w:rsidRPr="00F41BB9">
        <w:t>L.E.P.S., 1985.</w:t>
      </w:r>
    </w:p>
    <w:p w:rsidR="006C6177" w:rsidRPr="00F41BB9" w:rsidRDefault="006C6177" w:rsidP="006C6177">
      <w:pPr>
        <w:spacing w:before="120" w:after="120"/>
        <w:ind w:firstLine="504"/>
        <w:jc w:val="both"/>
      </w:pPr>
      <w:r w:rsidRPr="00F41BB9">
        <w:t xml:space="preserve">Dumouchel, P. &amp; Dupuy, J.P. (Eds.). </w:t>
      </w:r>
      <w:r w:rsidRPr="007F2331">
        <w:rPr>
          <w:i/>
        </w:rPr>
        <w:t>L'auto-organisation. De la physique au politique</w:t>
      </w:r>
      <w:r w:rsidRPr="00F41BB9">
        <w:t>. Paris : Seuil. 1983.</w:t>
      </w:r>
    </w:p>
    <w:p w:rsidR="006C6177" w:rsidRPr="00F41BB9" w:rsidRDefault="006C6177" w:rsidP="006C6177">
      <w:pPr>
        <w:spacing w:before="120" w:after="120"/>
        <w:ind w:firstLine="504"/>
        <w:jc w:val="both"/>
      </w:pPr>
      <w:r w:rsidRPr="00F41BB9">
        <w:t xml:space="preserve">Durkheim, E. </w:t>
      </w:r>
      <w:hyperlink r:id="rId34" w:history="1">
        <w:r w:rsidRPr="007F2331">
          <w:rPr>
            <w:rStyle w:val="Lienhypertexte"/>
            <w:i/>
          </w:rPr>
          <w:t>Les formes élémentaires de la vie religieuse</w:t>
        </w:r>
      </w:hyperlink>
      <w:r w:rsidRPr="00F41BB9">
        <w:t>. Paris : Presses Universitaires de France, éd. 1979.</w:t>
      </w:r>
    </w:p>
    <w:p w:rsidR="006C6177" w:rsidRPr="00F41BB9" w:rsidRDefault="006C6177" w:rsidP="006C6177">
      <w:pPr>
        <w:spacing w:before="120" w:after="120"/>
        <w:ind w:firstLine="504"/>
        <w:jc w:val="both"/>
      </w:pPr>
      <w:r w:rsidRPr="00F41BB9">
        <w:t>[267]</w:t>
      </w:r>
    </w:p>
    <w:p w:rsidR="006C6177" w:rsidRPr="00F41BB9" w:rsidRDefault="006C6177" w:rsidP="006C6177">
      <w:pPr>
        <w:spacing w:before="120" w:after="120"/>
        <w:ind w:firstLine="504"/>
        <w:jc w:val="both"/>
      </w:pPr>
      <w:r w:rsidRPr="00F41BB9">
        <w:t xml:space="preserve">Eagly, A.H., Chaiken, S. &amp; Wood, W. An attribution analysis of persuasion. In J. Harvey, W. Ickes &amp; R.F. Kidd (Eds.), </w:t>
      </w:r>
      <w:r w:rsidRPr="007F2331">
        <w:rPr>
          <w:i/>
        </w:rPr>
        <w:t>New directions in attribution research</w:t>
      </w:r>
      <w:r w:rsidRPr="00F41BB9">
        <w:t xml:space="preserve"> (Vol.</w:t>
      </w:r>
      <w:r>
        <w:t> </w:t>
      </w:r>
      <w:r w:rsidRPr="00F41BB9">
        <w:t>3). Hillsdale, New Jersey : Erlbaum, 1981.</w:t>
      </w:r>
    </w:p>
    <w:p w:rsidR="006C6177" w:rsidRPr="00F41BB9" w:rsidRDefault="006C6177" w:rsidP="006C6177">
      <w:pPr>
        <w:spacing w:before="120" w:after="120"/>
        <w:ind w:firstLine="504"/>
        <w:jc w:val="both"/>
      </w:pPr>
      <w:r w:rsidRPr="00F41BB9">
        <w:t xml:space="preserve">Easterbrook, J.A. The effect of emotion on the utilization and the organization of behavior. </w:t>
      </w:r>
      <w:r w:rsidRPr="007F2331">
        <w:rPr>
          <w:i/>
        </w:rPr>
        <w:t>Psychological Review</w:t>
      </w:r>
      <w:r w:rsidRPr="00F41BB9">
        <w:t>, 1959, 66, 183</w:t>
      </w:r>
      <w:r>
        <w:t>-</w:t>
      </w:r>
      <w:r w:rsidRPr="00F41BB9">
        <w:t>201.</w:t>
      </w:r>
    </w:p>
    <w:p w:rsidR="006C6177" w:rsidRPr="00F41BB9" w:rsidRDefault="006C6177" w:rsidP="006C6177">
      <w:pPr>
        <w:spacing w:before="120" w:after="120"/>
        <w:ind w:firstLine="504"/>
        <w:jc w:val="both"/>
      </w:pPr>
      <w:r w:rsidRPr="00F41BB9">
        <w:t xml:space="preserve">Eiser, J.R. (Ed.), </w:t>
      </w:r>
      <w:r w:rsidRPr="007F2331">
        <w:rPr>
          <w:i/>
        </w:rPr>
        <w:t>Attitudinal judgment</w:t>
      </w:r>
      <w:r w:rsidRPr="00F41BB9">
        <w:t>. New York : Springer</w:t>
      </w:r>
      <w:r>
        <w:t>-</w:t>
      </w:r>
      <w:r w:rsidRPr="00F41BB9">
        <w:t>Verlag, 1984.</w:t>
      </w:r>
    </w:p>
    <w:p w:rsidR="006C6177" w:rsidRPr="00F41BB9" w:rsidRDefault="006C6177" w:rsidP="006C6177">
      <w:pPr>
        <w:spacing w:before="120" w:after="120"/>
        <w:ind w:firstLine="504"/>
        <w:jc w:val="both"/>
      </w:pPr>
      <w:r w:rsidRPr="00F41BB9">
        <w:t xml:space="preserve">Eiser, J.R. &amp; Stroebe, W. </w:t>
      </w:r>
      <w:r w:rsidRPr="007F2331">
        <w:rPr>
          <w:i/>
        </w:rPr>
        <w:t>Categorization and social judgement</w:t>
      </w:r>
      <w:r w:rsidRPr="00F41BB9">
        <w:t>. London : Academic Press, 1972.</w:t>
      </w:r>
    </w:p>
    <w:p w:rsidR="006C6177" w:rsidRPr="00F41BB9" w:rsidRDefault="006C6177" w:rsidP="006C6177">
      <w:pPr>
        <w:spacing w:before="120" w:after="120"/>
        <w:ind w:firstLine="504"/>
        <w:jc w:val="both"/>
      </w:pPr>
      <w:r w:rsidRPr="00F41BB9">
        <w:t xml:space="preserve">Ergas, Y. Femminismo e crisi del sistema. </w:t>
      </w:r>
      <w:r>
        <w:t>Il</w:t>
      </w:r>
      <w:r w:rsidRPr="00F41BB9">
        <w:t xml:space="preserve"> percorso politico delle donne attraverso, gli anni settanta. Rassegna ftaliana, di Sociol</w:t>
      </w:r>
      <w:r w:rsidRPr="00F41BB9">
        <w:t>o</w:t>
      </w:r>
      <w:r w:rsidRPr="00F41BB9">
        <w:t>gia, 1980, 4, 543</w:t>
      </w:r>
      <w:r>
        <w:t>-</w:t>
      </w:r>
      <w:r w:rsidRPr="00F41BB9">
        <w:t>568.</w:t>
      </w:r>
    </w:p>
    <w:p w:rsidR="006C6177" w:rsidRPr="00F41BB9" w:rsidRDefault="006C6177" w:rsidP="006C6177">
      <w:pPr>
        <w:spacing w:before="120" w:after="120"/>
        <w:ind w:firstLine="504"/>
        <w:jc w:val="both"/>
      </w:pPr>
      <w:r w:rsidRPr="00F41BB9">
        <w:t xml:space="preserve">Faucheux, C. &amp; Moscovici, S. Le style de comportement d'une minorité et son influence sur les réponses d'une majorité. </w:t>
      </w:r>
      <w:r w:rsidRPr="007F2331">
        <w:rPr>
          <w:i/>
        </w:rPr>
        <w:t>Bulletin du Centre d'Etudes et de Recherches Psychologiques</w:t>
      </w:r>
      <w:r w:rsidRPr="00F41BB9">
        <w:t>, 1967, 16, 337</w:t>
      </w:r>
      <w:r>
        <w:t>-</w:t>
      </w:r>
      <w:r w:rsidRPr="00F41BB9">
        <w:t>360.</w:t>
      </w:r>
    </w:p>
    <w:p w:rsidR="006C6177" w:rsidRPr="00F41BB9" w:rsidRDefault="006C6177" w:rsidP="006C6177">
      <w:pPr>
        <w:spacing w:before="120" w:after="120"/>
        <w:ind w:firstLine="504"/>
        <w:jc w:val="both"/>
      </w:pPr>
      <w:r w:rsidRPr="00F41BB9">
        <w:t xml:space="preserve">Festinger, L. Informal social communication. </w:t>
      </w:r>
      <w:r w:rsidRPr="007F2331">
        <w:rPr>
          <w:i/>
        </w:rPr>
        <w:t>Psychological R</w:t>
      </w:r>
      <w:r w:rsidRPr="007F2331">
        <w:rPr>
          <w:i/>
        </w:rPr>
        <w:t>e</w:t>
      </w:r>
      <w:r w:rsidRPr="007F2331">
        <w:rPr>
          <w:i/>
        </w:rPr>
        <w:t>view</w:t>
      </w:r>
      <w:r w:rsidRPr="00F41BB9">
        <w:t>, 1950, 57, 271</w:t>
      </w:r>
      <w:r>
        <w:t>-</w:t>
      </w:r>
      <w:r w:rsidRPr="00F41BB9">
        <w:t>282.</w:t>
      </w:r>
    </w:p>
    <w:p w:rsidR="006C6177" w:rsidRPr="00F41BB9" w:rsidRDefault="006C6177" w:rsidP="006C6177">
      <w:pPr>
        <w:spacing w:before="120" w:after="120"/>
        <w:ind w:firstLine="504"/>
        <w:jc w:val="both"/>
      </w:pPr>
      <w:r w:rsidRPr="00F41BB9">
        <w:t xml:space="preserve">Festinger, L. A theory of social comparison processes. </w:t>
      </w:r>
      <w:r w:rsidRPr="007F2331">
        <w:rPr>
          <w:i/>
        </w:rPr>
        <w:t>Human Relations</w:t>
      </w:r>
      <w:r w:rsidRPr="00F41BB9">
        <w:t>, 1954, 7, 117</w:t>
      </w:r>
      <w:r>
        <w:t>-</w:t>
      </w:r>
      <w:r w:rsidRPr="00F41BB9">
        <w:t>140.</w:t>
      </w:r>
    </w:p>
    <w:p w:rsidR="006C6177" w:rsidRPr="00F41BB9" w:rsidRDefault="006C6177" w:rsidP="006C6177">
      <w:pPr>
        <w:spacing w:before="120" w:after="120"/>
        <w:ind w:firstLine="504"/>
        <w:jc w:val="both"/>
      </w:pPr>
      <w:r w:rsidRPr="00F41BB9">
        <w:t xml:space="preserve">Festinger, L. </w:t>
      </w:r>
      <w:r w:rsidRPr="007F2331">
        <w:rPr>
          <w:i/>
        </w:rPr>
        <w:t>A theory of cognitive dissonance</w:t>
      </w:r>
      <w:r w:rsidRPr="00F41BB9">
        <w:t>. Evanston, Ill. : Row et Peterson, 1957.</w:t>
      </w:r>
    </w:p>
    <w:p w:rsidR="006C6177" w:rsidRPr="00F41BB9" w:rsidRDefault="006C6177" w:rsidP="006C6177">
      <w:pPr>
        <w:spacing w:before="120" w:after="120"/>
        <w:ind w:firstLine="504"/>
        <w:jc w:val="both"/>
      </w:pPr>
      <w:r w:rsidRPr="00F41BB9">
        <w:t>Flament, C. Influence sociale et perception. Année Psycholog</w:t>
      </w:r>
      <w:r w:rsidRPr="00F41BB9">
        <w:t>i</w:t>
      </w:r>
      <w:r w:rsidRPr="00F41BB9">
        <w:t>que, 1958, 58, 377</w:t>
      </w:r>
      <w:r w:rsidRPr="00F41BB9">
        <w:noBreakHyphen/>
        <w:t>400.</w:t>
      </w:r>
    </w:p>
    <w:p w:rsidR="006C6177" w:rsidRPr="00F41BB9" w:rsidRDefault="006C6177" w:rsidP="006C6177">
      <w:pPr>
        <w:spacing w:before="120" w:after="120"/>
        <w:ind w:firstLine="504"/>
        <w:jc w:val="both"/>
      </w:pPr>
      <w:r w:rsidRPr="00F41BB9">
        <w:t>Giles, H. &amp; Johnson, P. The role of language in ethnic group rel</w:t>
      </w:r>
      <w:r w:rsidRPr="00F41BB9">
        <w:t>a</w:t>
      </w:r>
      <w:r w:rsidRPr="00F41BB9">
        <w:t xml:space="preserve">tions. In J.C. Turner &amp; </w:t>
      </w:r>
      <w:r>
        <w:t xml:space="preserve">H. Giles (Eds.), </w:t>
      </w:r>
      <w:r w:rsidRPr="007F2331">
        <w:rPr>
          <w:i/>
        </w:rPr>
        <w:t>Intergroup behaviour</w:t>
      </w:r>
      <w:r w:rsidRPr="00F41BB9">
        <w:t>. O</w:t>
      </w:r>
      <w:r w:rsidRPr="00F41BB9">
        <w:t>x</w:t>
      </w:r>
      <w:r w:rsidRPr="00F41BB9">
        <w:t>ford : Basil Blackwell, 1981.</w:t>
      </w:r>
    </w:p>
    <w:p w:rsidR="006C6177" w:rsidRPr="00F41BB9" w:rsidRDefault="006C6177" w:rsidP="006C6177">
      <w:pPr>
        <w:spacing w:before="120" w:after="120"/>
        <w:ind w:firstLine="504"/>
        <w:jc w:val="both"/>
      </w:pPr>
      <w:r w:rsidRPr="00F41BB9">
        <w:rPr>
          <w:bCs/>
        </w:rPr>
        <w:t xml:space="preserve">Goffman, </w:t>
      </w:r>
      <w:r w:rsidRPr="00F41BB9">
        <w:t xml:space="preserve">E. </w:t>
      </w:r>
      <w:r w:rsidRPr="007F2331">
        <w:rPr>
          <w:i/>
        </w:rPr>
        <w:t>Relations in public</w:t>
      </w:r>
      <w:r w:rsidRPr="00F41BB9">
        <w:t>. New York : Harper &amp; Row, 1972.</w:t>
      </w:r>
    </w:p>
    <w:p w:rsidR="006C6177" w:rsidRPr="00F41BB9" w:rsidRDefault="006C6177" w:rsidP="006C6177">
      <w:pPr>
        <w:spacing w:before="120" w:after="120"/>
        <w:ind w:firstLine="504"/>
        <w:jc w:val="both"/>
      </w:pPr>
      <w:r w:rsidRPr="00F41BB9">
        <w:t xml:space="preserve">Guillaumin, C. </w:t>
      </w:r>
      <w:r w:rsidRPr="007F2331">
        <w:rPr>
          <w:i/>
        </w:rPr>
        <w:t>L'idéologie raciste : Genèse et langage actuel</w:t>
      </w:r>
      <w:r w:rsidRPr="00F41BB9">
        <w:t>. P</w:t>
      </w:r>
      <w:r w:rsidRPr="00F41BB9">
        <w:t>a</w:t>
      </w:r>
      <w:r w:rsidRPr="00F41BB9">
        <w:t xml:space="preserve">ris, La </w:t>
      </w:r>
      <w:r w:rsidRPr="00F41BB9">
        <w:rPr>
          <w:bCs/>
        </w:rPr>
        <w:t xml:space="preserve">Haye : </w:t>
      </w:r>
      <w:r w:rsidRPr="00F41BB9">
        <w:t>Mouton, 1972.</w:t>
      </w:r>
    </w:p>
    <w:p w:rsidR="006C6177" w:rsidRPr="00F41BB9" w:rsidRDefault="006C6177" w:rsidP="006C6177">
      <w:pPr>
        <w:spacing w:before="120" w:after="120"/>
        <w:ind w:firstLine="504"/>
        <w:jc w:val="both"/>
      </w:pPr>
      <w:r w:rsidRPr="00F41BB9">
        <w:t xml:space="preserve">Guillon, M. &amp; Personnaz, B. Analyse de la dynamique des </w:t>
      </w:r>
      <w:r w:rsidRPr="00F41BB9">
        <w:rPr>
          <w:bCs/>
        </w:rPr>
        <w:t>repr</w:t>
      </w:r>
      <w:r w:rsidRPr="00F41BB9">
        <w:rPr>
          <w:bCs/>
        </w:rPr>
        <w:t>é</w:t>
      </w:r>
      <w:r w:rsidRPr="00F41BB9">
        <w:rPr>
          <w:bCs/>
        </w:rPr>
        <w:t xml:space="preserve">sentations au cours </w:t>
      </w:r>
      <w:r w:rsidRPr="00F41BB9">
        <w:t xml:space="preserve">d'une interaction d'influence avec une minorité et une majorité. </w:t>
      </w:r>
      <w:r w:rsidRPr="007F2331">
        <w:rPr>
          <w:i/>
        </w:rPr>
        <w:t>Cahiers de Psychologie Cognitive</w:t>
      </w:r>
      <w:r w:rsidRPr="00F41BB9">
        <w:t>, 1983, 3, 65</w:t>
      </w:r>
      <w:r>
        <w:t>-</w:t>
      </w:r>
      <w:r w:rsidRPr="00F41BB9">
        <w:t>87.</w:t>
      </w:r>
    </w:p>
    <w:p w:rsidR="006C6177" w:rsidRPr="00F41BB9" w:rsidRDefault="006C6177" w:rsidP="006C6177">
      <w:pPr>
        <w:spacing w:before="120" w:after="120"/>
        <w:ind w:firstLine="504"/>
        <w:jc w:val="both"/>
      </w:pPr>
      <w:r w:rsidRPr="00F41BB9">
        <w:t xml:space="preserve">Harvey, O.J. &amp; Consalvi, C. Status and conformity to pressure in informal groups. </w:t>
      </w:r>
      <w:r w:rsidRPr="007F2331">
        <w:rPr>
          <w:i/>
        </w:rPr>
        <w:t>Journal of Abnormal and Social Psychology</w:t>
      </w:r>
      <w:r w:rsidRPr="00F41BB9">
        <w:t>, 1960, 60, 182</w:t>
      </w:r>
      <w:r>
        <w:t>-</w:t>
      </w:r>
      <w:r w:rsidRPr="00F41BB9">
        <w:t>187.</w:t>
      </w:r>
    </w:p>
    <w:p w:rsidR="006C6177" w:rsidRPr="00F41BB9" w:rsidRDefault="006C6177" w:rsidP="006C6177">
      <w:pPr>
        <w:spacing w:before="120" w:after="120"/>
        <w:ind w:firstLine="504"/>
        <w:jc w:val="both"/>
      </w:pPr>
      <w:r w:rsidRPr="00F41BB9">
        <w:rPr>
          <w:bCs/>
        </w:rPr>
        <w:t xml:space="preserve">Horwitz, M. </w:t>
      </w:r>
      <w:r w:rsidRPr="00F41BB9">
        <w:t xml:space="preserve">&amp; Rabbie, J.M. Individuality and membership in the intergroup system. In H. Tajfel (Ed.), </w:t>
      </w:r>
      <w:r w:rsidRPr="007F2331">
        <w:rPr>
          <w:i/>
        </w:rPr>
        <w:t>Social identity and intergroup relations</w:t>
      </w:r>
      <w:r w:rsidRPr="00F41BB9">
        <w:t xml:space="preserve">. </w:t>
      </w:r>
      <w:r w:rsidRPr="00F41BB9">
        <w:rPr>
          <w:bCs/>
        </w:rPr>
        <w:t xml:space="preserve">Cambridge : </w:t>
      </w:r>
      <w:r w:rsidRPr="00F41BB9">
        <w:t>Cambridge University Press, 1982.</w:t>
      </w:r>
    </w:p>
    <w:p w:rsidR="006C6177" w:rsidRPr="00F41BB9" w:rsidRDefault="006C6177" w:rsidP="006C6177">
      <w:pPr>
        <w:spacing w:before="120" w:after="120"/>
        <w:ind w:firstLine="504"/>
        <w:jc w:val="both"/>
      </w:pPr>
      <w:r w:rsidRPr="00F41BB9">
        <w:rPr>
          <w:bCs/>
        </w:rPr>
        <w:t xml:space="preserve">Hovland, C.I., </w:t>
      </w:r>
      <w:r w:rsidRPr="00F41BB9">
        <w:t xml:space="preserve">Lumsdaine, A.A. &amp; Sheffield, F.D. </w:t>
      </w:r>
      <w:r w:rsidRPr="007F2331">
        <w:rPr>
          <w:i/>
        </w:rPr>
        <w:t>Experiments of mass communication</w:t>
      </w:r>
      <w:r w:rsidRPr="00F41BB9">
        <w:t>. Princeton, New Jersey : Princeton University Press, 1949.</w:t>
      </w:r>
    </w:p>
    <w:p w:rsidR="006C6177" w:rsidRPr="00F41BB9" w:rsidRDefault="006C6177" w:rsidP="006C6177">
      <w:pPr>
        <w:spacing w:before="120" w:after="120"/>
        <w:ind w:firstLine="504"/>
        <w:jc w:val="both"/>
      </w:pPr>
      <w:r w:rsidRPr="00F41BB9">
        <w:t xml:space="preserve">Jenness, A. The role of discussion in changing opinion regarding a matter to fact. </w:t>
      </w:r>
      <w:r w:rsidRPr="007F2331">
        <w:rPr>
          <w:i/>
        </w:rPr>
        <w:t>Journal of Abnormal and Social Psychology</w:t>
      </w:r>
      <w:r w:rsidRPr="00F41BB9">
        <w:t>, 1932, 27, 649</w:t>
      </w:r>
      <w:r>
        <w:t>-</w:t>
      </w:r>
      <w:r w:rsidRPr="00F41BB9">
        <w:t>658.</w:t>
      </w:r>
    </w:p>
    <w:p w:rsidR="006C6177" w:rsidRPr="00F41BB9" w:rsidRDefault="006C6177" w:rsidP="006C6177">
      <w:pPr>
        <w:spacing w:before="120" w:after="120"/>
        <w:ind w:firstLine="504"/>
        <w:jc w:val="both"/>
      </w:pPr>
      <w:r w:rsidRPr="00F41BB9">
        <w:t>[268]</w:t>
      </w:r>
    </w:p>
    <w:p w:rsidR="006C6177" w:rsidRPr="00F41BB9" w:rsidRDefault="006C6177" w:rsidP="006C6177">
      <w:pPr>
        <w:spacing w:before="120" w:after="120"/>
        <w:ind w:firstLine="504"/>
        <w:jc w:val="both"/>
      </w:pPr>
      <w:r w:rsidRPr="00F41BB9">
        <w:t xml:space="preserve">Kelley, H.H. Salience of membership and resistance to change of groupanchored attitudes. </w:t>
      </w:r>
      <w:r w:rsidRPr="009658A7">
        <w:rPr>
          <w:i/>
        </w:rPr>
        <w:t>Human Relations</w:t>
      </w:r>
      <w:r w:rsidRPr="00F41BB9">
        <w:t>, 1955, 8, 275</w:t>
      </w:r>
      <w:r>
        <w:t>-</w:t>
      </w:r>
      <w:r w:rsidRPr="00F41BB9">
        <w:t>290.</w:t>
      </w:r>
    </w:p>
    <w:p w:rsidR="006C6177" w:rsidRPr="00F41BB9" w:rsidRDefault="006C6177" w:rsidP="006C6177">
      <w:pPr>
        <w:spacing w:before="120" w:after="120"/>
        <w:ind w:firstLine="504"/>
        <w:jc w:val="both"/>
      </w:pPr>
      <w:r w:rsidRPr="00F41BB9">
        <w:t xml:space="preserve">Kelley, H.H. </w:t>
      </w:r>
      <w:r w:rsidRPr="009658A7">
        <w:rPr>
          <w:i/>
        </w:rPr>
        <w:t>Personal relationships : their structures and proce</w:t>
      </w:r>
      <w:r w:rsidRPr="009658A7">
        <w:rPr>
          <w:i/>
        </w:rPr>
        <w:t>s</w:t>
      </w:r>
      <w:r w:rsidRPr="009658A7">
        <w:rPr>
          <w:i/>
        </w:rPr>
        <w:t>ses</w:t>
      </w:r>
      <w:r w:rsidRPr="00F41BB9">
        <w:t>. Hillsdale, New Jersey : Erlbaum, 1979.</w:t>
      </w:r>
    </w:p>
    <w:p w:rsidR="006C6177" w:rsidRPr="00F41BB9" w:rsidRDefault="006C6177" w:rsidP="006C6177">
      <w:pPr>
        <w:spacing w:before="120" w:after="120"/>
        <w:ind w:firstLine="504"/>
        <w:jc w:val="both"/>
      </w:pPr>
      <w:r w:rsidRPr="00F41BB9">
        <w:t xml:space="preserve">Kelman, H.C. Compliance, identification and internalization, three processes of attitude change. </w:t>
      </w:r>
      <w:r w:rsidRPr="009658A7">
        <w:rPr>
          <w:i/>
        </w:rPr>
        <w:t>Journal of Conflict Resolution</w:t>
      </w:r>
      <w:r w:rsidRPr="00F41BB9">
        <w:t>, 1958, 2, 51</w:t>
      </w:r>
      <w:r>
        <w:t>-</w:t>
      </w:r>
      <w:r w:rsidRPr="00F41BB9">
        <w:t>60.</w:t>
      </w:r>
    </w:p>
    <w:p w:rsidR="006C6177" w:rsidRPr="00F41BB9" w:rsidRDefault="006C6177" w:rsidP="006C6177">
      <w:pPr>
        <w:spacing w:before="120" w:after="120"/>
        <w:ind w:firstLine="504"/>
        <w:jc w:val="both"/>
      </w:pPr>
      <w:r w:rsidRPr="00F41BB9">
        <w:t>Kesselman, H.J., Murry, R. &amp; Rogan, J. Effect of varying un</w:t>
      </w:r>
      <w:r w:rsidRPr="00F41BB9">
        <w:t>e</w:t>
      </w:r>
      <w:r w:rsidRPr="00F41BB9">
        <w:t xml:space="preserve">qual group sizes on Tukey's multiple comparaison test. </w:t>
      </w:r>
      <w:r w:rsidRPr="009658A7">
        <w:rPr>
          <w:i/>
        </w:rPr>
        <w:t>Educational and Psychological Measurement</w:t>
      </w:r>
      <w:r w:rsidRPr="00F41BB9">
        <w:t>, 1976, 36, 263</w:t>
      </w:r>
      <w:r>
        <w:t>-</w:t>
      </w:r>
      <w:r w:rsidRPr="00F41BB9">
        <w:t>270.</w:t>
      </w:r>
    </w:p>
    <w:p w:rsidR="006C6177" w:rsidRPr="00F41BB9" w:rsidRDefault="006C6177" w:rsidP="006C6177">
      <w:pPr>
        <w:spacing w:before="120" w:after="120"/>
        <w:ind w:firstLine="504"/>
        <w:jc w:val="both"/>
      </w:pPr>
      <w:r w:rsidRPr="00F41BB9">
        <w:t>Kramer, R.M. &amp; Brewer, M.B. Effects of group identity on r</w:t>
      </w:r>
      <w:r w:rsidRPr="00F41BB9">
        <w:t>e</w:t>
      </w:r>
      <w:r w:rsidRPr="00F41BB9">
        <w:t xml:space="preserve">source use in a simulated commons dilemma. </w:t>
      </w:r>
      <w:r w:rsidRPr="009658A7">
        <w:rPr>
          <w:i/>
        </w:rPr>
        <w:t>Journal of Personality and Social Psychology</w:t>
      </w:r>
      <w:r w:rsidRPr="00F41BB9">
        <w:t>, 1984, 5, 1044</w:t>
      </w:r>
      <w:r>
        <w:t>-</w:t>
      </w:r>
      <w:r w:rsidRPr="00F41BB9">
        <w:t>1057.</w:t>
      </w:r>
    </w:p>
    <w:p w:rsidR="006C6177" w:rsidRPr="00F41BB9" w:rsidRDefault="006C6177" w:rsidP="006C6177">
      <w:pPr>
        <w:spacing w:before="120" w:after="120"/>
        <w:ind w:firstLine="504"/>
        <w:jc w:val="both"/>
      </w:pPr>
      <w:r w:rsidRPr="00F41BB9">
        <w:t xml:space="preserve">Lage, E. </w:t>
      </w:r>
      <w:r w:rsidRPr="009658A7">
        <w:rPr>
          <w:i/>
        </w:rPr>
        <w:t>Innovation et influence minoritaire</w:t>
      </w:r>
      <w:r w:rsidRPr="00F41BB9">
        <w:t>. Université de Paris, thèse de doctorat, 1973.</w:t>
      </w:r>
    </w:p>
    <w:p w:rsidR="006C6177" w:rsidRPr="00F41BB9" w:rsidRDefault="006C6177" w:rsidP="006C6177">
      <w:pPr>
        <w:spacing w:before="120" w:after="120"/>
        <w:ind w:firstLine="504"/>
        <w:jc w:val="both"/>
      </w:pPr>
      <w:r w:rsidRPr="00F41BB9">
        <w:t>Larsen, K.S. Social cost, belief incongruence and race : exper</w:t>
      </w:r>
      <w:r w:rsidRPr="00F41BB9">
        <w:t>i</w:t>
      </w:r>
      <w:r w:rsidRPr="00F41BB9">
        <w:t xml:space="preserve">ments in choice behavior. </w:t>
      </w:r>
      <w:r w:rsidRPr="009658A7">
        <w:rPr>
          <w:i/>
        </w:rPr>
        <w:t>Journal of Social Psychology</w:t>
      </w:r>
      <w:r w:rsidRPr="00F41BB9">
        <w:t>, 1974, 94, 253</w:t>
      </w:r>
      <w:r>
        <w:t>-</w:t>
      </w:r>
      <w:r w:rsidRPr="00F41BB9">
        <w:t>267.</w:t>
      </w:r>
    </w:p>
    <w:p w:rsidR="006C6177" w:rsidRPr="00F41BB9" w:rsidRDefault="006C6177" w:rsidP="006C6177">
      <w:pPr>
        <w:spacing w:before="120" w:after="120"/>
        <w:ind w:firstLine="504"/>
        <w:jc w:val="both"/>
      </w:pPr>
      <w:r w:rsidRPr="00F41BB9">
        <w:t>Latan6, B. &amp; Wolf, S. The social impact of majorities and minor</w:t>
      </w:r>
      <w:r w:rsidRPr="00F41BB9">
        <w:t>i</w:t>
      </w:r>
      <w:r w:rsidRPr="00F41BB9">
        <w:t xml:space="preserve">ties. </w:t>
      </w:r>
      <w:r w:rsidRPr="009658A7">
        <w:rPr>
          <w:i/>
        </w:rPr>
        <w:t>Psychological Review</w:t>
      </w:r>
      <w:r w:rsidRPr="00F41BB9">
        <w:t>, 1981, 88, 438</w:t>
      </w:r>
      <w:r>
        <w:t>-</w:t>
      </w:r>
      <w:r w:rsidRPr="00F41BB9">
        <w:t>453.</w:t>
      </w:r>
    </w:p>
    <w:p w:rsidR="006C6177" w:rsidRPr="00F41BB9" w:rsidRDefault="006C6177" w:rsidP="006C6177">
      <w:pPr>
        <w:spacing w:before="120" w:after="120"/>
        <w:ind w:firstLine="504"/>
        <w:jc w:val="both"/>
      </w:pPr>
      <w:r w:rsidRPr="00F41BB9">
        <w:t xml:space="preserve">Lemaine, G. Social differentiation and social originality. </w:t>
      </w:r>
      <w:r w:rsidRPr="009658A7">
        <w:rPr>
          <w:i/>
        </w:rPr>
        <w:t>Eur</w:t>
      </w:r>
      <w:r w:rsidRPr="009658A7">
        <w:rPr>
          <w:i/>
        </w:rPr>
        <w:t>o</w:t>
      </w:r>
      <w:r w:rsidRPr="009658A7">
        <w:rPr>
          <w:i/>
        </w:rPr>
        <w:t>pean Journal of Social Psychology</w:t>
      </w:r>
      <w:r w:rsidRPr="00F41BB9">
        <w:t>, 1974, 4, 17</w:t>
      </w:r>
      <w:r>
        <w:t>-</w:t>
      </w:r>
      <w:r w:rsidRPr="00F41BB9">
        <w:t>52.</w:t>
      </w:r>
    </w:p>
    <w:p w:rsidR="006C6177" w:rsidRPr="00F41BB9" w:rsidRDefault="006C6177" w:rsidP="006C6177">
      <w:pPr>
        <w:spacing w:before="120" w:after="120"/>
        <w:ind w:firstLine="504"/>
        <w:jc w:val="both"/>
      </w:pPr>
      <w:r w:rsidRPr="00F41BB9">
        <w:t xml:space="preserve">Lemaine, G. Dissimilation and differential assimilation in social influence (situations of </w:t>
      </w:r>
      <w:r>
        <w:t>« </w:t>
      </w:r>
      <w:r w:rsidRPr="00F41BB9">
        <w:t>normalization</w:t>
      </w:r>
      <w:r>
        <w:t> »</w:t>
      </w:r>
      <w:r w:rsidRPr="00F41BB9">
        <w:t xml:space="preserve">). </w:t>
      </w:r>
      <w:r w:rsidRPr="009658A7">
        <w:rPr>
          <w:i/>
        </w:rPr>
        <w:t>European Journal of S</w:t>
      </w:r>
      <w:r w:rsidRPr="009658A7">
        <w:rPr>
          <w:i/>
        </w:rPr>
        <w:t>o</w:t>
      </w:r>
      <w:r w:rsidRPr="009658A7">
        <w:rPr>
          <w:i/>
        </w:rPr>
        <w:t>cial Psychology</w:t>
      </w:r>
      <w:r w:rsidRPr="00F41BB9">
        <w:t>, 1975, 5, 93</w:t>
      </w:r>
      <w:r>
        <w:t>-</w:t>
      </w:r>
      <w:r w:rsidRPr="00F41BB9">
        <w:t>120.</w:t>
      </w:r>
    </w:p>
    <w:p w:rsidR="006C6177" w:rsidRPr="00F41BB9" w:rsidRDefault="006C6177" w:rsidP="006C6177">
      <w:pPr>
        <w:spacing w:before="120" w:after="120"/>
        <w:ind w:firstLine="504"/>
        <w:jc w:val="both"/>
      </w:pPr>
      <w:r>
        <w:t>Lemaine, G. La diff</w:t>
      </w:r>
      <w:r w:rsidRPr="00F41BB9">
        <w:t>érenciation sociale dans la commun</w:t>
      </w:r>
      <w:r>
        <w:t>a</w:t>
      </w:r>
      <w:r w:rsidRPr="00F41BB9">
        <w:t xml:space="preserve">uté scientifique. </w:t>
      </w:r>
      <w:r w:rsidRPr="009658A7">
        <w:rPr>
          <w:i/>
        </w:rPr>
        <w:t>Bulletin de Psychologie</w:t>
      </w:r>
      <w:r w:rsidRPr="00F41BB9">
        <w:t>, 1984, 37, 477</w:t>
      </w:r>
      <w:r>
        <w:t>-</w:t>
      </w:r>
      <w:r w:rsidRPr="00F41BB9">
        <w:t>488.</w:t>
      </w:r>
    </w:p>
    <w:p w:rsidR="006C6177" w:rsidRPr="00F41BB9" w:rsidRDefault="006C6177" w:rsidP="006C6177">
      <w:pPr>
        <w:spacing w:before="120" w:after="120"/>
        <w:ind w:firstLine="504"/>
        <w:jc w:val="both"/>
      </w:pPr>
      <w:r w:rsidRPr="00F41BB9">
        <w:t>Lemaine, G., Desportes, J.P. &amp; Louarn J.P. Rôle de la cohésion et de la différenciation hiérarchique dans le processus d'influence soci</w:t>
      </w:r>
      <w:r w:rsidRPr="00F41BB9">
        <w:t>a</w:t>
      </w:r>
      <w:r w:rsidRPr="00F41BB9">
        <w:t xml:space="preserve">le. </w:t>
      </w:r>
      <w:r w:rsidRPr="009658A7">
        <w:rPr>
          <w:i/>
        </w:rPr>
        <w:t>Bulletin du Centre d'Eludes et de Recherches Psychologiques</w:t>
      </w:r>
      <w:r w:rsidRPr="00F41BB9">
        <w:t>, 1969, 18, 237</w:t>
      </w:r>
      <w:r>
        <w:t>-</w:t>
      </w:r>
      <w:r w:rsidRPr="00F41BB9">
        <w:t>253.</w:t>
      </w:r>
    </w:p>
    <w:p w:rsidR="006C6177" w:rsidRPr="00F41BB9" w:rsidRDefault="006C6177" w:rsidP="006C6177">
      <w:pPr>
        <w:spacing w:before="120" w:after="120"/>
        <w:ind w:firstLine="504"/>
        <w:jc w:val="both"/>
      </w:pPr>
      <w:r w:rsidRPr="00F41BB9">
        <w:t>Lemaine, G. &amp; Kastersztein, J. Recherches sur l'originalité soci</w:t>
      </w:r>
      <w:r w:rsidRPr="00F41BB9">
        <w:t>a</w:t>
      </w:r>
      <w:r w:rsidRPr="00F41BB9">
        <w:t xml:space="preserve">le, la différenciation et l'incomparabilité. </w:t>
      </w:r>
      <w:r w:rsidRPr="009658A7">
        <w:rPr>
          <w:i/>
        </w:rPr>
        <w:t>Bulletin de Psychologie</w:t>
      </w:r>
      <w:r w:rsidRPr="00F41BB9">
        <w:t>, 1971</w:t>
      </w:r>
      <w:r>
        <w:t>-</w:t>
      </w:r>
      <w:r w:rsidRPr="00F41BB9">
        <w:t>72, 13, 673</w:t>
      </w:r>
      <w:r>
        <w:t>-</w:t>
      </w:r>
      <w:r w:rsidRPr="00F41BB9">
        <w:t>693.</w:t>
      </w:r>
    </w:p>
    <w:p w:rsidR="006C6177" w:rsidRPr="00F41BB9" w:rsidRDefault="006C6177" w:rsidP="006C6177">
      <w:pPr>
        <w:spacing w:before="120" w:after="120"/>
        <w:ind w:firstLine="504"/>
        <w:jc w:val="both"/>
      </w:pPr>
      <w:r w:rsidRPr="00F41BB9">
        <w:t>Lemaine, G., Kastersztein, J. &amp; Personnaz B. Social differenti</w:t>
      </w:r>
      <w:r w:rsidRPr="00F41BB9">
        <w:t>a</w:t>
      </w:r>
      <w:r w:rsidRPr="00F41BB9">
        <w:t xml:space="preserve">tion. In H. Tajfel (Ed.), </w:t>
      </w:r>
      <w:r w:rsidRPr="009658A7">
        <w:rPr>
          <w:i/>
        </w:rPr>
        <w:t>Differentiation between social groups</w:t>
      </w:r>
      <w:r w:rsidRPr="00F41BB9">
        <w:t>. Lo</w:t>
      </w:r>
      <w:r w:rsidRPr="00F41BB9">
        <w:t>n</w:t>
      </w:r>
      <w:r w:rsidRPr="00F41BB9">
        <w:t>don : Academic Press, 1978.</w:t>
      </w:r>
    </w:p>
    <w:p w:rsidR="006C6177" w:rsidRPr="00F41BB9" w:rsidRDefault="006C6177" w:rsidP="006C6177">
      <w:pPr>
        <w:spacing w:before="120" w:after="120"/>
        <w:ind w:firstLine="504"/>
        <w:jc w:val="both"/>
      </w:pPr>
      <w:r w:rsidRPr="00F41BB9">
        <w:t>Lemaine, G., Lasch, E. &amp; Ricateau, P. L'influence sociale et les systèmes d'action : les effets d'attraction et de répulsion dans une e</w:t>
      </w:r>
      <w:r w:rsidRPr="00F41BB9">
        <w:t>x</w:t>
      </w:r>
      <w:r w:rsidRPr="00F41BB9">
        <w:t>périence de normalisation avec l'</w:t>
      </w:r>
      <w:r>
        <w:t>« </w:t>
      </w:r>
      <w:r w:rsidRPr="00F41BB9">
        <w:t>allocinétique</w:t>
      </w:r>
      <w:r>
        <w:t> »</w:t>
      </w:r>
      <w:r w:rsidRPr="00F41BB9">
        <w:t xml:space="preserve">. </w:t>
      </w:r>
      <w:r w:rsidRPr="009658A7">
        <w:rPr>
          <w:i/>
        </w:rPr>
        <w:t>Bulletin de Psych</w:t>
      </w:r>
      <w:r w:rsidRPr="009658A7">
        <w:rPr>
          <w:i/>
        </w:rPr>
        <w:t>o</w:t>
      </w:r>
      <w:r w:rsidRPr="009658A7">
        <w:rPr>
          <w:i/>
        </w:rPr>
        <w:t>logie</w:t>
      </w:r>
      <w:r w:rsidRPr="00F41BB9">
        <w:t>, 1971</w:t>
      </w:r>
      <w:r>
        <w:t>-</w:t>
      </w:r>
      <w:r w:rsidRPr="00F41BB9">
        <w:t>72, 25, 481</w:t>
      </w:r>
      <w:r>
        <w:t>-</w:t>
      </w:r>
      <w:r w:rsidRPr="00F41BB9">
        <w:t>493.</w:t>
      </w:r>
    </w:p>
    <w:p w:rsidR="006C6177" w:rsidRPr="00F41BB9" w:rsidRDefault="006C6177" w:rsidP="006C6177">
      <w:pPr>
        <w:spacing w:before="120" w:after="120"/>
        <w:ind w:firstLine="504"/>
        <w:jc w:val="both"/>
      </w:pPr>
      <w:r w:rsidRPr="00F41BB9">
        <w:t>Lemaine, G. &amp; Personnaz, B. Dissimilation, differential assimil</w:t>
      </w:r>
      <w:r w:rsidRPr="00F41BB9">
        <w:t>a</w:t>
      </w:r>
      <w:r w:rsidRPr="00F41BB9">
        <w:t xml:space="preserve">tion and social identity. </w:t>
      </w:r>
      <w:r w:rsidRPr="009658A7">
        <w:rPr>
          <w:i/>
        </w:rPr>
        <w:t>European Journal of Social Psychology</w:t>
      </w:r>
      <w:r w:rsidRPr="00F41BB9">
        <w:t xml:space="preserve">, 1981, </w:t>
      </w:r>
      <w:r>
        <w:t>11,</w:t>
      </w:r>
      <w:r w:rsidRPr="00F41BB9">
        <w:t xml:space="preserve"> 27</w:t>
      </w:r>
      <w:r>
        <w:t>-</w:t>
      </w:r>
      <w:r w:rsidRPr="00F41BB9">
        <w:t>42.</w:t>
      </w:r>
    </w:p>
    <w:p w:rsidR="006C6177" w:rsidRPr="00F41BB9" w:rsidRDefault="006C6177" w:rsidP="006C6177">
      <w:pPr>
        <w:spacing w:before="120" w:after="120"/>
        <w:ind w:firstLine="504"/>
        <w:jc w:val="both"/>
      </w:pPr>
      <w:r w:rsidRPr="00F41BB9">
        <w:t>[269]</w:t>
      </w:r>
    </w:p>
    <w:p w:rsidR="006C6177" w:rsidRPr="00F41BB9" w:rsidRDefault="006C6177" w:rsidP="006C6177">
      <w:pPr>
        <w:spacing w:before="120" w:after="120"/>
        <w:ind w:firstLine="504"/>
        <w:jc w:val="both"/>
      </w:pPr>
      <w:r w:rsidRPr="00F41BB9">
        <w:t xml:space="preserve">Levine, R.A. &amp; Campbell, D.T. </w:t>
      </w:r>
      <w:r w:rsidRPr="009658A7">
        <w:rPr>
          <w:i/>
        </w:rPr>
        <w:t>Ethnocentrism : theories of conflict, ethnic attitudes and group behavior</w:t>
      </w:r>
      <w:r w:rsidRPr="00F41BB9">
        <w:t>. London : Wiley, 1972.</w:t>
      </w:r>
    </w:p>
    <w:p w:rsidR="006C6177" w:rsidRPr="00F41BB9" w:rsidRDefault="006C6177" w:rsidP="006C6177">
      <w:pPr>
        <w:spacing w:before="120" w:after="120"/>
        <w:ind w:firstLine="504"/>
        <w:jc w:val="both"/>
      </w:pPr>
      <w:r w:rsidRPr="00F41BB9">
        <w:t xml:space="preserve">Lilli, L. &amp; Valentini, C. Care compagne, </w:t>
      </w:r>
      <w:r w:rsidRPr="009658A7">
        <w:t>Il</w:t>
      </w:r>
      <w:r w:rsidRPr="00F41BB9">
        <w:t xml:space="preserve"> femminismo nel PCI e nelle</w:t>
      </w:r>
      <w:r>
        <w:t xml:space="preserve">  organizzazi</w:t>
      </w:r>
      <w:r w:rsidRPr="00F41BB9">
        <w:t>oni di massa. Roma : Editori Riuniti, 1978.</w:t>
      </w:r>
    </w:p>
    <w:p w:rsidR="006C6177" w:rsidRPr="00F41BB9" w:rsidRDefault="006C6177" w:rsidP="006C6177">
      <w:pPr>
        <w:spacing w:before="120" w:after="120"/>
        <w:ind w:firstLine="504"/>
        <w:jc w:val="both"/>
      </w:pPr>
      <w:r w:rsidRPr="00F41BB9">
        <w:t xml:space="preserve">Lourau, R. </w:t>
      </w:r>
      <w:r>
        <w:rPr>
          <w:i/>
        </w:rPr>
        <w:t>Pour une thé</w:t>
      </w:r>
      <w:r w:rsidRPr="009658A7">
        <w:rPr>
          <w:i/>
        </w:rPr>
        <w:t>orie des analyseurs</w:t>
      </w:r>
      <w:r w:rsidRPr="00F41BB9">
        <w:t>, Connexions, 1973, 115</w:t>
      </w:r>
      <w:r>
        <w:t>-</w:t>
      </w:r>
      <w:r w:rsidRPr="00F41BB9">
        <w:t>142.</w:t>
      </w:r>
    </w:p>
    <w:p w:rsidR="006C6177" w:rsidRPr="00F41BB9" w:rsidRDefault="006C6177" w:rsidP="006C6177">
      <w:pPr>
        <w:spacing w:before="120" w:after="120"/>
        <w:ind w:firstLine="504"/>
        <w:jc w:val="both"/>
      </w:pPr>
      <w:r w:rsidRPr="00F41BB9">
        <w:t xml:space="preserve">Lbscher M. </w:t>
      </w:r>
      <w:r w:rsidRPr="009658A7">
        <w:rPr>
          <w:i/>
        </w:rPr>
        <w:t>Le color test : votre personnalité révélée par les co</w:t>
      </w:r>
      <w:r w:rsidRPr="009658A7">
        <w:rPr>
          <w:i/>
        </w:rPr>
        <w:t>u</w:t>
      </w:r>
      <w:r w:rsidRPr="009658A7">
        <w:rPr>
          <w:i/>
        </w:rPr>
        <w:t>leurs</w:t>
      </w:r>
      <w:r w:rsidRPr="00F41BB9">
        <w:t>. Avignon : Aubanel, 1973.</w:t>
      </w:r>
    </w:p>
    <w:p w:rsidR="006C6177" w:rsidRPr="00F41BB9" w:rsidRDefault="006C6177" w:rsidP="006C6177">
      <w:pPr>
        <w:spacing w:before="120" w:after="120"/>
        <w:ind w:firstLine="504"/>
        <w:jc w:val="both"/>
      </w:pPr>
      <w:r w:rsidRPr="00F41BB9">
        <w:t>Maass, A. &amp; Clark, R.D. Internalization versus compliance : Di</w:t>
      </w:r>
      <w:r w:rsidRPr="00F41BB9">
        <w:t>f</w:t>
      </w:r>
      <w:r w:rsidRPr="00F41BB9">
        <w:t xml:space="preserve">ferential processes underlying minority influence and conformity. </w:t>
      </w:r>
      <w:r w:rsidRPr="009658A7">
        <w:rPr>
          <w:i/>
        </w:rPr>
        <w:t>E</w:t>
      </w:r>
      <w:r w:rsidRPr="009658A7">
        <w:rPr>
          <w:i/>
        </w:rPr>
        <w:t>u</w:t>
      </w:r>
      <w:r w:rsidRPr="009658A7">
        <w:rPr>
          <w:i/>
        </w:rPr>
        <w:t>ropean Journal of Social Psychology</w:t>
      </w:r>
      <w:r w:rsidRPr="00F41BB9">
        <w:t>, 1983a, 13, 197</w:t>
      </w:r>
      <w:r>
        <w:t>-</w:t>
      </w:r>
      <w:r w:rsidRPr="00F41BB9">
        <w:t>215.</w:t>
      </w:r>
    </w:p>
    <w:p w:rsidR="006C6177" w:rsidRPr="00F41BB9" w:rsidRDefault="006C6177" w:rsidP="006C6177">
      <w:pPr>
        <w:spacing w:before="120" w:after="120"/>
        <w:ind w:firstLine="504"/>
        <w:jc w:val="both"/>
      </w:pPr>
      <w:r w:rsidRPr="00F41BB9">
        <w:t xml:space="preserve">Maass, A. &amp; Clark, R.D. </w:t>
      </w:r>
      <w:r w:rsidRPr="009658A7">
        <w:rPr>
          <w:i/>
        </w:rPr>
        <w:t>Social categorization in minority i</w:t>
      </w:r>
      <w:r w:rsidRPr="009658A7">
        <w:rPr>
          <w:i/>
        </w:rPr>
        <w:t>n</w:t>
      </w:r>
      <w:r w:rsidRPr="009658A7">
        <w:rPr>
          <w:i/>
        </w:rPr>
        <w:t>fluence : the case of homosexuality</w:t>
      </w:r>
      <w:r w:rsidRPr="00F41BB9">
        <w:t>. Unpublished manuscript, Unive</w:t>
      </w:r>
      <w:r w:rsidRPr="00F41BB9">
        <w:t>r</w:t>
      </w:r>
      <w:r w:rsidRPr="00F41BB9">
        <w:t>sity of Kiel, 1983b.</w:t>
      </w:r>
    </w:p>
    <w:p w:rsidR="006C6177" w:rsidRPr="00F41BB9" w:rsidRDefault="006C6177" w:rsidP="006C6177">
      <w:pPr>
        <w:spacing w:before="120" w:after="120"/>
        <w:ind w:firstLine="504"/>
        <w:jc w:val="both"/>
      </w:pPr>
      <w:r w:rsidRPr="00F41BB9">
        <w:t>Maass, A. &amp; Clark, R.D. The hidden impact of minorities : Fou</w:t>
      </w:r>
      <w:r w:rsidRPr="00F41BB9">
        <w:t>r</w:t>
      </w:r>
      <w:r w:rsidRPr="00F41BB9">
        <w:t xml:space="preserve">teen years of minority influence research. </w:t>
      </w:r>
      <w:r w:rsidRPr="009658A7">
        <w:rPr>
          <w:i/>
        </w:rPr>
        <w:t>Psychological Bulletin</w:t>
      </w:r>
      <w:r w:rsidRPr="00F41BB9">
        <w:t>, 1984, 95, 428</w:t>
      </w:r>
      <w:r>
        <w:t>-</w:t>
      </w:r>
      <w:r w:rsidRPr="00F41BB9">
        <w:t>450.</w:t>
      </w:r>
    </w:p>
    <w:p w:rsidR="006C6177" w:rsidRPr="00F41BB9" w:rsidRDefault="006C6177" w:rsidP="006C6177">
      <w:pPr>
        <w:spacing w:before="120" w:after="120"/>
        <w:ind w:firstLine="504"/>
        <w:jc w:val="both"/>
      </w:pPr>
      <w:r w:rsidRPr="00F41BB9">
        <w:t>Maass, A. &amp; Clark, R.D. Conversion theory and simultaneous majority/minority influence : can reactance offer an alternative expl</w:t>
      </w:r>
      <w:r w:rsidRPr="00F41BB9">
        <w:t>a</w:t>
      </w:r>
      <w:r w:rsidRPr="00F41BB9">
        <w:t xml:space="preserve">nation ? </w:t>
      </w:r>
      <w:r w:rsidRPr="009658A7">
        <w:rPr>
          <w:i/>
        </w:rPr>
        <w:t>European Journal of Social Psychology</w:t>
      </w:r>
      <w:r w:rsidRPr="00F41BB9">
        <w:t>, 1986, 16, 305</w:t>
      </w:r>
      <w:r>
        <w:t>-</w:t>
      </w:r>
      <w:r w:rsidRPr="00F41BB9">
        <w:t>309.</w:t>
      </w:r>
    </w:p>
    <w:p w:rsidR="006C6177" w:rsidRPr="00F41BB9" w:rsidRDefault="006C6177" w:rsidP="006C6177">
      <w:pPr>
        <w:spacing w:before="120" w:after="120"/>
        <w:ind w:firstLine="504"/>
        <w:jc w:val="both"/>
      </w:pPr>
      <w:r w:rsidRPr="00F41BB9">
        <w:t>Maass, A., Clark, R.D. &amp; Haberkorn, G. The effects of differe</w:t>
      </w:r>
      <w:r w:rsidRPr="00F41BB9">
        <w:t>n</w:t>
      </w:r>
      <w:r w:rsidRPr="00F41BB9">
        <w:t xml:space="preserve">tial ascribed category membership and norms on minority influence. </w:t>
      </w:r>
      <w:r w:rsidRPr="009658A7">
        <w:rPr>
          <w:i/>
        </w:rPr>
        <w:t>European Journal of Social Psychology</w:t>
      </w:r>
      <w:r w:rsidRPr="00F41BB9">
        <w:t>, 1982, 12, 89</w:t>
      </w:r>
      <w:r>
        <w:t>-</w:t>
      </w:r>
      <w:r w:rsidRPr="00F41BB9">
        <w:t>104.</w:t>
      </w:r>
    </w:p>
    <w:p w:rsidR="006C6177" w:rsidRPr="00F41BB9" w:rsidRDefault="006C6177" w:rsidP="006C6177">
      <w:pPr>
        <w:spacing w:before="120" w:after="120"/>
        <w:ind w:firstLine="504"/>
        <w:jc w:val="both"/>
      </w:pPr>
      <w:r w:rsidRPr="00F41BB9">
        <w:t>Maass, A., West, S.G. &amp; Clark, R.D. Face saving in minority i</w:t>
      </w:r>
      <w:r w:rsidRPr="00F41BB9">
        <w:t>n</w:t>
      </w:r>
      <w:r w:rsidRPr="00F41BB9">
        <w:t>fluence. Unpublished manuscript, University of Padua. 19</w:t>
      </w:r>
      <w:r>
        <w:t>96</w:t>
      </w:r>
      <w:r w:rsidRPr="00F41BB9">
        <w:t>a.</w:t>
      </w:r>
    </w:p>
    <w:p w:rsidR="006C6177" w:rsidRPr="00F41BB9" w:rsidRDefault="006C6177" w:rsidP="006C6177">
      <w:pPr>
        <w:spacing w:before="120" w:after="120"/>
        <w:ind w:firstLine="504"/>
        <w:jc w:val="both"/>
      </w:pPr>
      <w:r w:rsidRPr="00F41BB9">
        <w:t xml:space="preserve">Maass, A., West, S.G. &amp; Clark, R.D. </w:t>
      </w:r>
      <w:r w:rsidRPr="00073BB8">
        <w:rPr>
          <w:i/>
        </w:rPr>
        <w:t xml:space="preserve">The role </w:t>
      </w:r>
      <w:r w:rsidRPr="00073BB8">
        <w:rPr>
          <w:i/>
          <w:szCs w:val="32"/>
        </w:rPr>
        <w:t xml:space="preserve">of </w:t>
      </w:r>
      <w:r w:rsidRPr="00073BB8">
        <w:rPr>
          <w:i/>
        </w:rPr>
        <w:t>arousal in min</w:t>
      </w:r>
      <w:r w:rsidRPr="00073BB8">
        <w:rPr>
          <w:i/>
        </w:rPr>
        <w:t>o</w:t>
      </w:r>
      <w:r w:rsidRPr="00073BB8">
        <w:rPr>
          <w:i/>
        </w:rPr>
        <w:t>rity influence : a pilot study</w:t>
      </w:r>
      <w:r w:rsidRPr="00F41BB9">
        <w:t>. Unpublished manuscript, University of Padua, 1985b.</w:t>
      </w:r>
    </w:p>
    <w:p w:rsidR="006C6177" w:rsidRPr="00F41BB9" w:rsidRDefault="006C6177" w:rsidP="006C6177">
      <w:pPr>
        <w:spacing w:before="120" w:after="120"/>
        <w:ind w:firstLine="504"/>
        <w:jc w:val="both"/>
      </w:pPr>
      <w:r w:rsidRPr="00F41BB9">
        <w:t xml:space="preserve">Mac Neil, J.K. </w:t>
      </w:r>
      <w:r w:rsidRPr="00073BB8">
        <w:rPr>
          <w:i/>
        </w:rPr>
        <w:t>Power of status in norm formation under differing conditions of group solidarity</w:t>
      </w:r>
      <w:r w:rsidRPr="00F41BB9">
        <w:t>. Norman, Oklahoma : The university of Oklahoma, 1967.</w:t>
      </w:r>
    </w:p>
    <w:p w:rsidR="006C6177" w:rsidRPr="00F41BB9" w:rsidRDefault="006C6177" w:rsidP="006C6177">
      <w:pPr>
        <w:spacing w:before="120" w:after="120"/>
        <w:ind w:firstLine="504"/>
        <w:jc w:val="both"/>
      </w:pPr>
      <w:r w:rsidRPr="00F41BB9">
        <w:t xml:space="preserve">Manoukian, A. La presenza sociaie del PC/ e della DC. Bologna : </w:t>
      </w:r>
      <w:r>
        <w:t>Il</w:t>
      </w:r>
      <w:r w:rsidRPr="00F41BB9">
        <w:t xml:space="preserve"> Mulino, 1968.</w:t>
      </w:r>
    </w:p>
    <w:p w:rsidR="006C6177" w:rsidRPr="00F41BB9" w:rsidRDefault="006C6177" w:rsidP="006C6177">
      <w:pPr>
        <w:spacing w:before="120" w:after="120"/>
        <w:ind w:firstLine="504"/>
        <w:jc w:val="both"/>
      </w:pPr>
      <w:r w:rsidRPr="00F41BB9">
        <w:t xml:space="preserve">Martin, R. </w:t>
      </w:r>
      <w:r w:rsidRPr="00073BB8">
        <w:rPr>
          <w:i/>
        </w:rPr>
        <w:t>The effects of social categorization upon minority i</w:t>
      </w:r>
      <w:r w:rsidRPr="00073BB8">
        <w:rPr>
          <w:i/>
        </w:rPr>
        <w:t>n</w:t>
      </w:r>
      <w:r w:rsidRPr="00073BB8">
        <w:rPr>
          <w:i/>
        </w:rPr>
        <w:t>fluence : a preliminary investigation</w:t>
      </w:r>
      <w:r w:rsidRPr="00F41BB9">
        <w:t>. Manuscrit, 1983.</w:t>
      </w:r>
    </w:p>
    <w:p w:rsidR="006C6177" w:rsidRPr="00F41BB9" w:rsidRDefault="006C6177" w:rsidP="006C6177">
      <w:pPr>
        <w:spacing w:before="120" w:after="120"/>
        <w:ind w:firstLine="504"/>
        <w:jc w:val="both"/>
      </w:pPr>
      <w:r w:rsidRPr="00F41BB9">
        <w:t>Michetti, M., Repetto, M. &amp; Viviani, L. Udi. Laboratorio di pol</w:t>
      </w:r>
      <w:r w:rsidRPr="00F41BB9">
        <w:t>i</w:t>
      </w:r>
      <w:r w:rsidRPr="00F41BB9">
        <w:t>tica defie donne. Roma : Coop. Libera Stampa, 1984.</w:t>
      </w:r>
    </w:p>
    <w:p w:rsidR="006C6177" w:rsidRPr="00F41BB9" w:rsidRDefault="006C6177" w:rsidP="006C6177">
      <w:pPr>
        <w:spacing w:before="120" w:after="120"/>
        <w:ind w:firstLine="504"/>
        <w:jc w:val="both"/>
      </w:pPr>
      <w:r w:rsidRPr="00F41BB9">
        <w:t xml:space="preserve">Mill J.S. </w:t>
      </w:r>
      <w:r w:rsidRPr="00073BB8">
        <w:rPr>
          <w:i/>
        </w:rPr>
        <w:t>On liberty</w:t>
      </w:r>
      <w:r w:rsidRPr="00F41BB9">
        <w:t>. New York : Penguin, 1979 (publication or</w:t>
      </w:r>
      <w:r w:rsidRPr="00F41BB9">
        <w:t>i</w:t>
      </w:r>
      <w:r w:rsidRPr="00F41BB9">
        <w:t>ginale : 1859).</w:t>
      </w:r>
    </w:p>
    <w:p w:rsidR="006C6177" w:rsidRPr="00F41BB9" w:rsidRDefault="006C6177" w:rsidP="006C6177">
      <w:pPr>
        <w:spacing w:before="120" w:after="120"/>
        <w:ind w:firstLine="504"/>
        <w:jc w:val="both"/>
      </w:pPr>
      <w:r w:rsidRPr="00F41BB9">
        <w:t>Miller, N.E. &amp; Campbell, D.T. Recency and primacy in persu</w:t>
      </w:r>
      <w:r w:rsidRPr="00F41BB9">
        <w:t>a</w:t>
      </w:r>
      <w:r w:rsidRPr="00F41BB9">
        <w:t xml:space="preserve">sion as a function of the timing of speeches and measurement. </w:t>
      </w:r>
      <w:r w:rsidRPr="00073BB8">
        <w:rPr>
          <w:i/>
        </w:rPr>
        <w:t>Journal of Abnormal and Social Psychology</w:t>
      </w:r>
      <w:r w:rsidRPr="00F41BB9">
        <w:t>, 1959, 1</w:t>
      </w:r>
      <w:r>
        <w:t>-</w:t>
      </w:r>
      <w:r w:rsidRPr="00F41BB9">
        <w:t>9.</w:t>
      </w:r>
    </w:p>
    <w:p w:rsidR="006C6177" w:rsidRPr="00F41BB9" w:rsidRDefault="006C6177" w:rsidP="006C6177">
      <w:pPr>
        <w:spacing w:before="120" w:after="120"/>
        <w:ind w:firstLine="504"/>
        <w:jc w:val="both"/>
      </w:pPr>
      <w:r w:rsidRPr="00F41BB9">
        <w:t>De Montmollin, G. Influence des réponses d'autrui dans les jug</w:t>
      </w:r>
      <w:r w:rsidRPr="00F41BB9">
        <w:t>e</w:t>
      </w:r>
      <w:r w:rsidRPr="00F41BB9">
        <w:t xml:space="preserve">ments perceptifs. </w:t>
      </w:r>
      <w:r w:rsidRPr="00073BB8">
        <w:rPr>
          <w:i/>
        </w:rPr>
        <w:t>Année Psychologique</w:t>
      </w:r>
      <w:r w:rsidRPr="00F41BB9">
        <w:t>, 1965, 65, 377</w:t>
      </w:r>
      <w:r>
        <w:t>-</w:t>
      </w:r>
      <w:r w:rsidRPr="00F41BB9">
        <w:t>394.</w:t>
      </w:r>
    </w:p>
    <w:p w:rsidR="006C6177" w:rsidRPr="00F41BB9" w:rsidRDefault="006C6177" w:rsidP="006C6177">
      <w:pPr>
        <w:spacing w:before="120" w:after="120"/>
        <w:ind w:firstLine="504"/>
        <w:jc w:val="both"/>
        <w:rPr>
          <w:szCs w:val="18"/>
        </w:rPr>
      </w:pPr>
      <w:r w:rsidRPr="00F41BB9">
        <w:rPr>
          <w:szCs w:val="18"/>
        </w:rPr>
        <w:t>[270]</w:t>
      </w:r>
    </w:p>
    <w:p w:rsidR="006C6177" w:rsidRPr="00F41BB9" w:rsidRDefault="006C6177" w:rsidP="006C6177">
      <w:pPr>
        <w:spacing w:before="120" w:after="120"/>
        <w:ind w:firstLine="504"/>
        <w:jc w:val="both"/>
        <w:rPr>
          <w:szCs w:val="18"/>
        </w:rPr>
      </w:pPr>
      <w:r w:rsidRPr="00F41BB9">
        <w:rPr>
          <w:szCs w:val="18"/>
        </w:rPr>
        <w:t xml:space="preserve">De Montmollin, G. </w:t>
      </w:r>
      <w:r w:rsidRPr="00F41BB9">
        <w:t xml:space="preserve">L'influence sociale : </w:t>
      </w:r>
      <w:r w:rsidRPr="00F41BB9">
        <w:rPr>
          <w:szCs w:val="18"/>
        </w:rPr>
        <w:t>phénomènes, facteurs et théories. Paris : Presses Universitaires de France, 1977.</w:t>
      </w:r>
    </w:p>
    <w:p w:rsidR="006C6177" w:rsidRPr="00F41BB9" w:rsidRDefault="006C6177" w:rsidP="006C6177">
      <w:pPr>
        <w:spacing w:before="120" w:after="120"/>
        <w:ind w:firstLine="504"/>
        <w:jc w:val="both"/>
        <w:rPr>
          <w:szCs w:val="18"/>
        </w:rPr>
      </w:pPr>
      <w:r w:rsidRPr="00F41BB9">
        <w:rPr>
          <w:szCs w:val="18"/>
        </w:rPr>
        <w:t>De Montmollin, G. Le changement d'attitude. In S. Moscovici (Ed.), In</w:t>
      </w:r>
      <w:r w:rsidRPr="00F41BB9">
        <w:t xml:space="preserve">troduction à </w:t>
      </w:r>
      <w:r w:rsidRPr="00F41BB9">
        <w:rPr>
          <w:szCs w:val="18"/>
        </w:rPr>
        <w:t>la psychologie sociale. Paris : Presses Univers</w:t>
      </w:r>
      <w:r w:rsidRPr="00F41BB9">
        <w:rPr>
          <w:szCs w:val="18"/>
        </w:rPr>
        <w:t>i</w:t>
      </w:r>
      <w:r w:rsidRPr="00F41BB9">
        <w:rPr>
          <w:szCs w:val="18"/>
        </w:rPr>
        <w:t>taires de France. 1984.</w:t>
      </w:r>
    </w:p>
    <w:p w:rsidR="006C6177" w:rsidRPr="00F41BB9" w:rsidRDefault="006C6177" w:rsidP="006C6177">
      <w:pPr>
        <w:spacing w:before="120" w:after="120"/>
        <w:ind w:firstLine="504"/>
        <w:jc w:val="both"/>
        <w:rPr>
          <w:szCs w:val="18"/>
        </w:rPr>
      </w:pPr>
      <w:r w:rsidRPr="00F41BB9">
        <w:rPr>
          <w:szCs w:val="18"/>
        </w:rPr>
        <w:t xml:space="preserve">Moscovici, S. L'homme en interaction : machine à répondre ou machine à inférer ?. In S. Moscovici (Ed.), </w:t>
      </w:r>
      <w:r w:rsidRPr="00F41BB9">
        <w:t xml:space="preserve">Introduction à </w:t>
      </w:r>
      <w:r w:rsidRPr="00F41BB9">
        <w:rPr>
          <w:szCs w:val="18"/>
        </w:rPr>
        <w:t>la psych</w:t>
      </w:r>
      <w:r w:rsidRPr="00F41BB9">
        <w:rPr>
          <w:szCs w:val="18"/>
        </w:rPr>
        <w:t>o</w:t>
      </w:r>
      <w:r w:rsidRPr="00F41BB9">
        <w:rPr>
          <w:szCs w:val="18"/>
        </w:rPr>
        <w:t>logie sociale (Vol. 1). Paris : Larousse, 1972.</w:t>
      </w:r>
    </w:p>
    <w:p w:rsidR="006C6177" w:rsidRPr="00F41BB9" w:rsidRDefault="006C6177" w:rsidP="006C6177">
      <w:pPr>
        <w:spacing w:before="120" w:after="120"/>
        <w:ind w:firstLine="504"/>
        <w:jc w:val="both"/>
        <w:rPr>
          <w:szCs w:val="18"/>
        </w:rPr>
      </w:pPr>
      <w:r w:rsidRPr="00F41BB9">
        <w:rPr>
          <w:szCs w:val="18"/>
        </w:rPr>
        <w:t xml:space="preserve">Moscovici, S. Social influence </w:t>
      </w:r>
      <w:r w:rsidRPr="00F41BB9">
        <w:t xml:space="preserve">and social </w:t>
      </w:r>
      <w:r w:rsidRPr="00F41BB9">
        <w:rPr>
          <w:szCs w:val="18"/>
        </w:rPr>
        <w:t>change. London : Ac</w:t>
      </w:r>
      <w:r w:rsidRPr="00F41BB9">
        <w:rPr>
          <w:szCs w:val="18"/>
        </w:rPr>
        <w:t>a</w:t>
      </w:r>
      <w:r w:rsidRPr="00F41BB9">
        <w:rPr>
          <w:szCs w:val="18"/>
        </w:rPr>
        <w:t>demic Press, 1976.</w:t>
      </w:r>
    </w:p>
    <w:p w:rsidR="006C6177" w:rsidRPr="00F41BB9" w:rsidRDefault="006C6177" w:rsidP="006C6177">
      <w:pPr>
        <w:spacing w:before="120" w:after="120"/>
        <w:ind w:firstLine="504"/>
        <w:jc w:val="both"/>
        <w:rPr>
          <w:szCs w:val="18"/>
        </w:rPr>
      </w:pPr>
      <w:r w:rsidRPr="00F41BB9">
        <w:rPr>
          <w:szCs w:val="18"/>
        </w:rPr>
        <w:t>Moscovici, S. Psychologie des minorités actives. Paris : Presses Universitaires de France, 1979.</w:t>
      </w:r>
    </w:p>
    <w:p w:rsidR="006C6177" w:rsidRPr="00F41BB9" w:rsidRDefault="006C6177" w:rsidP="006C6177">
      <w:pPr>
        <w:spacing w:before="120" w:after="120"/>
        <w:ind w:firstLine="504"/>
        <w:jc w:val="both"/>
        <w:rPr>
          <w:szCs w:val="18"/>
        </w:rPr>
      </w:pPr>
      <w:r w:rsidRPr="00F41BB9">
        <w:rPr>
          <w:szCs w:val="18"/>
        </w:rPr>
        <w:t xml:space="preserve">Moscovici, S. Toward a theory of conversion behavior. In L. Berkowitz (Ed.), </w:t>
      </w:r>
      <w:r w:rsidRPr="00072BC7">
        <w:rPr>
          <w:i/>
        </w:rPr>
        <w:t xml:space="preserve">Advances in </w:t>
      </w:r>
      <w:r w:rsidRPr="00072BC7">
        <w:rPr>
          <w:i/>
          <w:szCs w:val="18"/>
        </w:rPr>
        <w:t>experimental social psychology</w:t>
      </w:r>
      <w:r w:rsidRPr="00F41BB9">
        <w:rPr>
          <w:szCs w:val="18"/>
        </w:rPr>
        <w:t xml:space="preserve"> (Vol.</w:t>
      </w:r>
      <w:r>
        <w:rPr>
          <w:szCs w:val="18"/>
        </w:rPr>
        <w:t> </w:t>
      </w:r>
      <w:r w:rsidRPr="00F41BB9">
        <w:rPr>
          <w:szCs w:val="18"/>
        </w:rPr>
        <w:t>13). New York : Academic Press, 1980.</w:t>
      </w:r>
    </w:p>
    <w:p w:rsidR="006C6177" w:rsidRPr="00F41BB9" w:rsidRDefault="006C6177" w:rsidP="006C6177">
      <w:pPr>
        <w:spacing w:before="120" w:after="120"/>
        <w:ind w:firstLine="504"/>
        <w:jc w:val="both"/>
        <w:rPr>
          <w:szCs w:val="18"/>
        </w:rPr>
      </w:pPr>
      <w:r w:rsidRPr="00F41BB9">
        <w:rPr>
          <w:szCs w:val="18"/>
        </w:rPr>
        <w:t xml:space="preserve">Moscovici, S. </w:t>
      </w:r>
      <w:r w:rsidRPr="00072BC7">
        <w:rPr>
          <w:i/>
          <w:szCs w:val="18"/>
        </w:rPr>
        <w:t>Psychologie sociale</w:t>
      </w:r>
      <w:r w:rsidRPr="00F41BB9">
        <w:rPr>
          <w:szCs w:val="18"/>
        </w:rPr>
        <w:t>. Paris : Presses Universitaires de France, 1984.</w:t>
      </w:r>
    </w:p>
    <w:p w:rsidR="006C6177" w:rsidRPr="00F41BB9" w:rsidRDefault="006C6177" w:rsidP="006C6177">
      <w:pPr>
        <w:spacing w:before="120" w:after="120"/>
        <w:ind w:firstLine="504"/>
        <w:jc w:val="both"/>
        <w:rPr>
          <w:szCs w:val="18"/>
        </w:rPr>
      </w:pPr>
      <w:r w:rsidRPr="00F41BB9">
        <w:rPr>
          <w:szCs w:val="18"/>
        </w:rPr>
        <w:t>Moscovici, S. Innovation and minority influence. In S. Moscov</w:t>
      </w:r>
      <w:r w:rsidRPr="00F41BB9">
        <w:rPr>
          <w:szCs w:val="18"/>
        </w:rPr>
        <w:t>i</w:t>
      </w:r>
      <w:r w:rsidRPr="00F41BB9">
        <w:rPr>
          <w:szCs w:val="18"/>
        </w:rPr>
        <w:t xml:space="preserve">ci, G. Mugny &amp; E. Van Avermaet (Eds.), </w:t>
      </w:r>
      <w:r w:rsidRPr="00072BC7">
        <w:rPr>
          <w:i/>
          <w:szCs w:val="18"/>
        </w:rPr>
        <w:t>Perspectives on minority influence</w:t>
      </w:r>
      <w:r w:rsidRPr="00F41BB9">
        <w:rPr>
          <w:szCs w:val="18"/>
        </w:rPr>
        <w:t>. Cambridge : Cambridge University Press, 1985.</w:t>
      </w:r>
    </w:p>
    <w:p w:rsidR="006C6177" w:rsidRPr="00F41BB9" w:rsidRDefault="006C6177" w:rsidP="006C6177">
      <w:pPr>
        <w:spacing w:before="120" w:after="120"/>
        <w:ind w:firstLine="504"/>
        <w:jc w:val="both"/>
        <w:rPr>
          <w:szCs w:val="18"/>
        </w:rPr>
      </w:pPr>
      <w:r w:rsidRPr="00F41BB9">
        <w:rPr>
          <w:szCs w:val="18"/>
        </w:rPr>
        <w:t>Moscovici, S. &amp; Doms, M. Compliance and conversion in a situ</w:t>
      </w:r>
      <w:r w:rsidRPr="00F41BB9">
        <w:rPr>
          <w:szCs w:val="18"/>
        </w:rPr>
        <w:t>a</w:t>
      </w:r>
      <w:r w:rsidRPr="00F41BB9">
        <w:rPr>
          <w:szCs w:val="18"/>
        </w:rPr>
        <w:t xml:space="preserve">tion of sensory deprivation. </w:t>
      </w:r>
      <w:r w:rsidRPr="00072BC7">
        <w:rPr>
          <w:i/>
        </w:rPr>
        <w:t xml:space="preserve">Basic and Applied Social </w:t>
      </w:r>
      <w:r w:rsidRPr="00072BC7">
        <w:rPr>
          <w:i/>
          <w:szCs w:val="18"/>
        </w:rPr>
        <w:t>Psychology</w:t>
      </w:r>
      <w:r w:rsidRPr="00F41BB9">
        <w:rPr>
          <w:szCs w:val="18"/>
        </w:rPr>
        <w:t>, 1982, 3, 81</w:t>
      </w:r>
      <w:r>
        <w:rPr>
          <w:szCs w:val="18"/>
        </w:rPr>
        <w:t>-</w:t>
      </w:r>
      <w:r w:rsidRPr="00F41BB9">
        <w:rPr>
          <w:szCs w:val="18"/>
        </w:rPr>
        <w:t>94.</w:t>
      </w:r>
    </w:p>
    <w:p w:rsidR="006C6177" w:rsidRPr="00F41BB9" w:rsidRDefault="006C6177" w:rsidP="006C6177">
      <w:pPr>
        <w:spacing w:before="120" w:after="120"/>
        <w:ind w:firstLine="504"/>
        <w:jc w:val="both"/>
        <w:rPr>
          <w:szCs w:val="18"/>
        </w:rPr>
      </w:pPr>
      <w:r w:rsidRPr="00F41BB9">
        <w:rPr>
          <w:szCs w:val="18"/>
        </w:rPr>
        <w:t>Moscovici, S &amp; F</w:t>
      </w:r>
      <w:r>
        <w:rPr>
          <w:szCs w:val="18"/>
        </w:rPr>
        <w:t>aucheux C.,</w:t>
      </w:r>
      <w:r w:rsidRPr="00F41BB9">
        <w:rPr>
          <w:szCs w:val="18"/>
        </w:rPr>
        <w:t xml:space="preserve"> « Social influence, conformity bias, and the</w:t>
      </w:r>
      <w:r>
        <w:rPr>
          <w:szCs w:val="18"/>
        </w:rPr>
        <w:t xml:space="preserve"> study of </w:t>
      </w:r>
      <w:r w:rsidRPr="00F41BB9">
        <w:rPr>
          <w:szCs w:val="18"/>
        </w:rPr>
        <w:t xml:space="preserve">active </w:t>
      </w:r>
      <w:r>
        <w:rPr>
          <w:szCs w:val="18"/>
        </w:rPr>
        <w:t>minor</w:t>
      </w:r>
      <w:r w:rsidRPr="00F41BB9">
        <w:rPr>
          <w:szCs w:val="18"/>
        </w:rPr>
        <w:t xml:space="preserve">ities. ln L. Berkowitz (Ed.), </w:t>
      </w:r>
      <w:r w:rsidRPr="00072BC7">
        <w:rPr>
          <w:i/>
        </w:rPr>
        <w:t xml:space="preserve">Advances in </w:t>
      </w:r>
      <w:r w:rsidRPr="00072BC7">
        <w:rPr>
          <w:i/>
          <w:szCs w:val="18"/>
        </w:rPr>
        <w:t xml:space="preserve">experimental social </w:t>
      </w:r>
      <w:r w:rsidRPr="00072BC7">
        <w:rPr>
          <w:i/>
          <w:szCs w:val="12"/>
        </w:rPr>
        <w:t>ps</w:t>
      </w:r>
      <w:r w:rsidRPr="00072BC7">
        <w:rPr>
          <w:i/>
          <w:szCs w:val="18"/>
        </w:rPr>
        <w:t>ycchology</w:t>
      </w:r>
      <w:r w:rsidRPr="00F41BB9">
        <w:rPr>
          <w:szCs w:val="18"/>
        </w:rPr>
        <w:t>. New York : Academic Press, 1972.</w:t>
      </w:r>
    </w:p>
    <w:p w:rsidR="006C6177" w:rsidRPr="00F41BB9" w:rsidRDefault="006C6177" w:rsidP="006C6177">
      <w:pPr>
        <w:spacing w:before="120" w:after="120"/>
        <w:ind w:firstLine="504"/>
        <w:jc w:val="both"/>
        <w:rPr>
          <w:szCs w:val="18"/>
        </w:rPr>
      </w:pPr>
      <w:r w:rsidRPr="00F41BB9">
        <w:rPr>
          <w:szCs w:val="18"/>
        </w:rPr>
        <w:t>Moscovici, S. &amp; Lage, E.</w:t>
      </w:r>
      <w:r>
        <w:rPr>
          <w:szCs w:val="18"/>
        </w:rPr>
        <w:t>,</w:t>
      </w:r>
      <w:r w:rsidRPr="00F41BB9">
        <w:rPr>
          <w:szCs w:val="18"/>
        </w:rPr>
        <w:t xml:space="preserve"> Studies in social influence </w:t>
      </w:r>
      <w:r>
        <w:rPr>
          <w:szCs w:val="18"/>
        </w:rPr>
        <w:t>III</w:t>
      </w:r>
      <w:r w:rsidRPr="00F41BB9">
        <w:rPr>
          <w:szCs w:val="18"/>
        </w:rPr>
        <w:t xml:space="preserve">: majority versus minority influence in a group. </w:t>
      </w:r>
      <w:r w:rsidRPr="00072BC7">
        <w:rPr>
          <w:i/>
        </w:rPr>
        <w:t xml:space="preserve">European Journal </w:t>
      </w:r>
      <w:r w:rsidRPr="00072BC7">
        <w:rPr>
          <w:i/>
          <w:szCs w:val="18"/>
        </w:rPr>
        <w:t>of Social Ps</w:t>
      </w:r>
      <w:r w:rsidRPr="00072BC7">
        <w:rPr>
          <w:i/>
          <w:szCs w:val="18"/>
        </w:rPr>
        <w:t>y</w:t>
      </w:r>
      <w:r w:rsidRPr="00072BC7">
        <w:rPr>
          <w:i/>
          <w:szCs w:val="18"/>
        </w:rPr>
        <w:t>chology</w:t>
      </w:r>
      <w:r w:rsidRPr="00F41BB9">
        <w:rPr>
          <w:szCs w:val="18"/>
        </w:rPr>
        <w:t>, 1976, 6, 149</w:t>
      </w:r>
      <w:r>
        <w:rPr>
          <w:szCs w:val="18"/>
        </w:rPr>
        <w:t>-</w:t>
      </w:r>
      <w:r w:rsidRPr="00F41BB9">
        <w:rPr>
          <w:szCs w:val="18"/>
        </w:rPr>
        <w:t>174.</w:t>
      </w:r>
    </w:p>
    <w:p w:rsidR="006C6177" w:rsidRPr="00F41BB9" w:rsidRDefault="006C6177" w:rsidP="006C6177">
      <w:pPr>
        <w:spacing w:before="120" w:after="120"/>
        <w:ind w:firstLine="504"/>
        <w:jc w:val="both"/>
        <w:rPr>
          <w:szCs w:val="18"/>
        </w:rPr>
      </w:pPr>
      <w:r w:rsidRPr="00F41BB9">
        <w:rPr>
          <w:szCs w:val="18"/>
        </w:rPr>
        <w:t>Moscovici, S. &amp; Lage, E.</w:t>
      </w:r>
      <w:r>
        <w:rPr>
          <w:szCs w:val="18"/>
        </w:rPr>
        <w:t>,</w:t>
      </w:r>
      <w:r w:rsidRPr="00F41BB9">
        <w:rPr>
          <w:szCs w:val="18"/>
        </w:rPr>
        <w:t xml:space="preserve"> Studies in social influence IV : minor</w:t>
      </w:r>
      <w:r w:rsidRPr="00F41BB9">
        <w:rPr>
          <w:szCs w:val="18"/>
        </w:rPr>
        <w:t>i</w:t>
      </w:r>
      <w:r w:rsidRPr="00F41BB9">
        <w:rPr>
          <w:szCs w:val="18"/>
        </w:rPr>
        <w:t xml:space="preserve">ty influence in a context of original judgments, </w:t>
      </w:r>
      <w:r w:rsidRPr="00072BC7">
        <w:rPr>
          <w:i/>
        </w:rPr>
        <w:t xml:space="preserve">European Journal of </w:t>
      </w:r>
      <w:r w:rsidRPr="00072BC7">
        <w:rPr>
          <w:i/>
          <w:szCs w:val="18"/>
        </w:rPr>
        <w:t>Social Psychology</w:t>
      </w:r>
      <w:r w:rsidRPr="00F41BB9">
        <w:rPr>
          <w:szCs w:val="18"/>
        </w:rPr>
        <w:t>, 1978, 8, 349</w:t>
      </w:r>
      <w:r>
        <w:rPr>
          <w:szCs w:val="18"/>
        </w:rPr>
        <w:t>-</w:t>
      </w:r>
      <w:r w:rsidRPr="00F41BB9">
        <w:rPr>
          <w:szCs w:val="18"/>
        </w:rPr>
        <w:t>365.</w:t>
      </w:r>
    </w:p>
    <w:p w:rsidR="006C6177" w:rsidRPr="00F41BB9" w:rsidRDefault="006C6177" w:rsidP="006C6177">
      <w:pPr>
        <w:spacing w:before="120" w:after="120"/>
        <w:ind w:firstLine="504"/>
        <w:jc w:val="both"/>
        <w:rPr>
          <w:szCs w:val="18"/>
        </w:rPr>
      </w:pPr>
      <w:r w:rsidRPr="00F41BB9">
        <w:rPr>
          <w:szCs w:val="18"/>
        </w:rPr>
        <w:t>Moscovici, S., Lage, E. &amp; Nattrechoux, M.</w:t>
      </w:r>
      <w:r>
        <w:rPr>
          <w:szCs w:val="18"/>
        </w:rPr>
        <w:t>,</w:t>
      </w:r>
      <w:r w:rsidRPr="00F41BB9">
        <w:rPr>
          <w:szCs w:val="18"/>
        </w:rPr>
        <w:t xml:space="preserve"> Influence of a consi</w:t>
      </w:r>
      <w:r w:rsidRPr="00F41BB9">
        <w:rPr>
          <w:szCs w:val="18"/>
        </w:rPr>
        <w:t>s</w:t>
      </w:r>
      <w:r w:rsidRPr="00F41BB9">
        <w:rPr>
          <w:szCs w:val="18"/>
        </w:rPr>
        <w:t>tent minority on the responses of a majority in a color perception task. Sociometry, 1969, 32, 365</w:t>
      </w:r>
      <w:r>
        <w:rPr>
          <w:szCs w:val="18"/>
        </w:rPr>
        <w:t>-</w:t>
      </w:r>
      <w:r w:rsidRPr="00F41BB9">
        <w:rPr>
          <w:szCs w:val="18"/>
        </w:rPr>
        <w:t>380.</w:t>
      </w:r>
    </w:p>
    <w:p w:rsidR="006C6177" w:rsidRPr="00F41BB9" w:rsidRDefault="006C6177" w:rsidP="006C6177">
      <w:pPr>
        <w:spacing w:before="120" w:after="120"/>
        <w:ind w:firstLine="504"/>
        <w:jc w:val="both"/>
        <w:rPr>
          <w:szCs w:val="18"/>
        </w:rPr>
      </w:pPr>
      <w:r w:rsidRPr="00F41BB9">
        <w:rPr>
          <w:szCs w:val="18"/>
        </w:rPr>
        <w:t>Moscovici, S., Mugny, G. &amp; Pérez, J.A.</w:t>
      </w:r>
      <w:r>
        <w:rPr>
          <w:szCs w:val="18"/>
        </w:rPr>
        <w:t>,</w:t>
      </w:r>
      <w:r w:rsidRPr="00F41BB9">
        <w:rPr>
          <w:szCs w:val="18"/>
        </w:rPr>
        <w:t xml:space="preserve"> Les effets pervers du déni (par ta majorité) des opinions d'une minorité. </w:t>
      </w:r>
      <w:r w:rsidRPr="00072BC7">
        <w:rPr>
          <w:i/>
        </w:rPr>
        <w:t xml:space="preserve">Bulletin de </w:t>
      </w:r>
      <w:r w:rsidRPr="00072BC7">
        <w:rPr>
          <w:i/>
          <w:szCs w:val="18"/>
        </w:rPr>
        <w:t>Psych</w:t>
      </w:r>
      <w:r w:rsidRPr="00072BC7">
        <w:rPr>
          <w:i/>
          <w:szCs w:val="18"/>
        </w:rPr>
        <w:t>o</w:t>
      </w:r>
      <w:r w:rsidRPr="00072BC7">
        <w:rPr>
          <w:i/>
          <w:szCs w:val="18"/>
        </w:rPr>
        <w:t>logie</w:t>
      </w:r>
      <w:r w:rsidRPr="00F41BB9">
        <w:rPr>
          <w:szCs w:val="18"/>
        </w:rPr>
        <w:t>, 1984</w:t>
      </w:r>
      <w:r>
        <w:rPr>
          <w:szCs w:val="18"/>
        </w:rPr>
        <w:t>-</w:t>
      </w:r>
      <w:r w:rsidRPr="00F41BB9">
        <w:rPr>
          <w:szCs w:val="18"/>
        </w:rPr>
        <w:t>85, 38, 803</w:t>
      </w:r>
      <w:r>
        <w:rPr>
          <w:szCs w:val="18"/>
        </w:rPr>
        <w:t>-</w:t>
      </w:r>
      <w:r w:rsidRPr="00F41BB9">
        <w:rPr>
          <w:szCs w:val="18"/>
        </w:rPr>
        <w:t>812.</w:t>
      </w:r>
    </w:p>
    <w:p w:rsidR="006C6177" w:rsidRPr="00F41BB9" w:rsidRDefault="006C6177" w:rsidP="006C6177">
      <w:pPr>
        <w:spacing w:before="120" w:after="120"/>
        <w:ind w:firstLine="504"/>
        <w:jc w:val="both"/>
        <w:rPr>
          <w:szCs w:val="18"/>
        </w:rPr>
      </w:pPr>
      <w:r>
        <w:rPr>
          <w:szCs w:val="18"/>
        </w:rPr>
        <w:t>Moscovici, S., Mugny, O</w:t>
      </w:r>
      <w:r w:rsidRPr="00F41BB9">
        <w:rPr>
          <w:szCs w:val="18"/>
        </w:rPr>
        <w:t>. &amp; Van Avermaet, E. (Eds.)</w:t>
      </w:r>
      <w:r>
        <w:rPr>
          <w:szCs w:val="18"/>
        </w:rPr>
        <w:t>,</w:t>
      </w:r>
      <w:r w:rsidRPr="00F41BB9">
        <w:rPr>
          <w:szCs w:val="18"/>
        </w:rPr>
        <w:t xml:space="preserve"> </w:t>
      </w:r>
      <w:r w:rsidRPr="00072BC7">
        <w:rPr>
          <w:i/>
          <w:szCs w:val="18"/>
        </w:rPr>
        <w:t>Perspect</w:t>
      </w:r>
      <w:r w:rsidRPr="00072BC7">
        <w:rPr>
          <w:i/>
          <w:szCs w:val="18"/>
        </w:rPr>
        <w:t>i</w:t>
      </w:r>
      <w:r w:rsidRPr="00072BC7">
        <w:rPr>
          <w:i/>
          <w:szCs w:val="18"/>
        </w:rPr>
        <w:t>ves on minority influence</w:t>
      </w:r>
      <w:r w:rsidRPr="00F41BB9">
        <w:rPr>
          <w:szCs w:val="18"/>
        </w:rPr>
        <w:t>. Cambridge, Paris : Cambridge University Press, Editions de la Maison des Sciences de l'Homme, 1985.</w:t>
      </w:r>
    </w:p>
    <w:p w:rsidR="006C6177" w:rsidRPr="00F41BB9" w:rsidRDefault="006C6177" w:rsidP="006C6177">
      <w:pPr>
        <w:spacing w:before="120" w:after="120"/>
        <w:ind w:firstLine="504"/>
        <w:jc w:val="both"/>
        <w:rPr>
          <w:szCs w:val="18"/>
        </w:rPr>
      </w:pPr>
      <w:r w:rsidRPr="00F41BB9">
        <w:rPr>
          <w:szCs w:val="18"/>
        </w:rPr>
        <w:t>[271]</w:t>
      </w:r>
    </w:p>
    <w:p w:rsidR="006C6177" w:rsidRPr="00F41BB9" w:rsidRDefault="006C6177" w:rsidP="006C6177">
      <w:pPr>
        <w:spacing w:before="120" w:after="120"/>
        <w:ind w:firstLine="504"/>
        <w:jc w:val="both"/>
        <w:rPr>
          <w:szCs w:val="18"/>
        </w:rPr>
      </w:pPr>
      <w:r>
        <w:rPr>
          <w:szCs w:val="18"/>
        </w:rPr>
        <w:t>M</w:t>
      </w:r>
      <w:r w:rsidRPr="00F41BB9">
        <w:rPr>
          <w:szCs w:val="18"/>
        </w:rPr>
        <w:t>oscovici, S., Mugny, G. &amp; Papastamou, S.</w:t>
      </w:r>
      <w:r>
        <w:rPr>
          <w:szCs w:val="18"/>
        </w:rPr>
        <w:t>,</w:t>
      </w:r>
      <w:r w:rsidRPr="00F41BB9">
        <w:rPr>
          <w:szCs w:val="18"/>
        </w:rPr>
        <w:t xml:space="preserve"> </w:t>
      </w:r>
      <w:r>
        <w:rPr>
          <w:szCs w:val="18"/>
        </w:rPr>
        <w:t>« </w:t>
      </w:r>
      <w:r w:rsidRPr="00F41BB9">
        <w:rPr>
          <w:szCs w:val="18"/>
        </w:rPr>
        <w:t>Sleeper effect</w:t>
      </w:r>
      <w:r>
        <w:rPr>
          <w:szCs w:val="18"/>
        </w:rPr>
        <w:t> » et/ou effet minoritaire ? É</w:t>
      </w:r>
      <w:r w:rsidRPr="00F41BB9">
        <w:rPr>
          <w:szCs w:val="18"/>
        </w:rPr>
        <w:t>tude théorique et expérimentale de l'influe</w:t>
      </w:r>
      <w:r w:rsidRPr="00F41BB9">
        <w:rPr>
          <w:szCs w:val="18"/>
        </w:rPr>
        <w:t>n</w:t>
      </w:r>
      <w:r w:rsidRPr="00F41BB9">
        <w:rPr>
          <w:szCs w:val="18"/>
        </w:rPr>
        <w:t xml:space="preserve">ce sociale à retardement. </w:t>
      </w:r>
      <w:r w:rsidRPr="00072BC7">
        <w:rPr>
          <w:i/>
          <w:szCs w:val="18"/>
        </w:rPr>
        <w:t>Cahiers de Psychologie Cognitive</w:t>
      </w:r>
      <w:r w:rsidRPr="00F41BB9">
        <w:rPr>
          <w:szCs w:val="18"/>
        </w:rPr>
        <w:t>, 1981, 1, 199</w:t>
      </w:r>
      <w:r>
        <w:rPr>
          <w:szCs w:val="18"/>
        </w:rPr>
        <w:t>-</w:t>
      </w:r>
      <w:r w:rsidRPr="00F41BB9">
        <w:rPr>
          <w:szCs w:val="18"/>
        </w:rPr>
        <w:t>221.</w:t>
      </w:r>
    </w:p>
    <w:p w:rsidR="006C6177" w:rsidRPr="00F41BB9" w:rsidRDefault="006C6177" w:rsidP="006C6177">
      <w:pPr>
        <w:spacing w:before="120" w:after="120"/>
        <w:ind w:firstLine="504"/>
        <w:jc w:val="both"/>
        <w:rPr>
          <w:szCs w:val="18"/>
        </w:rPr>
      </w:pPr>
      <w:r w:rsidRPr="00F41BB9">
        <w:rPr>
          <w:szCs w:val="18"/>
        </w:rPr>
        <w:t>Moscovici, S. &amp; Nemeth, C.</w:t>
      </w:r>
      <w:r>
        <w:rPr>
          <w:szCs w:val="18"/>
        </w:rPr>
        <w:t>,</w:t>
      </w:r>
      <w:r w:rsidRPr="00F41BB9">
        <w:rPr>
          <w:szCs w:val="18"/>
        </w:rPr>
        <w:t xml:space="preserve"> Socia</w:t>
      </w:r>
      <w:r>
        <w:rPr>
          <w:szCs w:val="18"/>
        </w:rPr>
        <w:t>l influence II. M</w:t>
      </w:r>
      <w:r w:rsidRPr="00F41BB9">
        <w:rPr>
          <w:szCs w:val="18"/>
        </w:rPr>
        <w:t>inority i</w:t>
      </w:r>
      <w:r w:rsidRPr="00F41BB9">
        <w:rPr>
          <w:szCs w:val="18"/>
        </w:rPr>
        <w:t>n</w:t>
      </w:r>
      <w:r w:rsidRPr="00F41BB9">
        <w:rPr>
          <w:szCs w:val="18"/>
        </w:rPr>
        <w:t xml:space="preserve">fluence. In C. Nemeth (Ed.), </w:t>
      </w:r>
      <w:r w:rsidRPr="00072BC7">
        <w:rPr>
          <w:i/>
          <w:szCs w:val="18"/>
        </w:rPr>
        <w:t xml:space="preserve">Social psychology : classic </w:t>
      </w:r>
      <w:r w:rsidRPr="00072BC7">
        <w:rPr>
          <w:i/>
        </w:rPr>
        <w:t>and conte</w:t>
      </w:r>
      <w:r w:rsidRPr="00072BC7">
        <w:rPr>
          <w:i/>
        </w:rPr>
        <w:t>m</w:t>
      </w:r>
      <w:r w:rsidRPr="00072BC7">
        <w:rPr>
          <w:i/>
        </w:rPr>
        <w:t xml:space="preserve">porary </w:t>
      </w:r>
      <w:r w:rsidRPr="00072BC7">
        <w:rPr>
          <w:i/>
          <w:szCs w:val="18"/>
        </w:rPr>
        <w:t>integrations</w:t>
      </w:r>
      <w:r w:rsidRPr="00F41BB9">
        <w:rPr>
          <w:szCs w:val="18"/>
        </w:rPr>
        <w:t>. Chicago : Rand McNally College Publishing Company, 1974.</w:t>
      </w:r>
    </w:p>
    <w:p w:rsidR="006C6177" w:rsidRPr="00F41BB9" w:rsidRDefault="006C6177" w:rsidP="006C6177">
      <w:pPr>
        <w:spacing w:before="120" w:after="120"/>
        <w:ind w:firstLine="504"/>
        <w:jc w:val="both"/>
        <w:rPr>
          <w:szCs w:val="18"/>
        </w:rPr>
      </w:pPr>
      <w:r w:rsidRPr="00F41BB9">
        <w:rPr>
          <w:szCs w:val="18"/>
        </w:rPr>
        <w:t>Moscovici, S. &amp; N6ve, P.</w:t>
      </w:r>
      <w:r>
        <w:rPr>
          <w:szCs w:val="18"/>
        </w:rPr>
        <w:t>,</w:t>
      </w:r>
      <w:r w:rsidRPr="00F41BB9">
        <w:rPr>
          <w:szCs w:val="18"/>
        </w:rPr>
        <w:t xml:space="preserve"> Studies in social influence </w:t>
      </w:r>
      <w:r>
        <w:rPr>
          <w:szCs w:val="18"/>
        </w:rPr>
        <w:t>I</w:t>
      </w:r>
      <w:r w:rsidRPr="00F41BB9">
        <w:rPr>
          <w:szCs w:val="18"/>
        </w:rPr>
        <w:t xml:space="preserve"> : Those absent are in the right : convergence ans polarization of answers in the course of social interaction. </w:t>
      </w:r>
      <w:r w:rsidRPr="00072BC7">
        <w:rPr>
          <w:i/>
        </w:rPr>
        <w:t xml:space="preserve">European Journal </w:t>
      </w:r>
      <w:r w:rsidRPr="00072BC7">
        <w:rPr>
          <w:i/>
          <w:szCs w:val="18"/>
        </w:rPr>
        <w:t>of Social Psychology</w:t>
      </w:r>
      <w:r w:rsidRPr="00F41BB9">
        <w:rPr>
          <w:szCs w:val="18"/>
        </w:rPr>
        <w:t>, 1971, 1, 201</w:t>
      </w:r>
      <w:r>
        <w:rPr>
          <w:szCs w:val="18"/>
        </w:rPr>
        <w:t>-</w:t>
      </w:r>
      <w:r w:rsidRPr="00F41BB9">
        <w:rPr>
          <w:szCs w:val="18"/>
        </w:rPr>
        <w:t>214.</w:t>
      </w:r>
    </w:p>
    <w:p w:rsidR="006C6177" w:rsidRPr="00F41BB9" w:rsidRDefault="006C6177" w:rsidP="006C6177">
      <w:pPr>
        <w:spacing w:before="120" w:after="120"/>
        <w:ind w:firstLine="504"/>
        <w:jc w:val="both"/>
        <w:rPr>
          <w:szCs w:val="18"/>
        </w:rPr>
      </w:pPr>
      <w:r>
        <w:rPr>
          <w:szCs w:val="18"/>
        </w:rPr>
        <w:t>Moscovici, S. &amp; Nè</w:t>
      </w:r>
      <w:r w:rsidRPr="00F41BB9">
        <w:rPr>
          <w:szCs w:val="18"/>
        </w:rPr>
        <w:t xml:space="preserve">ve, P. Studies in social influence </w:t>
      </w:r>
      <w:r>
        <w:rPr>
          <w:szCs w:val="18"/>
        </w:rPr>
        <w:t>II</w:t>
      </w:r>
      <w:r w:rsidRPr="00F41BB9">
        <w:rPr>
          <w:szCs w:val="18"/>
        </w:rPr>
        <w:t>: Instr</w:t>
      </w:r>
      <w:r w:rsidRPr="00F41BB9">
        <w:rPr>
          <w:szCs w:val="18"/>
        </w:rPr>
        <w:t>u</w:t>
      </w:r>
      <w:r w:rsidRPr="00F41BB9">
        <w:rPr>
          <w:szCs w:val="18"/>
        </w:rPr>
        <w:t xml:space="preserve">mental and symbolic influence. </w:t>
      </w:r>
      <w:r w:rsidRPr="00072BC7">
        <w:rPr>
          <w:i/>
        </w:rPr>
        <w:t xml:space="preserve">European Journal </w:t>
      </w:r>
      <w:r w:rsidRPr="00072BC7">
        <w:rPr>
          <w:i/>
          <w:szCs w:val="18"/>
        </w:rPr>
        <w:t>of Social Psych</w:t>
      </w:r>
      <w:r w:rsidRPr="00072BC7">
        <w:rPr>
          <w:i/>
          <w:szCs w:val="18"/>
        </w:rPr>
        <w:t>o</w:t>
      </w:r>
      <w:r w:rsidRPr="00072BC7">
        <w:rPr>
          <w:i/>
          <w:szCs w:val="18"/>
        </w:rPr>
        <w:t>logy</w:t>
      </w:r>
      <w:r w:rsidRPr="00F41BB9">
        <w:rPr>
          <w:szCs w:val="18"/>
        </w:rPr>
        <w:t>, 1973, 3, 461</w:t>
      </w:r>
      <w:r>
        <w:rPr>
          <w:szCs w:val="18"/>
        </w:rPr>
        <w:t>-</w:t>
      </w:r>
      <w:r w:rsidRPr="00F41BB9">
        <w:rPr>
          <w:szCs w:val="18"/>
        </w:rPr>
        <w:t>471.</w:t>
      </w:r>
    </w:p>
    <w:p w:rsidR="006C6177" w:rsidRPr="00F41BB9" w:rsidRDefault="006C6177" w:rsidP="006C6177">
      <w:pPr>
        <w:spacing w:before="120" w:after="120"/>
        <w:ind w:firstLine="504"/>
        <w:jc w:val="both"/>
        <w:rPr>
          <w:szCs w:val="18"/>
        </w:rPr>
      </w:pPr>
      <w:r w:rsidRPr="00F41BB9">
        <w:rPr>
          <w:szCs w:val="18"/>
        </w:rPr>
        <w:t>Moscovici, S., Paicheler G.</w:t>
      </w:r>
      <w:r>
        <w:rPr>
          <w:szCs w:val="18"/>
        </w:rPr>
        <w:t>,</w:t>
      </w:r>
      <w:r w:rsidRPr="00F41BB9">
        <w:rPr>
          <w:szCs w:val="18"/>
        </w:rPr>
        <w:t xml:space="preserve"> Social comparison and social rec</w:t>
      </w:r>
      <w:r w:rsidRPr="00F41BB9">
        <w:rPr>
          <w:szCs w:val="18"/>
        </w:rPr>
        <w:t>o</w:t>
      </w:r>
      <w:r w:rsidRPr="00F41BB9">
        <w:rPr>
          <w:szCs w:val="18"/>
        </w:rPr>
        <w:t xml:space="preserve">gnition, two complementary aspects of identification. In H. Tajfel (Ed.), </w:t>
      </w:r>
      <w:r w:rsidRPr="009C1C7D">
        <w:rPr>
          <w:i/>
          <w:szCs w:val="18"/>
        </w:rPr>
        <w:t>Differentiation between social groups</w:t>
      </w:r>
      <w:r w:rsidRPr="00F41BB9">
        <w:rPr>
          <w:szCs w:val="18"/>
        </w:rPr>
        <w:t>. London : Academic Press, 1978.</w:t>
      </w:r>
    </w:p>
    <w:p w:rsidR="006C6177" w:rsidRPr="00F41BB9" w:rsidRDefault="006C6177" w:rsidP="006C6177">
      <w:pPr>
        <w:spacing w:before="120" w:after="120"/>
        <w:ind w:firstLine="504"/>
        <w:jc w:val="both"/>
        <w:rPr>
          <w:szCs w:val="18"/>
        </w:rPr>
      </w:pPr>
      <w:r w:rsidRPr="00F41BB9">
        <w:rPr>
          <w:szCs w:val="18"/>
        </w:rPr>
        <w:t>Moscovici, S. &amp; Personnaz, B. Studies in social influence V : m</w:t>
      </w:r>
      <w:r w:rsidRPr="00F41BB9">
        <w:rPr>
          <w:szCs w:val="18"/>
        </w:rPr>
        <w:t>i</w:t>
      </w:r>
      <w:r w:rsidRPr="00F41BB9">
        <w:rPr>
          <w:szCs w:val="18"/>
        </w:rPr>
        <w:t xml:space="preserve">nority influence and conversion behavior in a perceptual task. </w:t>
      </w:r>
      <w:r w:rsidRPr="009C1C7D">
        <w:rPr>
          <w:i/>
          <w:szCs w:val="18"/>
        </w:rPr>
        <w:t xml:space="preserve">Journal of </w:t>
      </w:r>
      <w:r w:rsidRPr="009C1C7D">
        <w:rPr>
          <w:i/>
        </w:rPr>
        <w:t xml:space="preserve">Experimental Social </w:t>
      </w:r>
      <w:r w:rsidRPr="009C1C7D">
        <w:rPr>
          <w:i/>
          <w:szCs w:val="18"/>
        </w:rPr>
        <w:t>Psychology</w:t>
      </w:r>
      <w:r w:rsidRPr="00F41BB9">
        <w:rPr>
          <w:szCs w:val="18"/>
        </w:rPr>
        <w:t>, 1980, 16, 270</w:t>
      </w:r>
      <w:r>
        <w:rPr>
          <w:szCs w:val="18"/>
        </w:rPr>
        <w:t>-</w:t>
      </w:r>
      <w:r w:rsidRPr="00F41BB9">
        <w:rPr>
          <w:szCs w:val="18"/>
        </w:rPr>
        <w:t>282.</w:t>
      </w:r>
    </w:p>
    <w:p w:rsidR="006C6177" w:rsidRPr="00F41BB9" w:rsidRDefault="006C6177" w:rsidP="006C6177">
      <w:pPr>
        <w:spacing w:before="120" w:after="120"/>
        <w:ind w:firstLine="504"/>
        <w:jc w:val="both"/>
        <w:rPr>
          <w:szCs w:val="18"/>
        </w:rPr>
      </w:pPr>
      <w:r w:rsidRPr="00F41BB9">
        <w:rPr>
          <w:szCs w:val="18"/>
        </w:rPr>
        <w:t xml:space="preserve">Moscovici, S. &amp; Personnaz, B. Studies on latent influence using spectrometer method : Psychologization effect upon conversion by a minority and a majority. </w:t>
      </w:r>
      <w:r w:rsidRPr="00F41BB9">
        <w:t xml:space="preserve">European </w:t>
      </w:r>
      <w:r w:rsidRPr="009C1C7D">
        <w:rPr>
          <w:i/>
        </w:rPr>
        <w:t xml:space="preserve">Journal of </w:t>
      </w:r>
      <w:r w:rsidRPr="009C1C7D">
        <w:rPr>
          <w:i/>
          <w:szCs w:val="18"/>
        </w:rPr>
        <w:t>Social Psychology</w:t>
      </w:r>
      <w:r w:rsidRPr="00F41BB9">
        <w:rPr>
          <w:szCs w:val="18"/>
        </w:rPr>
        <w:t>, 1986, 16, 345</w:t>
      </w:r>
      <w:r>
        <w:rPr>
          <w:szCs w:val="18"/>
        </w:rPr>
        <w:t>-</w:t>
      </w:r>
      <w:r w:rsidRPr="00F41BB9">
        <w:rPr>
          <w:szCs w:val="18"/>
        </w:rPr>
        <w:t>360.</w:t>
      </w:r>
    </w:p>
    <w:p w:rsidR="006C6177" w:rsidRPr="00F41BB9" w:rsidRDefault="006C6177" w:rsidP="006C6177">
      <w:pPr>
        <w:spacing w:before="120" w:after="120"/>
        <w:ind w:firstLine="504"/>
        <w:jc w:val="both"/>
        <w:rPr>
          <w:szCs w:val="18"/>
        </w:rPr>
      </w:pPr>
      <w:r w:rsidRPr="00F41BB9">
        <w:rPr>
          <w:szCs w:val="18"/>
        </w:rPr>
        <w:t>Moscovici, S. &amp; Ricateau, P.</w:t>
      </w:r>
      <w:r>
        <w:rPr>
          <w:szCs w:val="18"/>
        </w:rPr>
        <w:t>,</w:t>
      </w:r>
      <w:r w:rsidRPr="00F41BB9">
        <w:rPr>
          <w:szCs w:val="18"/>
        </w:rPr>
        <w:t xml:space="preserve"> Conformité, minorité </w:t>
      </w:r>
      <w:r>
        <w:rPr>
          <w:szCs w:val="18"/>
        </w:rPr>
        <w:t>e</w:t>
      </w:r>
      <w:r w:rsidRPr="00F41BB9">
        <w:rPr>
          <w:szCs w:val="18"/>
        </w:rPr>
        <w:t xml:space="preserve">t influence sociale. In S. Moscovici (Ed.), </w:t>
      </w:r>
      <w:hyperlink r:id="rId35" w:history="1">
        <w:r w:rsidRPr="009C1C7D">
          <w:rPr>
            <w:rStyle w:val="Lienhypertexte"/>
            <w:i/>
          </w:rPr>
          <w:t xml:space="preserve">Introduction à </w:t>
        </w:r>
        <w:r w:rsidRPr="009C1C7D">
          <w:rPr>
            <w:rStyle w:val="Lienhypertexte"/>
            <w:i/>
            <w:szCs w:val="18"/>
          </w:rPr>
          <w:t>la psychologie sociale</w:t>
        </w:r>
      </w:hyperlink>
      <w:r w:rsidRPr="00F41BB9">
        <w:rPr>
          <w:szCs w:val="18"/>
        </w:rPr>
        <w:t xml:space="preserve"> (Vol. 1). Paris : Larousse, 1972.</w:t>
      </w:r>
    </w:p>
    <w:p w:rsidR="006C6177" w:rsidRPr="00F41BB9" w:rsidRDefault="006C6177" w:rsidP="006C6177">
      <w:pPr>
        <w:spacing w:before="120" w:after="120"/>
        <w:ind w:firstLine="504"/>
        <w:jc w:val="both"/>
        <w:rPr>
          <w:szCs w:val="18"/>
        </w:rPr>
      </w:pPr>
      <w:r w:rsidRPr="00F41BB9">
        <w:rPr>
          <w:szCs w:val="18"/>
        </w:rPr>
        <w:t>Mugny, G.</w:t>
      </w:r>
      <w:r>
        <w:rPr>
          <w:szCs w:val="18"/>
        </w:rPr>
        <w:t>,</w:t>
      </w:r>
      <w:r w:rsidRPr="00F41BB9">
        <w:rPr>
          <w:szCs w:val="18"/>
        </w:rPr>
        <w:t xml:space="preserve"> Majorité et minorité : le niveau de leur influence. </w:t>
      </w:r>
      <w:r w:rsidRPr="009C1C7D">
        <w:rPr>
          <w:i/>
          <w:szCs w:val="18"/>
        </w:rPr>
        <w:t>Bulletin de Psychologie</w:t>
      </w:r>
      <w:r w:rsidRPr="00F41BB9">
        <w:rPr>
          <w:szCs w:val="18"/>
        </w:rPr>
        <w:t>, 1974</w:t>
      </w:r>
      <w:r>
        <w:rPr>
          <w:szCs w:val="18"/>
        </w:rPr>
        <w:t>-</w:t>
      </w:r>
      <w:r w:rsidRPr="00F41BB9">
        <w:rPr>
          <w:szCs w:val="18"/>
        </w:rPr>
        <w:t>75, 28, 831</w:t>
      </w:r>
      <w:r>
        <w:rPr>
          <w:szCs w:val="18"/>
        </w:rPr>
        <w:t>-</w:t>
      </w:r>
      <w:r w:rsidRPr="00F41BB9">
        <w:rPr>
          <w:szCs w:val="18"/>
        </w:rPr>
        <w:t>835.</w:t>
      </w:r>
    </w:p>
    <w:p w:rsidR="006C6177" w:rsidRPr="00F41BB9" w:rsidRDefault="006C6177" w:rsidP="006C6177">
      <w:pPr>
        <w:spacing w:before="120" w:after="120"/>
        <w:ind w:firstLine="504"/>
        <w:jc w:val="both"/>
        <w:rPr>
          <w:szCs w:val="18"/>
        </w:rPr>
      </w:pPr>
      <w:r w:rsidRPr="00F41BB9">
        <w:rPr>
          <w:szCs w:val="18"/>
        </w:rPr>
        <w:t>Mugny, G.</w:t>
      </w:r>
      <w:r>
        <w:rPr>
          <w:szCs w:val="18"/>
        </w:rPr>
        <w:t xml:space="preserve">, </w:t>
      </w:r>
      <w:r w:rsidRPr="00F41BB9">
        <w:rPr>
          <w:szCs w:val="18"/>
        </w:rPr>
        <w:t xml:space="preserve">Negotiations, image of the other and the process of minority influence. </w:t>
      </w:r>
      <w:r w:rsidRPr="009C1C7D">
        <w:rPr>
          <w:i/>
        </w:rPr>
        <w:t xml:space="preserve">European Journal of </w:t>
      </w:r>
      <w:r w:rsidRPr="009C1C7D">
        <w:rPr>
          <w:i/>
          <w:szCs w:val="18"/>
        </w:rPr>
        <w:t>Social Psychology</w:t>
      </w:r>
      <w:r w:rsidRPr="00F41BB9">
        <w:rPr>
          <w:szCs w:val="18"/>
        </w:rPr>
        <w:t>, 1975, 5, 209</w:t>
      </w:r>
      <w:r>
        <w:rPr>
          <w:szCs w:val="18"/>
        </w:rPr>
        <w:t>-</w:t>
      </w:r>
      <w:r w:rsidRPr="00F41BB9">
        <w:rPr>
          <w:szCs w:val="18"/>
        </w:rPr>
        <w:t>228.</w:t>
      </w:r>
    </w:p>
    <w:p w:rsidR="006C6177" w:rsidRPr="00F41BB9" w:rsidRDefault="006C6177" w:rsidP="006C6177">
      <w:pPr>
        <w:spacing w:before="120" w:after="120"/>
        <w:ind w:firstLine="504"/>
        <w:jc w:val="both"/>
        <w:rPr>
          <w:szCs w:val="18"/>
        </w:rPr>
      </w:pPr>
      <w:r w:rsidRPr="00F41BB9">
        <w:rPr>
          <w:szCs w:val="18"/>
        </w:rPr>
        <w:t>Mugny, G.</w:t>
      </w:r>
      <w:r>
        <w:rPr>
          <w:szCs w:val="18"/>
        </w:rPr>
        <w:t>,</w:t>
      </w:r>
      <w:r w:rsidRPr="00F41BB9">
        <w:rPr>
          <w:szCs w:val="18"/>
        </w:rPr>
        <w:t xml:space="preserve"> Quelle influence majoritaire ? Quelle influence min</w:t>
      </w:r>
      <w:r w:rsidRPr="00F41BB9">
        <w:rPr>
          <w:szCs w:val="18"/>
        </w:rPr>
        <w:t>o</w:t>
      </w:r>
      <w:r w:rsidRPr="00F41BB9">
        <w:rPr>
          <w:szCs w:val="18"/>
        </w:rPr>
        <w:t xml:space="preserve">ritaire ?. </w:t>
      </w:r>
      <w:r w:rsidRPr="009C1C7D">
        <w:rPr>
          <w:i/>
          <w:szCs w:val="18"/>
        </w:rPr>
        <w:t>Revue Suisse de Psychologie</w:t>
      </w:r>
      <w:r w:rsidRPr="00F41BB9">
        <w:rPr>
          <w:szCs w:val="18"/>
        </w:rPr>
        <w:t>. 1976, 35, 255</w:t>
      </w:r>
      <w:r>
        <w:rPr>
          <w:szCs w:val="18"/>
        </w:rPr>
        <w:t>-</w:t>
      </w:r>
      <w:r w:rsidRPr="00F41BB9">
        <w:rPr>
          <w:szCs w:val="18"/>
        </w:rPr>
        <w:t>268.</w:t>
      </w:r>
    </w:p>
    <w:p w:rsidR="006C6177" w:rsidRPr="00F41BB9" w:rsidRDefault="006C6177" w:rsidP="006C6177">
      <w:pPr>
        <w:spacing w:before="120" w:after="120"/>
        <w:ind w:firstLine="504"/>
        <w:jc w:val="both"/>
        <w:rPr>
          <w:szCs w:val="18"/>
        </w:rPr>
      </w:pPr>
      <w:r w:rsidRPr="00F41BB9">
        <w:rPr>
          <w:szCs w:val="18"/>
        </w:rPr>
        <w:t>Mugny, G.</w:t>
      </w:r>
      <w:r>
        <w:rPr>
          <w:szCs w:val="18"/>
        </w:rPr>
        <w:t>,</w:t>
      </w:r>
      <w:r w:rsidRPr="00F41BB9">
        <w:rPr>
          <w:szCs w:val="18"/>
        </w:rPr>
        <w:t xml:space="preserve"> Identification sociale et influ</w:t>
      </w:r>
      <w:r>
        <w:rPr>
          <w:szCs w:val="18"/>
        </w:rPr>
        <w:t xml:space="preserve">ence sociale. </w:t>
      </w:r>
      <w:r w:rsidRPr="009C1C7D">
        <w:rPr>
          <w:i/>
          <w:szCs w:val="18"/>
        </w:rPr>
        <w:t>Cahiers de Psychologie Cognitive</w:t>
      </w:r>
      <w:r w:rsidRPr="00F41BB9">
        <w:rPr>
          <w:szCs w:val="18"/>
        </w:rPr>
        <w:t>, 1981, 1, 124</w:t>
      </w:r>
      <w:r>
        <w:rPr>
          <w:szCs w:val="18"/>
        </w:rPr>
        <w:t>-</w:t>
      </w:r>
      <w:r w:rsidRPr="00F41BB9">
        <w:rPr>
          <w:szCs w:val="18"/>
        </w:rPr>
        <w:t>126.</w:t>
      </w:r>
    </w:p>
    <w:p w:rsidR="006C6177" w:rsidRPr="00F41BB9" w:rsidRDefault="006C6177" w:rsidP="006C6177">
      <w:pPr>
        <w:spacing w:before="120" w:after="120"/>
        <w:ind w:firstLine="504"/>
        <w:jc w:val="both"/>
        <w:rPr>
          <w:szCs w:val="18"/>
        </w:rPr>
      </w:pPr>
      <w:r w:rsidRPr="00F41BB9">
        <w:rPr>
          <w:szCs w:val="18"/>
        </w:rPr>
        <w:t>Mugny, G.</w:t>
      </w:r>
      <w:r>
        <w:rPr>
          <w:szCs w:val="18"/>
        </w:rPr>
        <w:t>,</w:t>
      </w:r>
      <w:r w:rsidRPr="00F41BB9">
        <w:rPr>
          <w:szCs w:val="18"/>
        </w:rPr>
        <w:t xml:space="preserve"> </w:t>
      </w:r>
      <w:r w:rsidRPr="009C1C7D">
        <w:rPr>
          <w:i/>
          <w:szCs w:val="18"/>
        </w:rPr>
        <w:t>The power of minorities</w:t>
      </w:r>
      <w:r w:rsidRPr="00F41BB9">
        <w:rPr>
          <w:szCs w:val="18"/>
        </w:rPr>
        <w:t>. London : Academic Press, 1982.</w:t>
      </w:r>
    </w:p>
    <w:p w:rsidR="006C6177" w:rsidRPr="00F41BB9" w:rsidRDefault="006C6177" w:rsidP="006C6177">
      <w:pPr>
        <w:spacing w:before="120" w:after="120"/>
        <w:ind w:firstLine="504"/>
        <w:jc w:val="both"/>
        <w:rPr>
          <w:szCs w:val="18"/>
        </w:rPr>
      </w:pPr>
      <w:r w:rsidRPr="00F41BB9">
        <w:rPr>
          <w:szCs w:val="18"/>
        </w:rPr>
        <w:t>Mugny, G.</w:t>
      </w:r>
      <w:r>
        <w:rPr>
          <w:szCs w:val="18"/>
        </w:rPr>
        <w:t>,</w:t>
      </w:r>
      <w:r w:rsidRPr="00F41BB9">
        <w:rPr>
          <w:szCs w:val="18"/>
        </w:rPr>
        <w:t xml:space="preserve"> Jugements sociaux de sujets modérés et extrêmes dans des contextes d'originalité et de déviance. </w:t>
      </w:r>
      <w:r w:rsidRPr="009C1C7D">
        <w:rPr>
          <w:i/>
          <w:szCs w:val="18"/>
        </w:rPr>
        <w:t>Revue Suisse de Ps</w:t>
      </w:r>
      <w:r w:rsidRPr="009C1C7D">
        <w:rPr>
          <w:i/>
          <w:szCs w:val="18"/>
        </w:rPr>
        <w:t>y</w:t>
      </w:r>
      <w:r w:rsidRPr="009C1C7D">
        <w:rPr>
          <w:i/>
          <w:szCs w:val="18"/>
        </w:rPr>
        <w:t>chologie</w:t>
      </w:r>
      <w:r w:rsidRPr="00F41BB9">
        <w:rPr>
          <w:szCs w:val="18"/>
        </w:rPr>
        <w:t>, 1983, 42, 47-55.</w:t>
      </w:r>
    </w:p>
    <w:p w:rsidR="006C6177" w:rsidRPr="00F41BB9" w:rsidRDefault="006C6177" w:rsidP="006C6177">
      <w:pPr>
        <w:spacing w:before="120" w:after="120"/>
        <w:ind w:firstLine="504"/>
        <w:jc w:val="both"/>
      </w:pPr>
      <w:r w:rsidRPr="00F41BB9">
        <w:rPr>
          <w:szCs w:val="18"/>
        </w:rPr>
        <w:t>Mugny, G.</w:t>
      </w:r>
      <w:r>
        <w:rPr>
          <w:szCs w:val="18"/>
        </w:rPr>
        <w:t>,</w:t>
      </w:r>
      <w:r w:rsidRPr="00F41BB9">
        <w:rPr>
          <w:szCs w:val="18"/>
        </w:rPr>
        <w:t xml:space="preserve"> Compliance, conversion and the Asch paradigm. </w:t>
      </w:r>
      <w:r w:rsidRPr="009C1C7D">
        <w:rPr>
          <w:i/>
        </w:rPr>
        <w:t>E</w:t>
      </w:r>
      <w:r w:rsidRPr="009C1C7D">
        <w:rPr>
          <w:i/>
        </w:rPr>
        <w:t>u</w:t>
      </w:r>
      <w:r w:rsidRPr="009C1C7D">
        <w:rPr>
          <w:i/>
        </w:rPr>
        <w:t>ropean Journal of Social Psychology</w:t>
      </w:r>
      <w:r w:rsidRPr="00F41BB9">
        <w:t>, 1984, 14, 353</w:t>
      </w:r>
      <w:r>
        <w:t>-</w:t>
      </w:r>
      <w:r w:rsidRPr="00F41BB9">
        <w:t>368.</w:t>
      </w:r>
    </w:p>
    <w:p w:rsidR="006C6177" w:rsidRPr="00F41BB9" w:rsidRDefault="006C6177" w:rsidP="006C6177">
      <w:pPr>
        <w:spacing w:before="120" w:after="120"/>
        <w:ind w:firstLine="504"/>
        <w:jc w:val="both"/>
      </w:pPr>
      <w:r w:rsidRPr="00F41BB9">
        <w:rPr>
          <w:szCs w:val="18"/>
        </w:rPr>
        <w:t>Mugny, G.</w:t>
      </w:r>
      <w:r>
        <w:rPr>
          <w:szCs w:val="18"/>
        </w:rPr>
        <w:t>,</w:t>
      </w:r>
      <w:r w:rsidRPr="00F41BB9">
        <w:rPr>
          <w:szCs w:val="18"/>
        </w:rPr>
        <w:t xml:space="preserve"> Complaisance et conversion dans le paradigme de Asch. </w:t>
      </w:r>
      <w:r w:rsidRPr="009C1C7D">
        <w:rPr>
          <w:i/>
        </w:rPr>
        <w:t>Bulletin de Psychologie</w:t>
      </w:r>
      <w:r w:rsidRPr="00F41BB9">
        <w:t>, 1984</w:t>
      </w:r>
      <w:r>
        <w:t>-</w:t>
      </w:r>
      <w:r w:rsidRPr="00F41BB9">
        <w:t>85, 38, 49</w:t>
      </w:r>
      <w:r>
        <w:t>-</w:t>
      </w:r>
      <w:r w:rsidRPr="00F41BB9">
        <w:t>61.</w:t>
      </w:r>
    </w:p>
    <w:p w:rsidR="006C6177" w:rsidRPr="00F41BB9" w:rsidRDefault="006C6177" w:rsidP="006C6177">
      <w:pPr>
        <w:spacing w:before="120" w:after="120"/>
        <w:ind w:firstLine="504"/>
        <w:jc w:val="both"/>
      </w:pPr>
      <w:r w:rsidRPr="00F41BB9">
        <w:t>[272]</w:t>
      </w:r>
    </w:p>
    <w:p w:rsidR="006C6177" w:rsidRPr="00F41BB9" w:rsidRDefault="006C6177" w:rsidP="006C6177">
      <w:pPr>
        <w:spacing w:before="120" w:after="120"/>
        <w:ind w:firstLine="504"/>
        <w:jc w:val="both"/>
      </w:pPr>
      <w:r w:rsidRPr="00F41BB9">
        <w:t>Mugny, G.</w:t>
      </w:r>
      <w:r>
        <w:t>,</w:t>
      </w:r>
      <w:r w:rsidRPr="00F41BB9">
        <w:t xml:space="preserve"> Direct and indirect influence in the Asch paradigm : effects of "valid" or "denied" information. </w:t>
      </w:r>
      <w:r w:rsidRPr="009C1C7D">
        <w:rPr>
          <w:i/>
          <w:szCs w:val="18"/>
        </w:rPr>
        <w:t xml:space="preserve">European </w:t>
      </w:r>
      <w:r w:rsidRPr="009C1C7D">
        <w:rPr>
          <w:i/>
        </w:rPr>
        <w:t xml:space="preserve">Journal </w:t>
      </w:r>
      <w:r w:rsidRPr="009C1C7D">
        <w:rPr>
          <w:i/>
          <w:szCs w:val="18"/>
        </w:rPr>
        <w:t xml:space="preserve">of </w:t>
      </w:r>
      <w:r w:rsidRPr="009C1C7D">
        <w:rPr>
          <w:i/>
        </w:rPr>
        <w:t>Social Psychology</w:t>
      </w:r>
      <w:r w:rsidRPr="00F41BB9">
        <w:t>, 1985, 15, 457</w:t>
      </w:r>
      <w:r>
        <w:t>-</w:t>
      </w:r>
      <w:r w:rsidRPr="00F41BB9">
        <w:t>461.</w:t>
      </w:r>
    </w:p>
    <w:p w:rsidR="006C6177" w:rsidRPr="00F41BB9" w:rsidRDefault="006C6177" w:rsidP="006C6177">
      <w:pPr>
        <w:spacing w:before="120" w:after="120"/>
        <w:ind w:firstLine="504"/>
        <w:jc w:val="both"/>
      </w:pPr>
      <w:r w:rsidRPr="00F41BB9">
        <w:t>Mugny, G., Ibahez, T., Eljabarrieta, F., Ihiguez, L. &amp; Pérez, J.A. Conflicto, identificacion y poder en la influencia minoritaria. Revista de Psicologia Social, 1986, 1, 39</w:t>
      </w:r>
      <w:r>
        <w:t>-</w:t>
      </w:r>
      <w:r w:rsidRPr="00F41BB9">
        <w:t>56.</w:t>
      </w:r>
    </w:p>
    <w:p w:rsidR="006C6177" w:rsidRPr="00F41BB9" w:rsidRDefault="006C6177" w:rsidP="006C6177">
      <w:pPr>
        <w:spacing w:before="120" w:after="120"/>
        <w:ind w:firstLine="504"/>
        <w:jc w:val="both"/>
      </w:pPr>
      <w:r w:rsidRPr="00F41BB9">
        <w:t>Mugny, G., Kaiser, C. &amp; Papastamou, S.</w:t>
      </w:r>
      <w:r>
        <w:t>,</w:t>
      </w:r>
      <w:r w:rsidRPr="00F41BB9">
        <w:t xml:space="preserve"> Influence minoritaire, identification et relations entre groupes : étude expérimentale autour d'une votation. </w:t>
      </w:r>
      <w:r w:rsidRPr="009C1C7D">
        <w:rPr>
          <w:i/>
        </w:rPr>
        <w:t>Cahiers de Psychologie Sociale</w:t>
      </w:r>
      <w:r w:rsidRPr="00F41BB9">
        <w:t>, 1983, 19, 1</w:t>
      </w:r>
      <w:r>
        <w:t>-</w:t>
      </w:r>
      <w:r w:rsidRPr="00F41BB9">
        <w:t>30.</w:t>
      </w:r>
    </w:p>
    <w:p w:rsidR="006C6177" w:rsidRPr="00F41BB9" w:rsidRDefault="006C6177" w:rsidP="006C6177">
      <w:pPr>
        <w:spacing w:before="120" w:after="120"/>
        <w:ind w:firstLine="504"/>
        <w:jc w:val="both"/>
      </w:pPr>
      <w:r w:rsidRPr="00F41BB9">
        <w:t>Mugny, G., Kaiser, C., Papastamou, S. &amp; Pérez, J.A.</w:t>
      </w:r>
      <w:r>
        <w:t>,</w:t>
      </w:r>
      <w:r w:rsidRPr="00F41BB9">
        <w:t xml:space="preserve"> Intergroup relations, identification and social influence. </w:t>
      </w:r>
      <w:r w:rsidRPr="009C1C7D">
        <w:rPr>
          <w:i/>
          <w:szCs w:val="18"/>
        </w:rPr>
        <w:t xml:space="preserve">British Journal of </w:t>
      </w:r>
      <w:r w:rsidRPr="009C1C7D">
        <w:rPr>
          <w:i/>
        </w:rPr>
        <w:t>Social Psychology</w:t>
      </w:r>
      <w:r w:rsidRPr="00F41BB9">
        <w:t>, 1984, 23, 317</w:t>
      </w:r>
      <w:r>
        <w:t>-</w:t>
      </w:r>
      <w:r w:rsidRPr="00F41BB9">
        <w:t>322.</w:t>
      </w:r>
    </w:p>
    <w:p w:rsidR="006C6177" w:rsidRPr="00F41BB9" w:rsidRDefault="006C6177" w:rsidP="006C6177">
      <w:pPr>
        <w:spacing w:before="120" w:after="120"/>
        <w:ind w:firstLine="504"/>
        <w:jc w:val="both"/>
      </w:pPr>
      <w:r w:rsidRPr="00F41BB9">
        <w:t>Mugny, G., Papastamou, S.</w:t>
      </w:r>
      <w:r>
        <w:t>,</w:t>
      </w:r>
      <w:r w:rsidRPr="00F41BB9">
        <w:t xml:space="preserve"> </w:t>
      </w:r>
      <w:r>
        <w:t>À</w:t>
      </w:r>
      <w:r w:rsidRPr="00F41BB9">
        <w:t xml:space="preserve"> propos du « crédit idiosynchras</w:t>
      </w:r>
      <w:r w:rsidRPr="00F41BB9">
        <w:t>i</w:t>
      </w:r>
      <w:r w:rsidRPr="00F41BB9">
        <w:t>que</w:t>
      </w:r>
      <w:r>
        <w:t> »</w:t>
      </w:r>
      <w:r w:rsidRPr="00F41BB9">
        <w:t xml:space="preserve"> chez Hollander : conformisme initial ou négociation ? </w:t>
      </w:r>
      <w:r w:rsidRPr="009C1C7D">
        <w:rPr>
          <w:i/>
          <w:szCs w:val="18"/>
        </w:rPr>
        <w:t xml:space="preserve">Bulletin de </w:t>
      </w:r>
      <w:r w:rsidRPr="009C1C7D">
        <w:rPr>
          <w:i/>
        </w:rPr>
        <w:t>Psychologie</w:t>
      </w:r>
      <w:r w:rsidRPr="00F41BB9">
        <w:t>, 1975</w:t>
      </w:r>
      <w:r>
        <w:t>-</w:t>
      </w:r>
      <w:r w:rsidRPr="00F41BB9">
        <w:t>76, 29, 970</w:t>
      </w:r>
      <w:r>
        <w:t>-</w:t>
      </w:r>
      <w:r w:rsidRPr="00F41BB9">
        <w:t>976.</w:t>
      </w:r>
    </w:p>
    <w:p w:rsidR="006C6177" w:rsidRPr="00F41BB9" w:rsidRDefault="006C6177" w:rsidP="006C6177">
      <w:pPr>
        <w:spacing w:before="120" w:after="120"/>
        <w:ind w:firstLine="504"/>
        <w:jc w:val="both"/>
      </w:pPr>
      <w:r w:rsidRPr="00F41BB9">
        <w:t>Mugny, G. &amp; Papastamou, S.</w:t>
      </w:r>
      <w:r>
        <w:t>,</w:t>
      </w:r>
      <w:r w:rsidRPr="00F41BB9">
        <w:t xml:space="preserve"> When rigidity does not fail : ind</w:t>
      </w:r>
      <w:r w:rsidRPr="00F41BB9">
        <w:t>i</w:t>
      </w:r>
      <w:r w:rsidRPr="00F41BB9">
        <w:t xml:space="preserve">vidualization and psychologization as resistances to the diffusion of minority innovations. </w:t>
      </w:r>
      <w:r w:rsidRPr="009C1C7D">
        <w:rPr>
          <w:i/>
          <w:szCs w:val="18"/>
        </w:rPr>
        <w:t xml:space="preserve">European Journal of Social </w:t>
      </w:r>
      <w:r w:rsidRPr="009C1C7D">
        <w:rPr>
          <w:i/>
        </w:rPr>
        <w:t>Psychology</w:t>
      </w:r>
      <w:r w:rsidRPr="00F41BB9">
        <w:t>, 1980, 10, 43</w:t>
      </w:r>
      <w:r>
        <w:t>-</w:t>
      </w:r>
      <w:r w:rsidRPr="00F41BB9">
        <w:t>61.</w:t>
      </w:r>
    </w:p>
    <w:p w:rsidR="006C6177" w:rsidRPr="00F41BB9" w:rsidRDefault="006C6177" w:rsidP="006C6177">
      <w:pPr>
        <w:spacing w:before="120" w:after="120"/>
        <w:ind w:firstLine="504"/>
        <w:jc w:val="both"/>
      </w:pPr>
      <w:r w:rsidRPr="00F41BB9">
        <w:t>Mugny, G. &amp; Papastamou, S.</w:t>
      </w:r>
      <w:r>
        <w:t>,</w:t>
      </w:r>
      <w:r w:rsidRPr="00F41BB9">
        <w:t xml:space="preserve"> Minority influence and psycho</w:t>
      </w:r>
      <w:r>
        <w:t>-</w:t>
      </w:r>
      <w:r w:rsidRPr="00F41BB9">
        <w:t xml:space="preserve">social identity. </w:t>
      </w:r>
      <w:r w:rsidRPr="009C1C7D">
        <w:rPr>
          <w:i/>
          <w:szCs w:val="18"/>
        </w:rPr>
        <w:t xml:space="preserve">European Journal of </w:t>
      </w:r>
      <w:r w:rsidRPr="009C1C7D">
        <w:rPr>
          <w:i/>
        </w:rPr>
        <w:t>Social Psychology</w:t>
      </w:r>
      <w:r w:rsidRPr="00F41BB9">
        <w:t>, 1982, 12, 379</w:t>
      </w:r>
      <w:r>
        <w:t>-</w:t>
      </w:r>
      <w:r w:rsidRPr="00F41BB9">
        <w:t>394.</w:t>
      </w:r>
    </w:p>
    <w:p w:rsidR="006C6177" w:rsidRPr="00F41BB9" w:rsidRDefault="006C6177" w:rsidP="006C6177">
      <w:pPr>
        <w:spacing w:before="120" w:after="120"/>
        <w:ind w:firstLine="504"/>
        <w:jc w:val="both"/>
      </w:pPr>
      <w:r w:rsidRPr="00F41BB9">
        <w:t>Mugny, G. &amp; Papastamou, S.</w:t>
      </w:r>
      <w:r>
        <w:t>,</w:t>
      </w:r>
      <w:r w:rsidRPr="00F41BB9">
        <w:t xml:space="preserve"> Rigidité et influence minoritaires : le discours comme régulateur d'appartenance. </w:t>
      </w:r>
      <w:r w:rsidRPr="009C1C7D">
        <w:rPr>
          <w:i/>
          <w:szCs w:val="18"/>
        </w:rPr>
        <w:t xml:space="preserve">Bulletin </w:t>
      </w:r>
      <w:r w:rsidRPr="009C1C7D">
        <w:rPr>
          <w:i/>
        </w:rPr>
        <w:t>de Psychologie</w:t>
      </w:r>
      <w:r w:rsidRPr="00F41BB9">
        <w:t>, 1982</w:t>
      </w:r>
      <w:r>
        <w:t>-</w:t>
      </w:r>
      <w:r w:rsidRPr="00F41BB9">
        <w:t>83, 36, 723</w:t>
      </w:r>
      <w:r>
        <w:t>-</w:t>
      </w:r>
      <w:r w:rsidRPr="00F41BB9">
        <w:t>734.</w:t>
      </w:r>
    </w:p>
    <w:p w:rsidR="006C6177" w:rsidRPr="00F41BB9" w:rsidRDefault="006C6177" w:rsidP="006C6177">
      <w:pPr>
        <w:spacing w:before="120" w:after="120"/>
        <w:ind w:firstLine="504"/>
        <w:jc w:val="both"/>
      </w:pPr>
      <w:r w:rsidRPr="00F41BB9">
        <w:t>Mugny, G. &amp; Papamou, S.</w:t>
      </w:r>
      <w:r>
        <w:t>,</w:t>
      </w:r>
      <w:r w:rsidRPr="00F41BB9">
        <w:t xml:space="preserve"> Les styles de comportement et leur représentation social In S. Moscovici (Ed.), </w:t>
      </w:r>
      <w:r w:rsidRPr="009C1C7D">
        <w:rPr>
          <w:i/>
        </w:rPr>
        <w:t>Psychologie sociale</w:t>
      </w:r>
      <w:r w:rsidRPr="00F41BB9">
        <w:t>. P</w:t>
      </w:r>
      <w:r w:rsidRPr="00F41BB9">
        <w:t>a</w:t>
      </w:r>
      <w:r w:rsidRPr="00F41BB9">
        <w:t>ris : Presses Universi</w:t>
      </w:r>
      <w:r>
        <w:t>tair</w:t>
      </w:r>
      <w:r w:rsidRPr="00F41BB9">
        <w:t>es de France, 1984.</w:t>
      </w:r>
    </w:p>
    <w:p w:rsidR="006C6177" w:rsidRPr="00F41BB9" w:rsidRDefault="006C6177" w:rsidP="006C6177">
      <w:pPr>
        <w:spacing w:before="120" w:after="120"/>
        <w:ind w:firstLine="504"/>
        <w:jc w:val="both"/>
      </w:pPr>
      <w:r w:rsidRPr="00F41BB9">
        <w:t>Mugny, G. &amp; Pérez, J.A.</w:t>
      </w:r>
      <w:r>
        <w:t>,</w:t>
      </w:r>
      <w:r w:rsidRPr="00F41BB9">
        <w:t xml:space="preserve"> Influence sociale, conflit et identific</w:t>
      </w:r>
      <w:r w:rsidRPr="00F41BB9">
        <w:t>a</w:t>
      </w:r>
      <w:r w:rsidRPr="00F41BB9">
        <w:t xml:space="preserve">tion : étude expérimentale autour d'une persuasion « manquée » lors d'une votation. </w:t>
      </w:r>
      <w:r w:rsidRPr="009C1C7D">
        <w:rPr>
          <w:i/>
        </w:rPr>
        <w:t>Cahiers de Psychologie Sociale</w:t>
      </w:r>
      <w:r w:rsidRPr="00F41BB9">
        <w:t>, 1985, 6, 1</w:t>
      </w:r>
      <w:r>
        <w:t>-</w:t>
      </w:r>
      <w:r w:rsidRPr="00F41BB9">
        <w:t>13.</w:t>
      </w:r>
    </w:p>
    <w:p w:rsidR="006C6177" w:rsidRPr="00F41BB9" w:rsidRDefault="006C6177" w:rsidP="006C6177">
      <w:pPr>
        <w:spacing w:before="120" w:after="120"/>
        <w:ind w:firstLine="504"/>
        <w:jc w:val="both"/>
      </w:pPr>
      <w:r w:rsidRPr="00F41BB9">
        <w:t>Mugny, G. &amp; Pérez, J.A.</w:t>
      </w:r>
      <w:r>
        <w:t>,</w:t>
      </w:r>
      <w:r w:rsidRPr="00F41BB9">
        <w:t xml:space="preserve"> </w:t>
      </w:r>
      <w:r w:rsidRPr="009C1C7D">
        <w:rPr>
          <w:i/>
        </w:rPr>
        <w:t>Le déni et la raison. Psychologie de l'impact social des minorités</w:t>
      </w:r>
      <w:r w:rsidRPr="00F41BB9">
        <w:t>. Cousset : Delval, 1986.</w:t>
      </w:r>
    </w:p>
    <w:p w:rsidR="006C6177" w:rsidRPr="00F41BB9" w:rsidRDefault="006C6177" w:rsidP="006C6177">
      <w:pPr>
        <w:spacing w:before="120" w:after="120"/>
        <w:ind w:firstLine="504"/>
        <w:jc w:val="both"/>
      </w:pPr>
      <w:r w:rsidRPr="00F41BB9">
        <w:t>Mugny, G., Pérez, J.A., Kaiser, C. &amp; Papastamou, S.</w:t>
      </w:r>
      <w:r>
        <w:t>,</w:t>
      </w:r>
      <w:r w:rsidRPr="00F41BB9">
        <w:t xml:space="preserve"> Influence minoritaire et relations entre groupes : l'importance du contenu du message et des styles de comportement. </w:t>
      </w:r>
      <w:r w:rsidRPr="009C1C7D">
        <w:rPr>
          <w:i/>
        </w:rPr>
        <w:t>Revue Suisse de Psychologie</w:t>
      </w:r>
      <w:r w:rsidRPr="00F41BB9">
        <w:t>, 1984, 43, 331</w:t>
      </w:r>
      <w:r>
        <w:t>-</w:t>
      </w:r>
      <w:r w:rsidRPr="00F41BB9">
        <w:t>351.</w:t>
      </w:r>
    </w:p>
    <w:p w:rsidR="006C6177" w:rsidRPr="00F41BB9" w:rsidRDefault="006C6177" w:rsidP="006C6177">
      <w:pPr>
        <w:spacing w:before="120" w:after="120"/>
        <w:ind w:firstLine="504"/>
        <w:jc w:val="both"/>
      </w:pPr>
      <w:r w:rsidRPr="00F41BB9">
        <w:t>Mugny, G., Pierrehumbert, B. &amp; Zubel, R.</w:t>
      </w:r>
      <w:r>
        <w:t>,</w:t>
      </w:r>
      <w:r w:rsidRPr="00F41BB9">
        <w:t xml:space="preserve"> Le style d'interaction comme facteur de l'influence sociale. </w:t>
      </w:r>
      <w:r w:rsidRPr="00F41BB9">
        <w:rPr>
          <w:szCs w:val="18"/>
        </w:rPr>
        <w:t xml:space="preserve">Bulletin de Psychologie, </w:t>
      </w:r>
      <w:r w:rsidRPr="00F41BB9">
        <w:t>1972</w:t>
      </w:r>
      <w:r>
        <w:t>-</w:t>
      </w:r>
      <w:r w:rsidRPr="00F41BB9">
        <w:t>73, 26, 789</w:t>
      </w:r>
      <w:r>
        <w:t>-</w:t>
      </w:r>
      <w:r w:rsidRPr="00F41BB9">
        <w:t>793.</w:t>
      </w:r>
    </w:p>
    <w:p w:rsidR="006C6177" w:rsidRPr="00F41BB9" w:rsidRDefault="006C6177" w:rsidP="006C6177">
      <w:pPr>
        <w:spacing w:before="120" w:after="120"/>
        <w:ind w:firstLine="504"/>
        <w:jc w:val="both"/>
      </w:pPr>
      <w:r w:rsidRPr="00F41BB9">
        <w:t>Mugny, G., Rilliet, D. &amp; Papastamou, S.</w:t>
      </w:r>
      <w:r>
        <w:t>,</w:t>
      </w:r>
      <w:r w:rsidRPr="00F41BB9">
        <w:t xml:space="preserve"> Influence minoritaire et identification sociale dans des contextes d'originalité et de déviance. Revue Suisse de Psychologie, 1981, 40, 314</w:t>
      </w:r>
      <w:r>
        <w:t>-</w:t>
      </w:r>
      <w:r w:rsidRPr="00F41BB9">
        <w:t>332.</w:t>
      </w:r>
    </w:p>
    <w:p w:rsidR="006C6177" w:rsidRPr="00F41BB9" w:rsidRDefault="006C6177" w:rsidP="006C6177">
      <w:pPr>
        <w:spacing w:before="120" w:after="120"/>
        <w:ind w:firstLine="504"/>
        <w:jc w:val="both"/>
      </w:pPr>
      <w:r w:rsidRPr="00F41BB9">
        <w:t>[273]</w:t>
      </w:r>
    </w:p>
    <w:p w:rsidR="006C6177" w:rsidRPr="00F41BB9" w:rsidRDefault="006C6177" w:rsidP="006C6177">
      <w:pPr>
        <w:spacing w:before="120" w:after="120"/>
        <w:ind w:firstLine="504"/>
        <w:jc w:val="both"/>
      </w:pPr>
      <w:r w:rsidRPr="00F41BB9">
        <w:t>Mummendey, A. &amp; Schreiber, H</w:t>
      </w:r>
      <w:r>
        <w:t>-</w:t>
      </w:r>
      <w:r w:rsidRPr="00F41BB9">
        <w:t>J.</w:t>
      </w:r>
      <w:r>
        <w:t>,</w:t>
      </w:r>
      <w:r w:rsidRPr="00F41BB9">
        <w:t xml:space="preserve"> Better or just different ? P</w:t>
      </w:r>
      <w:r w:rsidRPr="00F41BB9">
        <w:t>o</w:t>
      </w:r>
      <w:r w:rsidRPr="00F41BB9">
        <w:t xml:space="preserve">sitive social identity by discrimination against, or by differentiation from outgroups. </w:t>
      </w:r>
      <w:r w:rsidRPr="009C1C7D">
        <w:rPr>
          <w:i/>
          <w:szCs w:val="18"/>
        </w:rPr>
        <w:t xml:space="preserve">European Journal </w:t>
      </w:r>
      <w:r w:rsidRPr="009C1C7D">
        <w:rPr>
          <w:i/>
        </w:rPr>
        <w:t>of Social Psychology</w:t>
      </w:r>
      <w:r w:rsidRPr="00F41BB9">
        <w:t>, 1983, 13, 389</w:t>
      </w:r>
      <w:r>
        <w:t>-</w:t>
      </w:r>
      <w:r w:rsidRPr="00F41BB9">
        <w:t>397.</w:t>
      </w:r>
    </w:p>
    <w:p w:rsidR="006C6177" w:rsidRPr="00F41BB9" w:rsidRDefault="006C6177" w:rsidP="006C6177">
      <w:pPr>
        <w:spacing w:before="120" w:after="120"/>
        <w:ind w:firstLine="504"/>
        <w:jc w:val="both"/>
      </w:pPr>
      <w:r w:rsidRPr="00F41BB9">
        <w:t>Mummendey, A. &amp; Schreiber, H</w:t>
      </w:r>
      <w:r>
        <w:t>-</w:t>
      </w:r>
      <w:r w:rsidRPr="00F41BB9">
        <w:t>J.</w:t>
      </w:r>
      <w:r>
        <w:t>, « </w:t>
      </w:r>
      <w:r w:rsidRPr="00F41BB9">
        <w:t>Different</w:t>
      </w:r>
      <w:r>
        <w:t> »</w:t>
      </w:r>
      <w:r w:rsidRPr="00F41BB9">
        <w:t xml:space="preserve">, just means </w:t>
      </w:r>
      <w:r>
        <w:t>« </w:t>
      </w:r>
      <w:r w:rsidRPr="00F41BB9">
        <w:t>better</w:t>
      </w:r>
      <w:r>
        <w:t> »</w:t>
      </w:r>
      <w:r w:rsidRPr="00F41BB9">
        <w:t> : some obvious and some hidden pathways to in</w:t>
      </w:r>
      <w:r w:rsidRPr="00F41BB9">
        <w:noBreakHyphen/>
        <w:t>group f</w:t>
      </w:r>
      <w:r w:rsidRPr="00F41BB9">
        <w:t>a</w:t>
      </w:r>
      <w:r w:rsidRPr="00F41BB9">
        <w:t xml:space="preserve">vouritism. </w:t>
      </w:r>
      <w:r w:rsidRPr="009C1C7D">
        <w:rPr>
          <w:i/>
          <w:szCs w:val="18"/>
        </w:rPr>
        <w:t xml:space="preserve">British </w:t>
      </w:r>
      <w:r w:rsidRPr="009C1C7D">
        <w:rPr>
          <w:i/>
        </w:rPr>
        <w:t>Journal of Social Psychology</w:t>
      </w:r>
      <w:r w:rsidRPr="00F41BB9">
        <w:t>, 1984, 23, 363</w:t>
      </w:r>
      <w:r>
        <w:t>-</w:t>
      </w:r>
      <w:r w:rsidRPr="00F41BB9">
        <w:t>368.</w:t>
      </w:r>
    </w:p>
    <w:p w:rsidR="006C6177" w:rsidRPr="00F41BB9" w:rsidRDefault="006C6177" w:rsidP="006C6177">
      <w:pPr>
        <w:spacing w:before="120" w:after="120"/>
        <w:ind w:firstLine="504"/>
        <w:jc w:val="both"/>
      </w:pPr>
      <w:r w:rsidRPr="00F41BB9">
        <w:t>Nemeth, C.</w:t>
      </w:r>
      <w:r>
        <w:t>,</w:t>
      </w:r>
      <w:r w:rsidRPr="00F41BB9">
        <w:t xml:space="preserve"> </w:t>
      </w:r>
      <w:r w:rsidRPr="009C1C7D">
        <w:rPr>
          <w:i/>
        </w:rPr>
        <w:t>A comparison between conformity and minority i</w:t>
      </w:r>
      <w:r w:rsidRPr="009C1C7D">
        <w:rPr>
          <w:i/>
        </w:rPr>
        <w:t>n</w:t>
      </w:r>
      <w:r w:rsidRPr="009C1C7D">
        <w:rPr>
          <w:i/>
        </w:rPr>
        <w:t>fluence</w:t>
      </w:r>
      <w:r w:rsidRPr="00F41BB9">
        <w:t xml:space="preserve">. Paper </w:t>
      </w:r>
      <w:r w:rsidRPr="00F41BB9">
        <w:rPr>
          <w:szCs w:val="18"/>
        </w:rPr>
        <w:t xml:space="preserve">presented at </w:t>
      </w:r>
      <w:r w:rsidRPr="00F41BB9">
        <w:t xml:space="preserve">the International Congress of Psychology (joint meeting </w:t>
      </w:r>
      <w:r w:rsidRPr="00F41BB9">
        <w:rPr>
          <w:szCs w:val="18"/>
        </w:rPr>
        <w:t xml:space="preserve">of </w:t>
      </w:r>
      <w:r w:rsidRPr="00F41BB9">
        <w:t xml:space="preserve">the Society of </w:t>
      </w:r>
      <w:r w:rsidRPr="00F41BB9">
        <w:rPr>
          <w:szCs w:val="18"/>
        </w:rPr>
        <w:t xml:space="preserve">Experimental Social </w:t>
      </w:r>
      <w:r w:rsidRPr="00F41BB9">
        <w:t xml:space="preserve">Psychology </w:t>
      </w:r>
      <w:r w:rsidRPr="00F41BB9">
        <w:rPr>
          <w:szCs w:val="18"/>
        </w:rPr>
        <w:t xml:space="preserve">and </w:t>
      </w:r>
      <w:r w:rsidRPr="00F41BB9">
        <w:t xml:space="preserve">the </w:t>
      </w:r>
      <w:r w:rsidRPr="00F41BB9">
        <w:rPr>
          <w:szCs w:val="18"/>
        </w:rPr>
        <w:t xml:space="preserve">European Association </w:t>
      </w:r>
      <w:r w:rsidRPr="00F41BB9">
        <w:t>of Social Psychology). Paris, 1976.</w:t>
      </w:r>
    </w:p>
    <w:p w:rsidR="006C6177" w:rsidRPr="00F41BB9" w:rsidRDefault="006C6177" w:rsidP="006C6177">
      <w:pPr>
        <w:spacing w:before="120" w:after="120"/>
        <w:ind w:firstLine="504"/>
        <w:jc w:val="both"/>
      </w:pPr>
      <w:r w:rsidRPr="00F41BB9">
        <w:t>Nemeth, C.</w:t>
      </w:r>
      <w:r>
        <w:t>,</w:t>
      </w:r>
      <w:r w:rsidRPr="00F41BB9">
        <w:t xml:space="preserve"> Understanding minority influence : reply and a d</w:t>
      </w:r>
      <w:r w:rsidRPr="00F41BB9">
        <w:t>i</w:t>
      </w:r>
      <w:r w:rsidRPr="00F41BB9">
        <w:t xml:space="preserve">gression. </w:t>
      </w:r>
      <w:r w:rsidRPr="00F41BB9">
        <w:rPr>
          <w:szCs w:val="18"/>
        </w:rPr>
        <w:t xml:space="preserve">European </w:t>
      </w:r>
      <w:r w:rsidRPr="009C1C7D">
        <w:rPr>
          <w:i/>
          <w:szCs w:val="18"/>
        </w:rPr>
        <w:t xml:space="preserve">Journal </w:t>
      </w:r>
      <w:r w:rsidRPr="009C1C7D">
        <w:rPr>
          <w:i/>
        </w:rPr>
        <w:t>of Social Psychology</w:t>
      </w:r>
      <w:r w:rsidRPr="00F41BB9">
        <w:t>, 1975, 5, 265</w:t>
      </w:r>
      <w:r>
        <w:t>-</w:t>
      </w:r>
      <w:r w:rsidRPr="00F41BB9">
        <w:t>267.</w:t>
      </w:r>
    </w:p>
    <w:p w:rsidR="006C6177" w:rsidRPr="00F41BB9" w:rsidRDefault="006C6177" w:rsidP="006C6177">
      <w:pPr>
        <w:spacing w:before="120" w:after="120"/>
        <w:ind w:firstLine="504"/>
        <w:jc w:val="both"/>
      </w:pPr>
      <w:r w:rsidRPr="00F41BB9">
        <w:t>Nemeth, C.</w:t>
      </w:r>
      <w:r>
        <w:t>,</w:t>
      </w:r>
      <w:r w:rsidRPr="00F41BB9">
        <w:t xml:space="preserve"> Dissent, group process and creativity : The contrib</w:t>
      </w:r>
      <w:r w:rsidRPr="00F41BB9">
        <w:t>u</w:t>
      </w:r>
      <w:r w:rsidRPr="00F41BB9">
        <w:t xml:space="preserve">tion of minority influence. In E. Lawler (Ed.), </w:t>
      </w:r>
      <w:r w:rsidRPr="00F41BB9">
        <w:rPr>
          <w:szCs w:val="18"/>
        </w:rPr>
        <w:t xml:space="preserve">Advances in </w:t>
      </w:r>
      <w:r w:rsidRPr="00F41BB9">
        <w:t>group pr</w:t>
      </w:r>
      <w:r w:rsidRPr="00F41BB9">
        <w:t>o</w:t>
      </w:r>
      <w:r w:rsidRPr="00F41BB9">
        <w:t>cesses (Vol. 2). JAI Press, 1985.</w:t>
      </w:r>
    </w:p>
    <w:p w:rsidR="006C6177" w:rsidRPr="00F41BB9" w:rsidRDefault="006C6177" w:rsidP="006C6177">
      <w:pPr>
        <w:spacing w:before="120" w:after="120"/>
        <w:ind w:firstLine="504"/>
        <w:jc w:val="both"/>
      </w:pPr>
      <w:r w:rsidRPr="00F41BB9">
        <w:t>Nemeth, C.</w:t>
      </w:r>
      <w:r>
        <w:t>,</w:t>
      </w:r>
      <w:r w:rsidRPr="00F41BB9">
        <w:t xml:space="preserve"> Differential contributions of majority and minority influence. </w:t>
      </w:r>
      <w:r w:rsidRPr="009C1C7D">
        <w:rPr>
          <w:i/>
        </w:rPr>
        <w:t>Psychological Review</w:t>
      </w:r>
      <w:r w:rsidRPr="00F41BB9">
        <w:t>, 1986, 93, 23</w:t>
      </w:r>
      <w:r>
        <w:t>-</w:t>
      </w:r>
      <w:r w:rsidRPr="00F41BB9">
        <w:t>32.</w:t>
      </w:r>
    </w:p>
    <w:p w:rsidR="006C6177" w:rsidRPr="00F41BB9" w:rsidRDefault="006C6177" w:rsidP="006C6177">
      <w:pPr>
        <w:spacing w:before="120" w:after="120"/>
        <w:ind w:firstLine="504"/>
        <w:jc w:val="both"/>
      </w:pPr>
      <w:r w:rsidRPr="00F41BB9">
        <w:t>Nemeth, C. &amp; Brilmayer, A.</w:t>
      </w:r>
      <w:r>
        <w:t>,</w:t>
      </w:r>
      <w:r w:rsidRPr="00F41BB9">
        <w:t xml:space="preserve"> Negotiation vs. influence. </w:t>
      </w:r>
      <w:r w:rsidRPr="009C1C7D">
        <w:rPr>
          <w:i/>
        </w:rPr>
        <w:t xml:space="preserve">European Journal </w:t>
      </w:r>
      <w:r w:rsidRPr="009C1C7D">
        <w:rPr>
          <w:i/>
          <w:szCs w:val="18"/>
        </w:rPr>
        <w:t xml:space="preserve">of </w:t>
      </w:r>
      <w:r w:rsidRPr="009C1C7D">
        <w:rPr>
          <w:i/>
        </w:rPr>
        <w:t>Social Psychology</w:t>
      </w:r>
      <w:r w:rsidRPr="00F41BB9">
        <w:t>, 1987, 17, 45</w:t>
      </w:r>
      <w:r>
        <w:t>-</w:t>
      </w:r>
      <w:r w:rsidRPr="00F41BB9">
        <w:t>56.</w:t>
      </w:r>
    </w:p>
    <w:p w:rsidR="006C6177" w:rsidRPr="00F41BB9" w:rsidRDefault="006C6177" w:rsidP="006C6177">
      <w:pPr>
        <w:spacing w:before="120" w:after="120"/>
        <w:ind w:firstLine="504"/>
        <w:jc w:val="both"/>
      </w:pPr>
      <w:r w:rsidRPr="00F41BB9">
        <w:t>Nemeth, C. &amp; Endicott, J.</w:t>
      </w:r>
      <w:r>
        <w:t>,</w:t>
      </w:r>
      <w:r w:rsidRPr="00F41BB9">
        <w:t xml:space="preserve"> The midpoint as an anchor : another look at discrepancy of position and attitude change. </w:t>
      </w:r>
      <w:r w:rsidRPr="009C1C7D">
        <w:rPr>
          <w:i/>
        </w:rPr>
        <w:t>Sociometry</w:t>
      </w:r>
      <w:r w:rsidRPr="00F41BB9">
        <w:t>, 1976, 39, 11</w:t>
      </w:r>
      <w:r>
        <w:t>-</w:t>
      </w:r>
      <w:r w:rsidRPr="00F41BB9">
        <w:t>18.</w:t>
      </w:r>
    </w:p>
    <w:p w:rsidR="006C6177" w:rsidRPr="00F41BB9" w:rsidRDefault="006C6177" w:rsidP="006C6177">
      <w:pPr>
        <w:spacing w:before="120" w:after="120"/>
        <w:ind w:firstLine="504"/>
        <w:jc w:val="both"/>
      </w:pPr>
      <w:r w:rsidRPr="00F41BB9">
        <w:t>Nemeth, C. &amp; Kwan, J.</w:t>
      </w:r>
      <w:r>
        <w:t>,</w:t>
      </w:r>
      <w:r w:rsidRPr="00F41BB9">
        <w:t xml:space="preserve"> Originality of word associations as a function of majority vs. min</w:t>
      </w:r>
      <w:r>
        <w:t xml:space="preserve">ority influence. </w:t>
      </w:r>
      <w:r w:rsidRPr="009C1C7D">
        <w:rPr>
          <w:i/>
        </w:rPr>
        <w:t>Social Psychology Qua</w:t>
      </w:r>
      <w:r w:rsidRPr="009C1C7D">
        <w:rPr>
          <w:i/>
        </w:rPr>
        <w:t>r</w:t>
      </w:r>
      <w:r w:rsidRPr="009C1C7D">
        <w:rPr>
          <w:i/>
        </w:rPr>
        <w:t>terly</w:t>
      </w:r>
      <w:r w:rsidRPr="00F41BB9">
        <w:t>, 1985, 48, 277</w:t>
      </w:r>
      <w:r>
        <w:t>-</w:t>
      </w:r>
      <w:r w:rsidRPr="00F41BB9">
        <w:t>282.</w:t>
      </w:r>
    </w:p>
    <w:p w:rsidR="006C6177" w:rsidRPr="00F41BB9" w:rsidRDefault="006C6177" w:rsidP="006C6177">
      <w:pPr>
        <w:spacing w:before="120" w:after="120"/>
        <w:ind w:firstLine="504"/>
        <w:jc w:val="both"/>
      </w:pPr>
      <w:r w:rsidRPr="00F41BB9">
        <w:t>Nemeth, C. &amp; Kwan, J.</w:t>
      </w:r>
      <w:r>
        <w:t>,</w:t>
      </w:r>
      <w:r w:rsidRPr="00F41BB9">
        <w:t xml:space="preserve"> Minority influence, divergerf ? thinking, and detection of correct solutions. </w:t>
      </w:r>
      <w:r w:rsidRPr="009C1C7D">
        <w:rPr>
          <w:i/>
        </w:rPr>
        <w:t>Journal of Applied Social Psych</w:t>
      </w:r>
      <w:r w:rsidRPr="009C1C7D">
        <w:rPr>
          <w:i/>
        </w:rPr>
        <w:t>o</w:t>
      </w:r>
      <w:r w:rsidRPr="009C1C7D">
        <w:rPr>
          <w:i/>
        </w:rPr>
        <w:t>logy</w:t>
      </w:r>
      <w:r w:rsidRPr="00F41BB9">
        <w:t>, 1986, sous presse.</w:t>
      </w:r>
    </w:p>
    <w:p w:rsidR="006C6177" w:rsidRPr="00F41BB9" w:rsidRDefault="006C6177" w:rsidP="006C6177">
      <w:pPr>
        <w:spacing w:before="120" w:after="120"/>
        <w:ind w:firstLine="504"/>
        <w:jc w:val="both"/>
      </w:pPr>
      <w:r w:rsidRPr="00F41BB9">
        <w:t>Nemeth, C., Swedlund, M. &amp; Kanki, B.</w:t>
      </w:r>
      <w:r>
        <w:t>,</w:t>
      </w:r>
      <w:r w:rsidRPr="00F41BB9">
        <w:t xml:space="preserve"> Patterning of the minor</w:t>
      </w:r>
      <w:r w:rsidRPr="00F41BB9">
        <w:t>i</w:t>
      </w:r>
      <w:r w:rsidRPr="00F41BB9">
        <w:t xml:space="preserve">ty's responses and their influence on the majority. </w:t>
      </w:r>
      <w:r w:rsidRPr="009C1C7D">
        <w:rPr>
          <w:i/>
        </w:rPr>
        <w:t xml:space="preserve">European Journal </w:t>
      </w:r>
      <w:r w:rsidRPr="009C1C7D">
        <w:rPr>
          <w:i/>
          <w:szCs w:val="18"/>
        </w:rPr>
        <w:t xml:space="preserve">of </w:t>
      </w:r>
      <w:r w:rsidRPr="009C1C7D">
        <w:rPr>
          <w:i/>
        </w:rPr>
        <w:t>Social Psychology</w:t>
      </w:r>
      <w:r w:rsidRPr="00F41BB9">
        <w:t>, 1974, 4, 53</w:t>
      </w:r>
      <w:r>
        <w:t>-</w:t>
      </w:r>
      <w:r w:rsidRPr="00F41BB9">
        <w:t>64.</w:t>
      </w:r>
    </w:p>
    <w:p w:rsidR="006C6177" w:rsidRPr="00F41BB9" w:rsidRDefault="006C6177" w:rsidP="006C6177">
      <w:pPr>
        <w:spacing w:before="120" w:after="120"/>
        <w:ind w:firstLine="504"/>
        <w:jc w:val="both"/>
      </w:pPr>
      <w:r w:rsidRPr="00F41BB9">
        <w:t>Nemeth, C. &amp; Wachtler, J.</w:t>
      </w:r>
      <w:r>
        <w:t>,</w:t>
      </w:r>
      <w:r w:rsidRPr="00F41BB9">
        <w:t xml:space="preserve"> consistency and modification of judgment. </w:t>
      </w:r>
      <w:r w:rsidRPr="009C1C7D">
        <w:rPr>
          <w:i/>
        </w:rPr>
        <w:t xml:space="preserve">Journal of </w:t>
      </w:r>
      <w:r w:rsidRPr="009C1C7D">
        <w:rPr>
          <w:i/>
          <w:szCs w:val="18"/>
        </w:rPr>
        <w:t xml:space="preserve">Experimental Social </w:t>
      </w:r>
      <w:r w:rsidRPr="009C1C7D">
        <w:rPr>
          <w:i/>
        </w:rPr>
        <w:t>Psychology</w:t>
      </w:r>
      <w:r w:rsidRPr="00F41BB9">
        <w:t>, 1973, 9, 65</w:t>
      </w:r>
      <w:r>
        <w:t>-</w:t>
      </w:r>
      <w:r w:rsidRPr="00F41BB9">
        <w:t>79.</w:t>
      </w:r>
    </w:p>
    <w:p w:rsidR="006C6177" w:rsidRPr="00F41BB9" w:rsidRDefault="006C6177" w:rsidP="006C6177">
      <w:pPr>
        <w:spacing w:before="120" w:after="120"/>
        <w:ind w:firstLine="504"/>
        <w:jc w:val="both"/>
      </w:pPr>
      <w:r w:rsidRPr="00F41BB9">
        <w:t>Nemeth, C. &amp; Wachtler, J.</w:t>
      </w:r>
      <w:r>
        <w:t>,</w:t>
      </w:r>
      <w:r w:rsidRPr="00F41BB9">
        <w:t xml:space="preserve"> Creating the perceptions of consiste</w:t>
      </w:r>
      <w:r w:rsidRPr="00F41BB9">
        <w:t>n</w:t>
      </w:r>
      <w:r w:rsidRPr="00F41BB9">
        <w:t xml:space="preserve">cy and confidence : a necessary condition for minority influence. </w:t>
      </w:r>
      <w:r w:rsidRPr="009C1C7D">
        <w:rPr>
          <w:i/>
        </w:rPr>
        <w:t>S</w:t>
      </w:r>
      <w:r w:rsidRPr="009C1C7D">
        <w:rPr>
          <w:i/>
        </w:rPr>
        <w:t>o</w:t>
      </w:r>
      <w:r w:rsidRPr="009C1C7D">
        <w:rPr>
          <w:i/>
        </w:rPr>
        <w:t>ciometry</w:t>
      </w:r>
      <w:r w:rsidRPr="00F41BB9">
        <w:t>, 1974, 37, 529</w:t>
      </w:r>
      <w:r>
        <w:t>-</w:t>
      </w:r>
      <w:r w:rsidRPr="00F41BB9">
        <w:t>540.</w:t>
      </w:r>
    </w:p>
    <w:p w:rsidR="006C6177" w:rsidRPr="00F41BB9" w:rsidRDefault="006C6177" w:rsidP="006C6177">
      <w:pPr>
        <w:spacing w:before="120" w:after="120"/>
        <w:ind w:firstLine="504"/>
        <w:jc w:val="both"/>
      </w:pPr>
      <w:r w:rsidRPr="00F41BB9">
        <w:t>Nemeth, C. &amp; Wachtler, J.</w:t>
      </w:r>
      <w:r>
        <w:t>,</w:t>
      </w:r>
      <w:r w:rsidRPr="00F41BB9">
        <w:t xml:space="preserve"> Creative problem solving as a result of majority vs. minority influence. </w:t>
      </w:r>
      <w:r w:rsidRPr="009C1C7D">
        <w:rPr>
          <w:i/>
          <w:szCs w:val="18"/>
        </w:rPr>
        <w:t>European Journal of Social Ps</w:t>
      </w:r>
      <w:r w:rsidRPr="009C1C7D">
        <w:rPr>
          <w:i/>
          <w:szCs w:val="18"/>
        </w:rPr>
        <w:t>y</w:t>
      </w:r>
      <w:r w:rsidRPr="009C1C7D">
        <w:rPr>
          <w:i/>
          <w:szCs w:val="18"/>
        </w:rPr>
        <w:t>chology</w:t>
      </w:r>
      <w:r w:rsidRPr="00F41BB9">
        <w:rPr>
          <w:szCs w:val="18"/>
        </w:rPr>
        <w:t xml:space="preserve">, </w:t>
      </w:r>
      <w:r w:rsidRPr="00F41BB9">
        <w:t>1983, 13, 45</w:t>
      </w:r>
      <w:r>
        <w:t>-</w:t>
      </w:r>
      <w:r w:rsidRPr="00F41BB9">
        <w:t>55.</w:t>
      </w:r>
    </w:p>
    <w:p w:rsidR="006C6177" w:rsidRPr="00F41BB9" w:rsidRDefault="006C6177" w:rsidP="006C6177">
      <w:pPr>
        <w:spacing w:before="120" w:after="120"/>
        <w:ind w:firstLine="504"/>
        <w:jc w:val="both"/>
      </w:pPr>
      <w:r w:rsidRPr="00F41BB9">
        <w:t>Nemeth, C., Wachtler, J. &amp; Endicott, J.</w:t>
      </w:r>
      <w:r>
        <w:t>,</w:t>
      </w:r>
      <w:r w:rsidRPr="00F41BB9">
        <w:t xml:space="preserve"> Increasing the size of a minority : Some gains and some losses. </w:t>
      </w:r>
      <w:r w:rsidRPr="00F41BB9">
        <w:rPr>
          <w:szCs w:val="18"/>
        </w:rPr>
        <w:t xml:space="preserve">European </w:t>
      </w:r>
      <w:r w:rsidRPr="009C1C7D">
        <w:rPr>
          <w:i/>
          <w:szCs w:val="18"/>
        </w:rPr>
        <w:t>Journal of Social Psychology</w:t>
      </w:r>
      <w:r w:rsidRPr="00F41BB9">
        <w:rPr>
          <w:szCs w:val="18"/>
        </w:rPr>
        <w:t xml:space="preserve">, </w:t>
      </w:r>
      <w:r w:rsidRPr="00F41BB9">
        <w:t>1977, 7, 15</w:t>
      </w:r>
      <w:r>
        <w:t>-</w:t>
      </w:r>
      <w:r w:rsidRPr="00F41BB9">
        <w:t>27.</w:t>
      </w:r>
    </w:p>
    <w:p w:rsidR="006C6177" w:rsidRPr="00F41BB9" w:rsidRDefault="006C6177" w:rsidP="006C6177">
      <w:pPr>
        <w:spacing w:before="120" w:after="120"/>
        <w:ind w:firstLine="504"/>
        <w:jc w:val="both"/>
        <w:rPr>
          <w:szCs w:val="18"/>
        </w:rPr>
      </w:pPr>
      <w:r w:rsidRPr="00F41BB9">
        <w:rPr>
          <w:szCs w:val="18"/>
        </w:rPr>
        <w:t>[274]</w:t>
      </w:r>
    </w:p>
    <w:p w:rsidR="006C6177" w:rsidRPr="00F41BB9" w:rsidRDefault="006C6177" w:rsidP="006C6177">
      <w:pPr>
        <w:spacing w:before="120" w:after="120"/>
        <w:ind w:firstLine="504"/>
        <w:jc w:val="both"/>
        <w:rPr>
          <w:szCs w:val="18"/>
        </w:rPr>
      </w:pPr>
      <w:r w:rsidRPr="00F41BB9">
        <w:rPr>
          <w:szCs w:val="18"/>
        </w:rPr>
        <w:t>Paicheler G.</w:t>
      </w:r>
      <w:r>
        <w:rPr>
          <w:szCs w:val="18"/>
        </w:rPr>
        <w:t>,</w:t>
      </w:r>
      <w:r w:rsidRPr="00F41BB9">
        <w:rPr>
          <w:szCs w:val="18"/>
        </w:rPr>
        <w:t xml:space="preserve"> </w:t>
      </w:r>
      <w:r w:rsidRPr="009C1C7D">
        <w:rPr>
          <w:i/>
        </w:rPr>
        <w:t>Normes et changement d'attitudes : de la modific</w:t>
      </w:r>
      <w:r w:rsidRPr="009C1C7D">
        <w:rPr>
          <w:i/>
        </w:rPr>
        <w:t>a</w:t>
      </w:r>
      <w:r w:rsidRPr="009C1C7D">
        <w:rPr>
          <w:i/>
        </w:rPr>
        <w:t>tion des attitudes envers les femmes</w:t>
      </w:r>
      <w:r w:rsidRPr="00F41BB9">
        <w:t xml:space="preserve">. </w:t>
      </w:r>
      <w:r w:rsidRPr="00F41BB9">
        <w:rPr>
          <w:szCs w:val="18"/>
        </w:rPr>
        <w:t>Thèse de 3</w:t>
      </w:r>
      <w:r w:rsidRPr="009C1C7D">
        <w:rPr>
          <w:szCs w:val="18"/>
          <w:vertAlign w:val="superscript"/>
        </w:rPr>
        <w:t>ème</w:t>
      </w:r>
      <w:r w:rsidRPr="00F41BB9">
        <w:rPr>
          <w:szCs w:val="18"/>
        </w:rPr>
        <w:t xml:space="preserve"> cycle : Paris, 1974.</w:t>
      </w:r>
    </w:p>
    <w:p w:rsidR="006C6177" w:rsidRPr="00F41BB9" w:rsidRDefault="006C6177" w:rsidP="006C6177">
      <w:pPr>
        <w:spacing w:before="120" w:after="120"/>
        <w:ind w:firstLine="504"/>
        <w:jc w:val="both"/>
        <w:rPr>
          <w:szCs w:val="18"/>
        </w:rPr>
      </w:pPr>
      <w:r w:rsidRPr="00F41BB9">
        <w:rPr>
          <w:szCs w:val="18"/>
        </w:rPr>
        <w:t>Paicheler, G.</w:t>
      </w:r>
      <w:r>
        <w:rPr>
          <w:szCs w:val="18"/>
        </w:rPr>
        <w:t>, Norm</w:t>
      </w:r>
      <w:r w:rsidRPr="00F41BB9">
        <w:rPr>
          <w:szCs w:val="18"/>
        </w:rPr>
        <w:t>s and attitude change 1 : polarization and st</w:t>
      </w:r>
      <w:r w:rsidRPr="00F41BB9">
        <w:rPr>
          <w:szCs w:val="18"/>
        </w:rPr>
        <w:t>y</w:t>
      </w:r>
      <w:r w:rsidRPr="00F41BB9">
        <w:rPr>
          <w:szCs w:val="18"/>
        </w:rPr>
        <w:t xml:space="preserve">les of behaviour. </w:t>
      </w:r>
      <w:r w:rsidRPr="00E80F51">
        <w:rPr>
          <w:i/>
        </w:rPr>
        <w:t xml:space="preserve">European </w:t>
      </w:r>
      <w:r w:rsidRPr="00E80F51">
        <w:rPr>
          <w:i/>
          <w:szCs w:val="18"/>
        </w:rPr>
        <w:t xml:space="preserve">Journal of Social </w:t>
      </w:r>
      <w:r w:rsidRPr="00E80F51">
        <w:rPr>
          <w:i/>
        </w:rPr>
        <w:t>Psychology</w:t>
      </w:r>
      <w:r w:rsidRPr="00F41BB9">
        <w:t xml:space="preserve">, </w:t>
      </w:r>
      <w:r w:rsidRPr="00F41BB9">
        <w:rPr>
          <w:szCs w:val="18"/>
        </w:rPr>
        <w:t>1976, 6, 405</w:t>
      </w:r>
      <w:r>
        <w:rPr>
          <w:szCs w:val="18"/>
        </w:rPr>
        <w:t>-</w:t>
      </w:r>
      <w:r w:rsidRPr="00F41BB9">
        <w:rPr>
          <w:szCs w:val="18"/>
        </w:rPr>
        <w:t>427.</w:t>
      </w:r>
    </w:p>
    <w:p w:rsidR="006C6177" w:rsidRPr="00F41BB9" w:rsidRDefault="006C6177" w:rsidP="006C6177">
      <w:pPr>
        <w:spacing w:before="120" w:after="120"/>
        <w:ind w:firstLine="504"/>
        <w:jc w:val="both"/>
        <w:rPr>
          <w:szCs w:val="18"/>
        </w:rPr>
      </w:pPr>
      <w:r w:rsidRPr="00F41BB9">
        <w:rPr>
          <w:szCs w:val="18"/>
        </w:rPr>
        <w:t>Paicheler, G.</w:t>
      </w:r>
      <w:r>
        <w:rPr>
          <w:szCs w:val="18"/>
        </w:rPr>
        <w:t>,</w:t>
      </w:r>
      <w:r w:rsidRPr="00F41BB9">
        <w:rPr>
          <w:szCs w:val="18"/>
        </w:rPr>
        <w:t xml:space="preserve"> Norms and attitude change Il : the phenomenon of bipolarization. </w:t>
      </w:r>
      <w:r w:rsidRPr="00E80F51">
        <w:rPr>
          <w:i/>
        </w:rPr>
        <w:t xml:space="preserve">European Journal of </w:t>
      </w:r>
      <w:r w:rsidRPr="00E80F51">
        <w:rPr>
          <w:i/>
          <w:szCs w:val="18"/>
        </w:rPr>
        <w:t xml:space="preserve">Social </w:t>
      </w:r>
      <w:r w:rsidRPr="00E80F51">
        <w:rPr>
          <w:i/>
        </w:rPr>
        <w:t>Psychology</w:t>
      </w:r>
      <w:r w:rsidRPr="00F41BB9">
        <w:t xml:space="preserve">, </w:t>
      </w:r>
      <w:r w:rsidRPr="00F41BB9">
        <w:rPr>
          <w:szCs w:val="18"/>
        </w:rPr>
        <w:t>1977, 7, 4</w:t>
      </w:r>
      <w:r>
        <w:rPr>
          <w:szCs w:val="18"/>
        </w:rPr>
        <w:t>-</w:t>
      </w:r>
      <w:r w:rsidRPr="00F41BB9">
        <w:rPr>
          <w:szCs w:val="18"/>
        </w:rPr>
        <w:t>14.</w:t>
      </w:r>
    </w:p>
    <w:p w:rsidR="006C6177" w:rsidRPr="00F41BB9" w:rsidRDefault="006C6177" w:rsidP="006C6177">
      <w:pPr>
        <w:spacing w:before="120" w:after="120"/>
        <w:ind w:firstLine="504"/>
        <w:jc w:val="both"/>
        <w:rPr>
          <w:szCs w:val="18"/>
        </w:rPr>
      </w:pPr>
      <w:r w:rsidRPr="00F41BB9">
        <w:rPr>
          <w:szCs w:val="18"/>
        </w:rPr>
        <w:t>Paicheler, G.</w:t>
      </w:r>
      <w:r>
        <w:rPr>
          <w:szCs w:val="18"/>
        </w:rPr>
        <w:t>,</w:t>
      </w:r>
      <w:r w:rsidRPr="00F41BB9">
        <w:rPr>
          <w:szCs w:val="18"/>
        </w:rPr>
        <w:t xml:space="preserve"> </w:t>
      </w:r>
      <w:r w:rsidRPr="00E80F51">
        <w:rPr>
          <w:i/>
        </w:rPr>
        <w:t xml:space="preserve">Psychologie des influences </w:t>
      </w:r>
      <w:r w:rsidRPr="00E80F51">
        <w:rPr>
          <w:i/>
          <w:szCs w:val="18"/>
        </w:rPr>
        <w:t>sociales</w:t>
      </w:r>
      <w:r w:rsidRPr="00F41BB9">
        <w:rPr>
          <w:szCs w:val="18"/>
        </w:rPr>
        <w:t>, Paris : Del</w:t>
      </w:r>
      <w:r w:rsidRPr="00F41BB9">
        <w:rPr>
          <w:szCs w:val="18"/>
        </w:rPr>
        <w:t>a</w:t>
      </w:r>
      <w:r w:rsidRPr="00F41BB9">
        <w:rPr>
          <w:szCs w:val="18"/>
        </w:rPr>
        <w:t>chaux &amp; Niestlé, 1985.</w:t>
      </w:r>
    </w:p>
    <w:p w:rsidR="006C6177" w:rsidRPr="00F41BB9" w:rsidRDefault="006C6177" w:rsidP="006C6177">
      <w:pPr>
        <w:spacing w:before="120" w:after="120"/>
        <w:ind w:firstLine="504"/>
        <w:jc w:val="both"/>
        <w:rPr>
          <w:szCs w:val="18"/>
        </w:rPr>
      </w:pPr>
      <w:r w:rsidRPr="00F41BB9">
        <w:rPr>
          <w:szCs w:val="18"/>
        </w:rPr>
        <w:t>Paicheler, G. &amp; Moscovici, S.</w:t>
      </w:r>
      <w:r>
        <w:rPr>
          <w:szCs w:val="18"/>
        </w:rPr>
        <w:t>,</w:t>
      </w:r>
      <w:r w:rsidRPr="00F41BB9">
        <w:rPr>
          <w:szCs w:val="18"/>
        </w:rPr>
        <w:t xml:space="preserve"> Suivisme et conversion. In S. Moscovici (Ed.), </w:t>
      </w:r>
      <w:r w:rsidRPr="00E80F51">
        <w:rPr>
          <w:i/>
        </w:rPr>
        <w:t>Psychologie sociale</w:t>
      </w:r>
      <w:r w:rsidRPr="00F41BB9">
        <w:rPr>
          <w:szCs w:val="18"/>
        </w:rPr>
        <w:t>. Paris : Presses Universitaires de France, 1984.</w:t>
      </w:r>
    </w:p>
    <w:p w:rsidR="006C6177" w:rsidRPr="00F41BB9" w:rsidRDefault="006C6177" w:rsidP="006C6177">
      <w:pPr>
        <w:spacing w:before="120" w:after="120"/>
        <w:ind w:firstLine="504"/>
        <w:jc w:val="both"/>
        <w:rPr>
          <w:szCs w:val="18"/>
        </w:rPr>
      </w:pPr>
      <w:r w:rsidRPr="00F41BB9">
        <w:rPr>
          <w:szCs w:val="18"/>
        </w:rPr>
        <w:t>Papastamou, S.</w:t>
      </w:r>
      <w:r>
        <w:rPr>
          <w:szCs w:val="18"/>
        </w:rPr>
        <w:t>,</w:t>
      </w:r>
      <w:r w:rsidRPr="00F41BB9">
        <w:rPr>
          <w:szCs w:val="18"/>
        </w:rPr>
        <w:t xml:space="preserve"> </w:t>
      </w:r>
      <w:r w:rsidRPr="00E80F51">
        <w:rPr>
          <w:i/>
          <w:szCs w:val="18"/>
        </w:rPr>
        <w:t>Stratégies d'influence minoritaire et majoritaire</w:t>
      </w:r>
      <w:r w:rsidRPr="00F41BB9">
        <w:rPr>
          <w:szCs w:val="18"/>
        </w:rPr>
        <w:t xml:space="preserve">. </w:t>
      </w:r>
      <w:r>
        <w:rPr>
          <w:szCs w:val="18"/>
        </w:rPr>
        <w:t>É</w:t>
      </w:r>
      <w:r w:rsidRPr="00F41BB9">
        <w:rPr>
          <w:szCs w:val="18"/>
        </w:rPr>
        <w:t>cole des Hautes Etudes en Sciences Sociales, thèse de doctorat de 3</w:t>
      </w:r>
      <w:r w:rsidRPr="00E80F51">
        <w:rPr>
          <w:szCs w:val="18"/>
          <w:vertAlign w:val="superscript"/>
        </w:rPr>
        <w:t>e</w:t>
      </w:r>
      <w:r w:rsidRPr="00F41BB9">
        <w:rPr>
          <w:szCs w:val="18"/>
        </w:rPr>
        <w:t xml:space="preserve"> cycle, 1979.</w:t>
      </w:r>
    </w:p>
    <w:p w:rsidR="006C6177" w:rsidRPr="00F41BB9" w:rsidRDefault="006C6177" w:rsidP="006C6177">
      <w:pPr>
        <w:spacing w:before="120" w:after="120"/>
        <w:ind w:firstLine="504"/>
        <w:jc w:val="both"/>
        <w:rPr>
          <w:szCs w:val="18"/>
        </w:rPr>
      </w:pPr>
      <w:r w:rsidRPr="00F41BB9">
        <w:rPr>
          <w:szCs w:val="18"/>
        </w:rPr>
        <w:t>Papastamou, S.</w:t>
      </w:r>
      <w:r>
        <w:rPr>
          <w:szCs w:val="18"/>
        </w:rPr>
        <w:t>,</w:t>
      </w:r>
      <w:r w:rsidRPr="00F41BB9">
        <w:rPr>
          <w:szCs w:val="18"/>
        </w:rPr>
        <w:t xml:space="preserve"> Stratégies d'influence minoritaire et majoritaire : une approche expérimentale. </w:t>
      </w:r>
      <w:r w:rsidRPr="00E80F51">
        <w:rPr>
          <w:i/>
        </w:rPr>
        <w:t>Bulletin de Psychologie</w:t>
      </w:r>
      <w:r w:rsidRPr="00F41BB9">
        <w:t>, 1980</w:t>
      </w:r>
      <w:r>
        <w:rPr>
          <w:szCs w:val="18"/>
        </w:rPr>
        <w:t>-</w:t>
      </w:r>
      <w:r w:rsidRPr="00F41BB9">
        <w:rPr>
          <w:szCs w:val="18"/>
        </w:rPr>
        <w:t>81, 33, 975</w:t>
      </w:r>
      <w:r>
        <w:rPr>
          <w:szCs w:val="18"/>
        </w:rPr>
        <w:t>-</w:t>
      </w:r>
      <w:r w:rsidRPr="00F41BB9">
        <w:rPr>
          <w:szCs w:val="18"/>
        </w:rPr>
        <w:t>978.</w:t>
      </w:r>
    </w:p>
    <w:p w:rsidR="006C6177" w:rsidRPr="00F41BB9" w:rsidRDefault="006C6177" w:rsidP="006C6177">
      <w:pPr>
        <w:spacing w:before="120" w:after="120"/>
        <w:ind w:firstLine="504"/>
        <w:jc w:val="both"/>
        <w:rPr>
          <w:szCs w:val="18"/>
        </w:rPr>
      </w:pPr>
      <w:r w:rsidRPr="00F41BB9">
        <w:rPr>
          <w:szCs w:val="18"/>
        </w:rPr>
        <w:t>Papastamou, S.</w:t>
      </w:r>
      <w:r>
        <w:rPr>
          <w:szCs w:val="18"/>
        </w:rPr>
        <w:t>,</w:t>
      </w:r>
      <w:r w:rsidRPr="00F41BB9">
        <w:rPr>
          <w:szCs w:val="18"/>
        </w:rPr>
        <w:t xml:space="preserve"> Strat</w:t>
      </w:r>
      <w:r>
        <w:rPr>
          <w:szCs w:val="18"/>
        </w:rPr>
        <w:t>e</w:t>
      </w:r>
      <w:r w:rsidRPr="00F41BB9">
        <w:rPr>
          <w:szCs w:val="18"/>
        </w:rPr>
        <w:t xml:space="preserve">gies of minority and majority influences. ln W. Doise &amp; S. Moscovici (Eds.), </w:t>
      </w:r>
      <w:r w:rsidRPr="00E80F51">
        <w:rPr>
          <w:i/>
        </w:rPr>
        <w:t>Current issues in european social psy</w:t>
      </w:r>
      <w:r w:rsidRPr="00E80F51">
        <w:rPr>
          <w:i/>
          <w:szCs w:val="18"/>
        </w:rPr>
        <w:t>chology</w:t>
      </w:r>
      <w:r w:rsidRPr="00F41BB9">
        <w:rPr>
          <w:szCs w:val="18"/>
        </w:rPr>
        <w:t xml:space="preserve"> (Vol.</w:t>
      </w:r>
      <w:r>
        <w:rPr>
          <w:szCs w:val="18"/>
        </w:rPr>
        <w:t> </w:t>
      </w:r>
      <w:r w:rsidRPr="00F41BB9">
        <w:rPr>
          <w:szCs w:val="18"/>
        </w:rPr>
        <w:t>1). Cambridge : Cambridge University Press</w:t>
      </w:r>
      <w:r>
        <w:rPr>
          <w:szCs w:val="18"/>
        </w:rPr>
        <w:t>-</w:t>
      </w:r>
      <w:r w:rsidRPr="00F41BB9">
        <w:rPr>
          <w:szCs w:val="18"/>
        </w:rPr>
        <w:t>L.E.P.S., 1983.</w:t>
      </w:r>
    </w:p>
    <w:p w:rsidR="006C6177" w:rsidRPr="00F41BB9" w:rsidRDefault="006C6177" w:rsidP="006C6177">
      <w:pPr>
        <w:spacing w:before="120" w:after="120"/>
        <w:ind w:firstLine="504"/>
        <w:jc w:val="both"/>
        <w:rPr>
          <w:szCs w:val="18"/>
        </w:rPr>
      </w:pPr>
      <w:r w:rsidRPr="00F41BB9">
        <w:rPr>
          <w:szCs w:val="18"/>
        </w:rPr>
        <w:t>Papastamou, S.</w:t>
      </w:r>
      <w:r>
        <w:rPr>
          <w:szCs w:val="18"/>
        </w:rPr>
        <w:t>,</w:t>
      </w:r>
      <w:r w:rsidRPr="00F41BB9">
        <w:rPr>
          <w:szCs w:val="18"/>
        </w:rPr>
        <w:t xml:space="preserve"> Effets de la psychologisation sur l'influence d'un groupe et d'un </w:t>
      </w:r>
      <w:r>
        <w:rPr>
          <w:szCs w:val="18"/>
        </w:rPr>
        <w:t>« </w:t>
      </w:r>
      <w:r w:rsidRPr="00F41BB9">
        <w:rPr>
          <w:szCs w:val="18"/>
        </w:rPr>
        <w:t>leader</w:t>
      </w:r>
      <w:r>
        <w:rPr>
          <w:szCs w:val="18"/>
        </w:rPr>
        <w:t> »</w:t>
      </w:r>
      <w:r w:rsidRPr="00F41BB9">
        <w:rPr>
          <w:szCs w:val="18"/>
        </w:rPr>
        <w:t xml:space="preserve"> minoritaires. </w:t>
      </w:r>
      <w:r w:rsidRPr="00E80F51">
        <w:rPr>
          <w:i/>
        </w:rPr>
        <w:t>L'Année Psychologique</w:t>
      </w:r>
      <w:r w:rsidRPr="00F41BB9">
        <w:t xml:space="preserve">, </w:t>
      </w:r>
      <w:r w:rsidRPr="00F41BB9">
        <w:rPr>
          <w:szCs w:val="18"/>
        </w:rPr>
        <w:t>1985, 85, 361</w:t>
      </w:r>
      <w:r>
        <w:rPr>
          <w:szCs w:val="18"/>
        </w:rPr>
        <w:t>-</w:t>
      </w:r>
      <w:r w:rsidRPr="00F41BB9">
        <w:rPr>
          <w:szCs w:val="18"/>
        </w:rPr>
        <w:t>381.</w:t>
      </w:r>
    </w:p>
    <w:p w:rsidR="006C6177" w:rsidRPr="00F41BB9" w:rsidRDefault="006C6177" w:rsidP="006C6177">
      <w:pPr>
        <w:spacing w:before="120" w:after="120"/>
        <w:ind w:firstLine="504"/>
        <w:jc w:val="both"/>
        <w:rPr>
          <w:szCs w:val="18"/>
        </w:rPr>
      </w:pPr>
      <w:r w:rsidRPr="00F41BB9">
        <w:rPr>
          <w:szCs w:val="18"/>
        </w:rPr>
        <w:t>Papastamou, S.</w:t>
      </w:r>
      <w:r>
        <w:rPr>
          <w:szCs w:val="18"/>
        </w:rPr>
        <w:t>, Psych</w:t>
      </w:r>
      <w:r w:rsidRPr="00F41BB9">
        <w:rPr>
          <w:szCs w:val="18"/>
        </w:rPr>
        <w:t>o</w:t>
      </w:r>
      <w:r>
        <w:rPr>
          <w:szCs w:val="18"/>
        </w:rPr>
        <w:t>l</w:t>
      </w:r>
      <w:r w:rsidRPr="00F41BB9">
        <w:rPr>
          <w:szCs w:val="18"/>
        </w:rPr>
        <w:t xml:space="preserve">ogization and processes of minority and majority influence. </w:t>
      </w:r>
      <w:r w:rsidRPr="00F41BB9">
        <w:t>Europ</w:t>
      </w:r>
      <w:r>
        <w:t>e, in</w:t>
      </w:r>
      <w:r w:rsidRPr="00F41BB9">
        <w:t xml:space="preserve"> </w:t>
      </w:r>
      <w:r w:rsidRPr="00E80F51">
        <w:rPr>
          <w:i/>
          <w:szCs w:val="18"/>
        </w:rPr>
        <w:t xml:space="preserve">Journal </w:t>
      </w:r>
      <w:r w:rsidRPr="00E80F51">
        <w:rPr>
          <w:i/>
        </w:rPr>
        <w:t xml:space="preserve">of </w:t>
      </w:r>
      <w:r w:rsidRPr="00E80F51">
        <w:rPr>
          <w:i/>
          <w:szCs w:val="18"/>
        </w:rPr>
        <w:t xml:space="preserve">Social </w:t>
      </w:r>
      <w:r w:rsidRPr="00E80F51">
        <w:rPr>
          <w:i/>
        </w:rPr>
        <w:t>Psychology</w:t>
      </w:r>
      <w:r w:rsidRPr="00F41BB9">
        <w:t xml:space="preserve">, </w:t>
      </w:r>
      <w:r w:rsidRPr="00F41BB9">
        <w:rPr>
          <w:szCs w:val="18"/>
        </w:rPr>
        <w:t>1986,16.</w:t>
      </w:r>
    </w:p>
    <w:p w:rsidR="006C6177" w:rsidRPr="00F41BB9" w:rsidRDefault="006C6177" w:rsidP="006C6177">
      <w:pPr>
        <w:spacing w:before="120" w:after="120"/>
        <w:ind w:firstLine="504"/>
        <w:jc w:val="both"/>
        <w:rPr>
          <w:szCs w:val="18"/>
        </w:rPr>
      </w:pPr>
      <w:r w:rsidRPr="00F41BB9">
        <w:rPr>
          <w:szCs w:val="18"/>
        </w:rPr>
        <w:t>Papastamou, S. &amp; Kaiser, C.</w:t>
      </w:r>
      <w:r>
        <w:rPr>
          <w:szCs w:val="18"/>
        </w:rPr>
        <w:t>,</w:t>
      </w:r>
      <w:r w:rsidRPr="00F41BB9">
        <w:rPr>
          <w:szCs w:val="18"/>
        </w:rPr>
        <w:t xml:space="preserve"> Effets de différentes formes de ps</w:t>
      </w:r>
      <w:r w:rsidRPr="00F41BB9">
        <w:rPr>
          <w:szCs w:val="18"/>
        </w:rPr>
        <w:t>y</w:t>
      </w:r>
      <w:r w:rsidRPr="00F41BB9">
        <w:rPr>
          <w:szCs w:val="18"/>
        </w:rPr>
        <w:t xml:space="preserve">chologisation sur la diffusion minoritaire d'un innovation dans des contextes normatifs d'originalité et de déviance. </w:t>
      </w:r>
      <w:r w:rsidRPr="00E80F51">
        <w:rPr>
          <w:i/>
        </w:rPr>
        <w:t>Revue Suisse de Ps</w:t>
      </w:r>
      <w:r w:rsidRPr="00E80F51">
        <w:rPr>
          <w:i/>
        </w:rPr>
        <w:t>y</w:t>
      </w:r>
      <w:r w:rsidRPr="00E80F51">
        <w:rPr>
          <w:i/>
        </w:rPr>
        <w:t xml:space="preserve">chologie </w:t>
      </w:r>
      <w:r w:rsidRPr="00E80F51">
        <w:rPr>
          <w:i/>
          <w:szCs w:val="18"/>
        </w:rPr>
        <w:t xml:space="preserve">Pure et </w:t>
      </w:r>
      <w:r w:rsidRPr="00E80F51">
        <w:rPr>
          <w:i/>
        </w:rPr>
        <w:t>Appliquée</w:t>
      </w:r>
      <w:r w:rsidRPr="00F41BB9">
        <w:t xml:space="preserve">, sous </w:t>
      </w:r>
      <w:r w:rsidRPr="00F41BB9">
        <w:rPr>
          <w:szCs w:val="18"/>
        </w:rPr>
        <w:t>presse.</w:t>
      </w:r>
    </w:p>
    <w:p w:rsidR="006C6177" w:rsidRPr="00F41BB9" w:rsidRDefault="006C6177" w:rsidP="006C6177">
      <w:pPr>
        <w:spacing w:before="120" w:after="120"/>
        <w:ind w:firstLine="504"/>
        <w:jc w:val="both"/>
        <w:rPr>
          <w:szCs w:val="18"/>
        </w:rPr>
      </w:pPr>
      <w:r w:rsidRPr="00F41BB9">
        <w:rPr>
          <w:szCs w:val="18"/>
        </w:rPr>
        <w:t>Papastamou, S. &amp; Mugny, G.</w:t>
      </w:r>
      <w:r>
        <w:rPr>
          <w:szCs w:val="18"/>
        </w:rPr>
        <w:t>,</w:t>
      </w:r>
      <w:r w:rsidRPr="00F41BB9">
        <w:rPr>
          <w:szCs w:val="18"/>
        </w:rPr>
        <w:t xml:space="preserve"> Effets de la psychologisation sur l'influence minoritaire dans des contextes d'originalité et de déviance. </w:t>
      </w:r>
      <w:r w:rsidRPr="00E80F51">
        <w:rPr>
          <w:i/>
        </w:rPr>
        <w:t xml:space="preserve">Cahiers </w:t>
      </w:r>
      <w:r w:rsidRPr="00E80F51">
        <w:rPr>
          <w:i/>
          <w:szCs w:val="18"/>
        </w:rPr>
        <w:t>de Psychologie Cognitive</w:t>
      </w:r>
      <w:r w:rsidRPr="00F41BB9">
        <w:rPr>
          <w:szCs w:val="18"/>
        </w:rPr>
        <w:t>, 1985, 5, 43</w:t>
      </w:r>
      <w:r>
        <w:rPr>
          <w:szCs w:val="18"/>
        </w:rPr>
        <w:t>-</w:t>
      </w:r>
      <w:r w:rsidRPr="00F41BB9">
        <w:rPr>
          <w:szCs w:val="18"/>
        </w:rPr>
        <w:t>63.</w:t>
      </w:r>
    </w:p>
    <w:p w:rsidR="006C6177" w:rsidRPr="00F41BB9" w:rsidRDefault="006C6177" w:rsidP="006C6177">
      <w:pPr>
        <w:spacing w:before="120" w:after="120"/>
        <w:ind w:firstLine="504"/>
        <w:jc w:val="both"/>
        <w:rPr>
          <w:szCs w:val="18"/>
        </w:rPr>
      </w:pPr>
      <w:r w:rsidRPr="00F41BB9">
        <w:rPr>
          <w:szCs w:val="18"/>
        </w:rPr>
        <w:t>Papastamou, S. &amp; Mugny, G.</w:t>
      </w:r>
      <w:r>
        <w:rPr>
          <w:szCs w:val="18"/>
        </w:rPr>
        <w:t>,</w:t>
      </w:r>
      <w:r w:rsidRPr="00F41BB9">
        <w:rPr>
          <w:szCs w:val="18"/>
        </w:rPr>
        <w:t xml:space="preserve"> Psychologisation, conflit, et i</w:t>
      </w:r>
      <w:r w:rsidRPr="00F41BB9">
        <w:rPr>
          <w:szCs w:val="18"/>
        </w:rPr>
        <w:t>n</w:t>
      </w:r>
      <w:r w:rsidRPr="00F41BB9">
        <w:rPr>
          <w:szCs w:val="18"/>
        </w:rPr>
        <w:t xml:space="preserve">fluence minoritaire, </w:t>
      </w:r>
      <w:r w:rsidRPr="00E80F51">
        <w:rPr>
          <w:i/>
        </w:rPr>
        <w:t xml:space="preserve">Anuario de </w:t>
      </w:r>
      <w:r w:rsidRPr="00E80F51">
        <w:rPr>
          <w:i/>
          <w:szCs w:val="18"/>
        </w:rPr>
        <w:t>Psicologia</w:t>
      </w:r>
      <w:r w:rsidRPr="00F41BB9">
        <w:rPr>
          <w:szCs w:val="18"/>
        </w:rPr>
        <w:t>,</w:t>
      </w:r>
      <w:r>
        <w:rPr>
          <w:szCs w:val="18"/>
        </w:rPr>
        <w:t xml:space="preserve"> </w:t>
      </w:r>
      <w:r w:rsidRPr="00F41BB9">
        <w:rPr>
          <w:szCs w:val="18"/>
        </w:rPr>
        <w:t>1988, à paraître.</w:t>
      </w:r>
    </w:p>
    <w:p w:rsidR="006C6177" w:rsidRPr="00F41BB9" w:rsidRDefault="006C6177" w:rsidP="006C6177">
      <w:pPr>
        <w:spacing w:before="120" w:after="120"/>
        <w:ind w:firstLine="504"/>
        <w:jc w:val="both"/>
        <w:rPr>
          <w:szCs w:val="18"/>
        </w:rPr>
      </w:pPr>
      <w:r w:rsidRPr="00F41BB9">
        <w:rPr>
          <w:szCs w:val="18"/>
        </w:rPr>
        <w:t>Papastamou, S., Mugny, G. &amp; Kaiser, C.</w:t>
      </w:r>
      <w:r>
        <w:rPr>
          <w:szCs w:val="18"/>
        </w:rPr>
        <w:t>, É</w:t>
      </w:r>
      <w:r w:rsidRPr="00F41BB9">
        <w:rPr>
          <w:szCs w:val="18"/>
        </w:rPr>
        <w:t>chec à l'influence m</w:t>
      </w:r>
      <w:r w:rsidRPr="00F41BB9">
        <w:rPr>
          <w:szCs w:val="18"/>
        </w:rPr>
        <w:t>i</w:t>
      </w:r>
      <w:r w:rsidRPr="00F41BB9">
        <w:rPr>
          <w:szCs w:val="18"/>
        </w:rPr>
        <w:t xml:space="preserve">noritaire : la psychologisation. </w:t>
      </w:r>
      <w:r w:rsidRPr="00E80F51">
        <w:rPr>
          <w:i/>
        </w:rPr>
        <w:t xml:space="preserve">Recherches de Psychologie </w:t>
      </w:r>
      <w:r w:rsidRPr="00E80F51">
        <w:rPr>
          <w:i/>
          <w:szCs w:val="18"/>
        </w:rPr>
        <w:t>Sociale</w:t>
      </w:r>
      <w:r w:rsidRPr="00F41BB9">
        <w:rPr>
          <w:szCs w:val="18"/>
        </w:rPr>
        <w:t>, 1980, 2, 41</w:t>
      </w:r>
      <w:r>
        <w:rPr>
          <w:szCs w:val="18"/>
        </w:rPr>
        <w:t>-</w:t>
      </w:r>
      <w:r w:rsidRPr="00F41BB9">
        <w:rPr>
          <w:szCs w:val="18"/>
        </w:rPr>
        <w:t>56.</w:t>
      </w:r>
    </w:p>
    <w:p w:rsidR="006C6177" w:rsidRPr="00F41BB9" w:rsidRDefault="006C6177" w:rsidP="006C6177">
      <w:pPr>
        <w:spacing w:before="120" w:after="120"/>
        <w:ind w:firstLine="504"/>
        <w:jc w:val="both"/>
        <w:rPr>
          <w:szCs w:val="18"/>
        </w:rPr>
      </w:pPr>
      <w:r w:rsidRPr="00F41BB9">
        <w:rPr>
          <w:szCs w:val="18"/>
        </w:rPr>
        <w:t>Papastamou, S., Mugny, G. &amp; Pérez, J.A.</w:t>
      </w:r>
      <w:r>
        <w:rPr>
          <w:szCs w:val="18"/>
        </w:rPr>
        <w:t>,</w:t>
      </w:r>
      <w:r w:rsidRPr="00F41BB9">
        <w:rPr>
          <w:szCs w:val="18"/>
        </w:rPr>
        <w:t xml:space="preserve"> </w:t>
      </w:r>
      <w:r w:rsidRPr="00E80F51">
        <w:rPr>
          <w:i/>
          <w:szCs w:val="18"/>
        </w:rPr>
        <w:t>Psychologisation et catégorisation dans l'influence minoritaire</w:t>
      </w:r>
      <w:r w:rsidRPr="00F41BB9">
        <w:rPr>
          <w:szCs w:val="18"/>
        </w:rPr>
        <w:t>, à paraître.</w:t>
      </w:r>
    </w:p>
    <w:p w:rsidR="006C6177" w:rsidRPr="00F41BB9" w:rsidRDefault="006C6177" w:rsidP="006C6177">
      <w:pPr>
        <w:spacing w:before="120" w:after="120"/>
        <w:ind w:firstLine="504"/>
        <w:jc w:val="both"/>
        <w:rPr>
          <w:szCs w:val="18"/>
        </w:rPr>
      </w:pPr>
      <w:r w:rsidRPr="00F41BB9">
        <w:rPr>
          <w:szCs w:val="18"/>
        </w:rPr>
        <w:t>Peabody, D.</w:t>
      </w:r>
      <w:r>
        <w:rPr>
          <w:szCs w:val="18"/>
        </w:rPr>
        <w:t>,</w:t>
      </w:r>
      <w:r w:rsidRPr="00F41BB9">
        <w:rPr>
          <w:szCs w:val="18"/>
        </w:rPr>
        <w:t xml:space="preserve"> Group judgments in the Phillipines : evaluative and descriptive aspects. </w:t>
      </w:r>
      <w:r w:rsidRPr="005A432D">
        <w:rPr>
          <w:i/>
          <w:szCs w:val="18"/>
        </w:rPr>
        <w:t xml:space="preserve">Journal </w:t>
      </w:r>
      <w:r w:rsidRPr="005A432D">
        <w:rPr>
          <w:i/>
        </w:rPr>
        <w:t xml:space="preserve">of </w:t>
      </w:r>
      <w:r w:rsidRPr="005A432D">
        <w:rPr>
          <w:i/>
          <w:szCs w:val="18"/>
        </w:rPr>
        <w:t xml:space="preserve">Personality </w:t>
      </w:r>
      <w:r w:rsidRPr="005A432D">
        <w:rPr>
          <w:i/>
        </w:rPr>
        <w:t xml:space="preserve">and Social </w:t>
      </w:r>
      <w:r w:rsidRPr="005A432D">
        <w:rPr>
          <w:i/>
          <w:szCs w:val="18"/>
        </w:rPr>
        <w:t>Psychology</w:t>
      </w:r>
      <w:r w:rsidRPr="00F41BB9">
        <w:rPr>
          <w:szCs w:val="18"/>
        </w:rPr>
        <w:t>, 1968, 10, 290</w:t>
      </w:r>
      <w:r>
        <w:rPr>
          <w:szCs w:val="18"/>
        </w:rPr>
        <w:t>-</w:t>
      </w:r>
      <w:r w:rsidRPr="00F41BB9">
        <w:rPr>
          <w:szCs w:val="18"/>
        </w:rPr>
        <w:t>300.</w:t>
      </w:r>
    </w:p>
    <w:p w:rsidR="006C6177" w:rsidRPr="00F41BB9" w:rsidRDefault="006C6177" w:rsidP="006C6177">
      <w:pPr>
        <w:spacing w:before="120" w:after="120"/>
        <w:ind w:firstLine="504"/>
        <w:jc w:val="both"/>
        <w:rPr>
          <w:szCs w:val="18"/>
        </w:rPr>
      </w:pPr>
      <w:r w:rsidRPr="00F41BB9">
        <w:rPr>
          <w:szCs w:val="18"/>
        </w:rPr>
        <w:t>[275]</w:t>
      </w:r>
    </w:p>
    <w:p w:rsidR="006C6177" w:rsidRPr="00F41BB9" w:rsidRDefault="006C6177" w:rsidP="006C6177">
      <w:pPr>
        <w:spacing w:before="120" w:after="120"/>
        <w:ind w:firstLine="504"/>
        <w:jc w:val="both"/>
        <w:rPr>
          <w:szCs w:val="18"/>
        </w:rPr>
      </w:pPr>
      <w:r w:rsidRPr="00F41BB9">
        <w:rPr>
          <w:szCs w:val="18"/>
        </w:rPr>
        <w:t>Peabody, D.</w:t>
      </w:r>
      <w:r>
        <w:rPr>
          <w:szCs w:val="18"/>
        </w:rPr>
        <w:t>,</w:t>
      </w:r>
      <w:r w:rsidRPr="00F41BB9">
        <w:rPr>
          <w:szCs w:val="18"/>
        </w:rPr>
        <w:t xml:space="preserve"> </w:t>
      </w:r>
      <w:r w:rsidRPr="00E80F51">
        <w:rPr>
          <w:i/>
        </w:rPr>
        <w:t xml:space="preserve">National </w:t>
      </w:r>
      <w:r w:rsidRPr="00E80F51">
        <w:rPr>
          <w:i/>
          <w:szCs w:val="18"/>
        </w:rPr>
        <w:t>Characteristics</w:t>
      </w:r>
      <w:r w:rsidRPr="00F41BB9">
        <w:rPr>
          <w:szCs w:val="18"/>
        </w:rPr>
        <w:t>. Cambridge, Paris : Ca</w:t>
      </w:r>
      <w:r w:rsidRPr="00F41BB9">
        <w:rPr>
          <w:szCs w:val="18"/>
        </w:rPr>
        <w:t>m</w:t>
      </w:r>
      <w:r w:rsidRPr="00F41BB9">
        <w:rPr>
          <w:szCs w:val="18"/>
        </w:rPr>
        <w:t>bridge University Press, Editions de la Maison des Sciences de l'Homme, 1985.</w:t>
      </w:r>
    </w:p>
    <w:p w:rsidR="006C6177" w:rsidRPr="00F41BB9" w:rsidRDefault="006C6177" w:rsidP="006C6177">
      <w:pPr>
        <w:spacing w:before="120" w:after="120"/>
        <w:ind w:firstLine="504"/>
        <w:jc w:val="both"/>
        <w:rPr>
          <w:szCs w:val="18"/>
        </w:rPr>
      </w:pPr>
      <w:r w:rsidRPr="00F41BB9">
        <w:rPr>
          <w:szCs w:val="18"/>
        </w:rPr>
        <w:t>Pérez, J.A.</w:t>
      </w:r>
      <w:r>
        <w:rPr>
          <w:szCs w:val="18"/>
        </w:rPr>
        <w:t>,</w:t>
      </w:r>
      <w:r w:rsidRPr="00F41BB9">
        <w:rPr>
          <w:szCs w:val="18"/>
        </w:rPr>
        <w:t xml:space="preserve"> </w:t>
      </w:r>
      <w:r w:rsidRPr="00E80F51">
        <w:rPr>
          <w:i/>
          <w:szCs w:val="18"/>
        </w:rPr>
        <w:t xml:space="preserve">Influencia minoritaria y procesos intergrupales : el conflicto frente a la </w:t>
      </w:r>
      <w:r w:rsidRPr="00E80F51">
        <w:rPr>
          <w:i/>
        </w:rPr>
        <w:t>discriminacion</w:t>
      </w:r>
      <w:r w:rsidRPr="00F41BB9">
        <w:t xml:space="preserve">. Université </w:t>
      </w:r>
      <w:r w:rsidRPr="00F41BB9">
        <w:rPr>
          <w:szCs w:val="18"/>
        </w:rPr>
        <w:t>Complutense de M</w:t>
      </w:r>
      <w:r w:rsidRPr="00F41BB9">
        <w:rPr>
          <w:szCs w:val="18"/>
        </w:rPr>
        <w:t>a</w:t>
      </w:r>
      <w:r w:rsidRPr="00F41BB9">
        <w:rPr>
          <w:szCs w:val="18"/>
        </w:rPr>
        <w:t>drid, thèse de doctorat, 1985.</w:t>
      </w:r>
    </w:p>
    <w:p w:rsidR="006C6177" w:rsidRPr="00F41BB9" w:rsidRDefault="006C6177" w:rsidP="006C6177">
      <w:pPr>
        <w:spacing w:before="120" w:after="120"/>
        <w:ind w:firstLine="504"/>
        <w:jc w:val="both"/>
        <w:rPr>
          <w:szCs w:val="18"/>
        </w:rPr>
      </w:pPr>
      <w:r w:rsidRPr="00F41BB9">
        <w:rPr>
          <w:szCs w:val="18"/>
        </w:rPr>
        <w:t>Pérez, J.A. &amp; Mugny, G.</w:t>
      </w:r>
      <w:r>
        <w:rPr>
          <w:szCs w:val="18"/>
        </w:rPr>
        <w:t>,</w:t>
      </w:r>
      <w:r w:rsidRPr="00F41BB9">
        <w:rPr>
          <w:szCs w:val="18"/>
        </w:rPr>
        <w:t xml:space="preserve"> Categorizacion e influencia minoritaria. </w:t>
      </w:r>
      <w:r w:rsidRPr="00E80F51">
        <w:rPr>
          <w:i/>
        </w:rPr>
        <w:t xml:space="preserve">Anuario </w:t>
      </w:r>
      <w:r w:rsidRPr="00E80F51">
        <w:rPr>
          <w:i/>
          <w:szCs w:val="18"/>
        </w:rPr>
        <w:t>de Psicologia</w:t>
      </w:r>
      <w:r w:rsidRPr="00F41BB9">
        <w:rPr>
          <w:szCs w:val="18"/>
        </w:rPr>
        <w:t>, 1985a, 32, 100</w:t>
      </w:r>
      <w:r>
        <w:rPr>
          <w:szCs w:val="18"/>
        </w:rPr>
        <w:t>-</w:t>
      </w:r>
      <w:r w:rsidRPr="00F41BB9">
        <w:rPr>
          <w:szCs w:val="18"/>
        </w:rPr>
        <w:t>116.</w:t>
      </w:r>
    </w:p>
    <w:p w:rsidR="006C6177" w:rsidRPr="00F41BB9" w:rsidRDefault="006C6177" w:rsidP="006C6177">
      <w:pPr>
        <w:spacing w:before="120" w:after="120"/>
        <w:ind w:firstLine="504"/>
        <w:jc w:val="both"/>
        <w:rPr>
          <w:szCs w:val="18"/>
        </w:rPr>
      </w:pPr>
      <w:r w:rsidRPr="00F41BB9">
        <w:rPr>
          <w:szCs w:val="18"/>
        </w:rPr>
        <w:t>Pérez, J.A. &amp; Mugny, G.</w:t>
      </w:r>
      <w:r>
        <w:rPr>
          <w:szCs w:val="18"/>
        </w:rPr>
        <w:t>,</w:t>
      </w:r>
      <w:r w:rsidRPr="00F41BB9">
        <w:rPr>
          <w:szCs w:val="18"/>
        </w:rPr>
        <w:t xml:space="preserve"> Influencia minoritaria sobre las opini</w:t>
      </w:r>
      <w:r w:rsidRPr="00F41BB9">
        <w:rPr>
          <w:szCs w:val="18"/>
        </w:rPr>
        <w:t>o</w:t>
      </w:r>
      <w:r w:rsidRPr="00F41BB9">
        <w:rPr>
          <w:szCs w:val="18"/>
        </w:rPr>
        <w:t xml:space="preserve">nes trente al aborto y los anticonceptivos. </w:t>
      </w:r>
      <w:r w:rsidRPr="00E80F51">
        <w:rPr>
          <w:i/>
          <w:szCs w:val="18"/>
        </w:rPr>
        <w:t>Estudios de Psicologia</w:t>
      </w:r>
      <w:r>
        <w:rPr>
          <w:szCs w:val="18"/>
        </w:rPr>
        <w:t>, 1985b, 23/</w:t>
      </w:r>
      <w:r w:rsidRPr="00F41BB9">
        <w:rPr>
          <w:szCs w:val="18"/>
        </w:rPr>
        <w:t>24, 29</w:t>
      </w:r>
      <w:r>
        <w:rPr>
          <w:szCs w:val="18"/>
        </w:rPr>
        <w:t>-</w:t>
      </w:r>
      <w:r w:rsidRPr="00F41BB9">
        <w:rPr>
          <w:szCs w:val="18"/>
        </w:rPr>
        <w:t>54.</w:t>
      </w:r>
    </w:p>
    <w:p w:rsidR="006C6177" w:rsidRPr="00F41BB9" w:rsidRDefault="006C6177" w:rsidP="006C6177">
      <w:pPr>
        <w:spacing w:before="120" w:after="120"/>
        <w:ind w:firstLine="504"/>
        <w:jc w:val="both"/>
        <w:rPr>
          <w:szCs w:val="18"/>
        </w:rPr>
      </w:pPr>
      <w:r w:rsidRPr="00F41BB9">
        <w:rPr>
          <w:szCs w:val="18"/>
        </w:rPr>
        <w:t>Pérez, J.A. &amp; Mugny, G.</w:t>
      </w:r>
      <w:r>
        <w:rPr>
          <w:szCs w:val="18"/>
        </w:rPr>
        <w:t>,</w:t>
      </w:r>
      <w:r w:rsidRPr="00F41BB9">
        <w:rPr>
          <w:szCs w:val="18"/>
        </w:rPr>
        <w:t xml:space="preserve"> Efectos paradojicos de la categoriz</w:t>
      </w:r>
      <w:r w:rsidRPr="00F41BB9">
        <w:rPr>
          <w:szCs w:val="18"/>
        </w:rPr>
        <w:t>a</w:t>
      </w:r>
      <w:r w:rsidRPr="00F41BB9">
        <w:rPr>
          <w:szCs w:val="18"/>
        </w:rPr>
        <w:t xml:space="preserve">cion en la influencia minoritaria. </w:t>
      </w:r>
      <w:r w:rsidRPr="00E80F51">
        <w:rPr>
          <w:i/>
          <w:szCs w:val="18"/>
        </w:rPr>
        <w:t>Boletin de Psicologia</w:t>
      </w:r>
      <w:r w:rsidRPr="00F41BB9">
        <w:rPr>
          <w:szCs w:val="18"/>
        </w:rPr>
        <w:t>, 1986, 12, 65</w:t>
      </w:r>
      <w:r>
        <w:rPr>
          <w:szCs w:val="18"/>
        </w:rPr>
        <w:t>-</w:t>
      </w:r>
      <w:r w:rsidRPr="00F41BB9">
        <w:rPr>
          <w:szCs w:val="18"/>
        </w:rPr>
        <w:t>89.</w:t>
      </w:r>
    </w:p>
    <w:p w:rsidR="006C6177" w:rsidRPr="00F41BB9" w:rsidRDefault="006C6177" w:rsidP="006C6177">
      <w:pPr>
        <w:spacing w:before="120" w:after="120"/>
        <w:ind w:firstLine="504"/>
        <w:jc w:val="both"/>
        <w:rPr>
          <w:szCs w:val="18"/>
        </w:rPr>
      </w:pPr>
      <w:r w:rsidRPr="00F41BB9">
        <w:rPr>
          <w:szCs w:val="18"/>
        </w:rPr>
        <w:t>Pérez, J.A. &amp; Mugny, G.</w:t>
      </w:r>
      <w:r>
        <w:rPr>
          <w:szCs w:val="18"/>
        </w:rPr>
        <w:t>,</w:t>
      </w:r>
      <w:r w:rsidRPr="00F41BB9">
        <w:rPr>
          <w:szCs w:val="18"/>
        </w:rPr>
        <w:t xml:space="preserve"> Induction expérimentale d'une influe</w:t>
      </w:r>
      <w:r w:rsidRPr="00F41BB9">
        <w:rPr>
          <w:szCs w:val="18"/>
        </w:rPr>
        <w:t>n</w:t>
      </w:r>
      <w:r w:rsidRPr="00F41BB9">
        <w:rPr>
          <w:szCs w:val="18"/>
        </w:rPr>
        <w:t xml:space="preserve">ce minoritaire indirecte. </w:t>
      </w:r>
      <w:r w:rsidRPr="00E80F51">
        <w:rPr>
          <w:i/>
          <w:szCs w:val="18"/>
        </w:rPr>
        <w:t>Cahiers de Psychol</w:t>
      </w:r>
      <w:r>
        <w:rPr>
          <w:i/>
          <w:szCs w:val="18"/>
        </w:rPr>
        <w:t>o</w:t>
      </w:r>
      <w:r w:rsidRPr="00E80F51">
        <w:rPr>
          <w:i/>
          <w:szCs w:val="18"/>
        </w:rPr>
        <w:t>gie Sociale</w:t>
      </w:r>
      <w:r w:rsidRPr="00F41BB9">
        <w:rPr>
          <w:szCs w:val="18"/>
        </w:rPr>
        <w:t>, 1986b, 32, 15</w:t>
      </w:r>
      <w:r>
        <w:rPr>
          <w:szCs w:val="18"/>
        </w:rPr>
        <w:t>-</w:t>
      </w:r>
      <w:r w:rsidRPr="00F41BB9">
        <w:rPr>
          <w:szCs w:val="18"/>
        </w:rPr>
        <w:t>24</w:t>
      </w:r>
    </w:p>
    <w:p w:rsidR="006C6177" w:rsidRPr="00F41BB9" w:rsidRDefault="006C6177" w:rsidP="006C6177">
      <w:pPr>
        <w:spacing w:before="120" w:after="120"/>
        <w:ind w:firstLine="504"/>
        <w:jc w:val="both"/>
        <w:rPr>
          <w:szCs w:val="18"/>
        </w:rPr>
      </w:pPr>
      <w:r w:rsidRPr="00F41BB9">
        <w:rPr>
          <w:szCs w:val="18"/>
        </w:rPr>
        <w:t>Perez, J.A. &amp; Mugny, G.</w:t>
      </w:r>
      <w:r>
        <w:rPr>
          <w:szCs w:val="18"/>
        </w:rPr>
        <w:t>,</w:t>
      </w:r>
      <w:r w:rsidRPr="00F41BB9">
        <w:rPr>
          <w:szCs w:val="18"/>
        </w:rPr>
        <w:t xml:space="preserve"> Paradoxical effects of categorization in minority influence : when being an out</w:t>
      </w:r>
      <w:r>
        <w:rPr>
          <w:szCs w:val="18"/>
        </w:rPr>
        <w:t>-</w:t>
      </w:r>
      <w:r w:rsidRPr="00F41BB9">
        <w:rPr>
          <w:szCs w:val="18"/>
        </w:rPr>
        <w:t xml:space="preserve">group is an advantage. </w:t>
      </w:r>
      <w:r w:rsidRPr="00E80F51">
        <w:rPr>
          <w:i/>
        </w:rPr>
        <w:t>Eur</w:t>
      </w:r>
      <w:r w:rsidRPr="00E80F51">
        <w:rPr>
          <w:i/>
        </w:rPr>
        <w:t>o</w:t>
      </w:r>
      <w:r w:rsidRPr="00E80F51">
        <w:rPr>
          <w:i/>
        </w:rPr>
        <w:t xml:space="preserve">pean Journal of </w:t>
      </w:r>
      <w:r w:rsidRPr="00E80F51">
        <w:rPr>
          <w:i/>
          <w:szCs w:val="18"/>
        </w:rPr>
        <w:t>Social Psychology,</w:t>
      </w:r>
      <w:r w:rsidRPr="00F41BB9">
        <w:rPr>
          <w:szCs w:val="18"/>
        </w:rPr>
        <w:t xml:space="preserve"> 1987, sous presse.</w:t>
      </w:r>
    </w:p>
    <w:p w:rsidR="006C6177" w:rsidRPr="00F41BB9" w:rsidRDefault="006C6177" w:rsidP="006C6177">
      <w:pPr>
        <w:spacing w:before="120" w:after="120"/>
        <w:ind w:firstLine="504"/>
        <w:jc w:val="both"/>
        <w:rPr>
          <w:szCs w:val="18"/>
        </w:rPr>
      </w:pPr>
      <w:r w:rsidRPr="00F41BB9">
        <w:rPr>
          <w:szCs w:val="18"/>
        </w:rPr>
        <w:t>Pérez, J.A., Mugny, G. &amp; Moscovici, S.</w:t>
      </w:r>
      <w:r>
        <w:rPr>
          <w:szCs w:val="18"/>
        </w:rPr>
        <w:t>,</w:t>
      </w:r>
      <w:r w:rsidRPr="00F41BB9">
        <w:rPr>
          <w:szCs w:val="18"/>
        </w:rPr>
        <w:t xml:space="preserve"> Les effets paradoxaux du déni dans l'influence sociale. </w:t>
      </w:r>
      <w:r w:rsidRPr="00E80F51">
        <w:rPr>
          <w:i/>
          <w:szCs w:val="18"/>
        </w:rPr>
        <w:t>Cahiers de Psychologie Sociale</w:t>
      </w:r>
      <w:r w:rsidRPr="00F41BB9">
        <w:rPr>
          <w:szCs w:val="18"/>
        </w:rPr>
        <w:t>, 1986, 32, 1</w:t>
      </w:r>
      <w:r>
        <w:rPr>
          <w:szCs w:val="18"/>
        </w:rPr>
        <w:t>-</w:t>
      </w:r>
      <w:r w:rsidRPr="00F41BB9">
        <w:rPr>
          <w:szCs w:val="18"/>
        </w:rPr>
        <w:t>14</w:t>
      </w:r>
      <w:r>
        <w:rPr>
          <w:szCs w:val="18"/>
        </w:rPr>
        <w:t>.</w:t>
      </w:r>
    </w:p>
    <w:p w:rsidR="006C6177" w:rsidRPr="00F41BB9" w:rsidRDefault="006C6177" w:rsidP="006C6177">
      <w:pPr>
        <w:spacing w:before="120" w:after="120"/>
        <w:ind w:firstLine="504"/>
        <w:jc w:val="both"/>
        <w:rPr>
          <w:szCs w:val="18"/>
        </w:rPr>
      </w:pPr>
      <w:r w:rsidRPr="00F41BB9">
        <w:rPr>
          <w:szCs w:val="18"/>
        </w:rPr>
        <w:t>Personnaz, B.</w:t>
      </w:r>
      <w:r>
        <w:rPr>
          <w:szCs w:val="18"/>
        </w:rPr>
        <w:t>,</w:t>
      </w:r>
      <w:r w:rsidRPr="00F41BB9">
        <w:rPr>
          <w:szCs w:val="18"/>
        </w:rPr>
        <w:t xml:space="preserve"> </w:t>
      </w:r>
      <w:r w:rsidRPr="00E80F51">
        <w:rPr>
          <w:i/>
          <w:szCs w:val="18"/>
        </w:rPr>
        <w:t xml:space="preserve">La </w:t>
      </w:r>
      <w:r w:rsidRPr="00E80F51">
        <w:rPr>
          <w:i/>
        </w:rPr>
        <w:t>conformité minoritaire : perte d'identité sociale ou « </w:t>
      </w:r>
      <w:r w:rsidRPr="00E80F51">
        <w:rPr>
          <w:i/>
          <w:szCs w:val="18"/>
        </w:rPr>
        <w:t>clan</w:t>
      </w:r>
      <w:r w:rsidRPr="00E80F51">
        <w:rPr>
          <w:i/>
        </w:rPr>
        <w:t>destinité » des référents ?</w:t>
      </w:r>
      <w:r w:rsidRPr="00F41BB9">
        <w:t xml:space="preserve"> </w:t>
      </w:r>
      <w:r w:rsidRPr="00F41BB9">
        <w:rPr>
          <w:szCs w:val="18"/>
        </w:rPr>
        <w:t>Paris : Laboratoire de Psychologie Sociale, Université Paris Vil, C.N.R.S., 1974.</w:t>
      </w:r>
    </w:p>
    <w:p w:rsidR="006C6177" w:rsidRPr="00F41BB9" w:rsidRDefault="006C6177" w:rsidP="006C6177">
      <w:pPr>
        <w:spacing w:before="120" w:after="120"/>
        <w:ind w:firstLine="504"/>
        <w:jc w:val="both"/>
        <w:rPr>
          <w:szCs w:val="18"/>
        </w:rPr>
      </w:pPr>
      <w:r w:rsidRPr="00F41BB9">
        <w:rPr>
          <w:szCs w:val="18"/>
        </w:rPr>
        <w:t>Personnaz, B.</w:t>
      </w:r>
      <w:r>
        <w:rPr>
          <w:szCs w:val="18"/>
        </w:rPr>
        <w:t>,</w:t>
      </w:r>
      <w:r w:rsidRPr="00F41BB9">
        <w:rPr>
          <w:szCs w:val="18"/>
        </w:rPr>
        <w:t xml:space="preserve"> Confor</w:t>
      </w:r>
      <w:r>
        <w:rPr>
          <w:szCs w:val="18"/>
        </w:rPr>
        <w:t>mité, consensus et référents cland</w:t>
      </w:r>
      <w:r w:rsidRPr="00F41BB9">
        <w:rPr>
          <w:szCs w:val="18"/>
        </w:rPr>
        <w:t>estins : la dépendance en ta</w:t>
      </w:r>
      <w:r>
        <w:rPr>
          <w:szCs w:val="18"/>
        </w:rPr>
        <w:t>nt que processus annulateur de l’infl</w:t>
      </w:r>
      <w:r w:rsidRPr="00F41BB9">
        <w:rPr>
          <w:szCs w:val="18"/>
        </w:rPr>
        <w:t xml:space="preserve">uence. </w:t>
      </w:r>
      <w:r w:rsidRPr="00E80F51">
        <w:rPr>
          <w:i/>
        </w:rPr>
        <w:t>Bulletin de Psychologie</w:t>
      </w:r>
      <w:r w:rsidRPr="00F41BB9">
        <w:t>, 1975</w:t>
      </w:r>
      <w:r>
        <w:rPr>
          <w:szCs w:val="18"/>
        </w:rPr>
        <w:t>-</w:t>
      </w:r>
      <w:r w:rsidRPr="00F41BB9">
        <w:rPr>
          <w:szCs w:val="18"/>
        </w:rPr>
        <w:t>76, 29, 230</w:t>
      </w:r>
      <w:r>
        <w:rPr>
          <w:szCs w:val="18"/>
        </w:rPr>
        <w:t>-</w:t>
      </w:r>
      <w:r w:rsidRPr="00F41BB9">
        <w:rPr>
          <w:szCs w:val="18"/>
        </w:rPr>
        <w:t>242.</w:t>
      </w:r>
    </w:p>
    <w:p w:rsidR="006C6177" w:rsidRPr="00F41BB9" w:rsidRDefault="006C6177" w:rsidP="006C6177">
      <w:pPr>
        <w:spacing w:before="120" w:after="120"/>
        <w:ind w:firstLine="504"/>
        <w:jc w:val="both"/>
        <w:rPr>
          <w:szCs w:val="18"/>
        </w:rPr>
      </w:pPr>
      <w:r w:rsidRPr="00F41BB9">
        <w:rPr>
          <w:szCs w:val="18"/>
        </w:rPr>
        <w:t>Personnaz, B.</w:t>
      </w:r>
      <w:r>
        <w:rPr>
          <w:szCs w:val="18"/>
        </w:rPr>
        <w:t>,</w:t>
      </w:r>
      <w:r w:rsidRPr="00F41BB9">
        <w:rPr>
          <w:szCs w:val="18"/>
        </w:rPr>
        <w:t xml:space="preserve"> Niveau de résistance à l'influence de réponses n</w:t>
      </w:r>
      <w:r w:rsidRPr="00F41BB9">
        <w:rPr>
          <w:szCs w:val="18"/>
        </w:rPr>
        <w:t>o</w:t>
      </w:r>
      <w:r w:rsidRPr="00F41BB9">
        <w:rPr>
          <w:szCs w:val="18"/>
        </w:rPr>
        <w:t xml:space="preserve">miques et anomiques, étude des phénomènes de référents clandestins et de conversion. </w:t>
      </w:r>
      <w:r w:rsidRPr="00E80F51">
        <w:rPr>
          <w:i/>
        </w:rPr>
        <w:t xml:space="preserve">Recherches de </w:t>
      </w:r>
      <w:r w:rsidRPr="00E80F51">
        <w:rPr>
          <w:i/>
          <w:szCs w:val="18"/>
        </w:rPr>
        <w:t>Psychologie Sociale</w:t>
      </w:r>
      <w:r w:rsidRPr="00F41BB9">
        <w:rPr>
          <w:szCs w:val="18"/>
        </w:rPr>
        <w:t>, 1979, 1, 5</w:t>
      </w:r>
      <w:r>
        <w:rPr>
          <w:szCs w:val="18"/>
        </w:rPr>
        <w:t>-</w:t>
      </w:r>
      <w:r w:rsidRPr="00F41BB9">
        <w:rPr>
          <w:szCs w:val="18"/>
        </w:rPr>
        <w:t>27.</w:t>
      </w:r>
    </w:p>
    <w:p w:rsidR="006C6177" w:rsidRPr="00F41BB9" w:rsidRDefault="006C6177" w:rsidP="006C6177">
      <w:pPr>
        <w:spacing w:before="120" w:after="120"/>
        <w:ind w:firstLine="504"/>
        <w:jc w:val="both"/>
        <w:rPr>
          <w:szCs w:val="18"/>
        </w:rPr>
      </w:pPr>
      <w:r w:rsidRPr="00F41BB9">
        <w:rPr>
          <w:szCs w:val="18"/>
        </w:rPr>
        <w:t>Personnaz, B.</w:t>
      </w:r>
      <w:r>
        <w:rPr>
          <w:szCs w:val="18"/>
        </w:rPr>
        <w:t>,</w:t>
      </w:r>
      <w:r w:rsidRPr="00F41BB9">
        <w:rPr>
          <w:szCs w:val="18"/>
        </w:rPr>
        <w:t xml:space="preserve"> Study on social influence using the spectrometer method : dynamics of the phenomena of conversion and covertness in perceptual responses. </w:t>
      </w:r>
      <w:r w:rsidRPr="00E80F51">
        <w:rPr>
          <w:i/>
        </w:rPr>
        <w:t xml:space="preserve">European Journal of Social </w:t>
      </w:r>
      <w:r w:rsidRPr="00E80F51">
        <w:rPr>
          <w:i/>
          <w:szCs w:val="18"/>
        </w:rPr>
        <w:t>Psychology</w:t>
      </w:r>
      <w:r>
        <w:rPr>
          <w:szCs w:val="18"/>
        </w:rPr>
        <w:t>, 1981, 11, 431-</w:t>
      </w:r>
      <w:r w:rsidRPr="00F41BB9">
        <w:rPr>
          <w:szCs w:val="18"/>
        </w:rPr>
        <w:t>438.</w:t>
      </w:r>
    </w:p>
    <w:p w:rsidR="006C6177" w:rsidRPr="00F41BB9" w:rsidRDefault="006C6177" w:rsidP="006C6177">
      <w:pPr>
        <w:spacing w:before="120" w:after="120"/>
        <w:ind w:firstLine="504"/>
        <w:jc w:val="both"/>
        <w:rPr>
          <w:szCs w:val="18"/>
        </w:rPr>
      </w:pPr>
      <w:r w:rsidRPr="00F41BB9">
        <w:rPr>
          <w:szCs w:val="18"/>
        </w:rPr>
        <w:t>Personnaz, B.</w:t>
      </w:r>
      <w:r>
        <w:rPr>
          <w:szCs w:val="18"/>
        </w:rPr>
        <w:t>,</w:t>
      </w:r>
      <w:r w:rsidRPr="00F41BB9">
        <w:rPr>
          <w:szCs w:val="18"/>
        </w:rPr>
        <w:t xml:space="preserve"> Différenciation et psychologie sociale. </w:t>
      </w:r>
      <w:r w:rsidRPr="00F41BB9">
        <w:t xml:space="preserve">Bulletin de </w:t>
      </w:r>
      <w:r w:rsidRPr="00F41BB9">
        <w:rPr>
          <w:szCs w:val="18"/>
        </w:rPr>
        <w:t>Psychologie, 1984a, 37, 467</w:t>
      </w:r>
      <w:r>
        <w:rPr>
          <w:szCs w:val="18"/>
        </w:rPr>
        <w:t>-</w:t>
      </w:r>
      <w:r w:rsidRPr="00F41BB9">
        <w:rPr>
          <w:szCs w:val="18"/>
        </w:rPr>
        <w:t>469.</w:t>
      </w:r>
    </w:p>
    <w:p w:rsidR="006C6177" w:rsidRPr="00F41BB9" w:rsidRDefault="006C6177" w:rsidP="006C6177">
      <w:pPr>
        <w:spacing w:before="120" w:after="120"/>
        <w:ind w:firstLine="504"/>
        <w:jc w:val="both"/>
        <w:rPr>
          <w:szCs w:val="18"/>
        </w:rPr>
      </w:pPr>
      <w:r w:rsidRPr="00F41BB9">
        <w:rPr>
          <w:szCs w:val="18"/>
        </w:rPr>
        <w:t>Personnaz, B.</w:t>
      </w:r>
      <w:r>
        <w:rPr>
          <w:szCs w:val="18"/>
        </w:rPr>
        <w:t>,</w:t>
      </w:r>
      <w:r w:rsidRPr="00F41BB9">
        <w:rPr>
          <w:szCs w:val="18"/>
        </w:rPr>
        <w:t xml:space="preserve"> Perspectives sur les lieux entre innovation et diff</w:t>
      </w:r>
      <w:r w:rsidRPr="00F41BB9">
        <w:rPr>
          <w:szCs w:val="18"/>
        </w:rPr>
        <w:t>é</w:t>
      </w:r>
      <w:r w:rsidRPr="00F41BB9">
        <w:rPr>
          <w:szCs w:val="18"/>
        </w:rPr>
        <w:t>renciation sociale, e</w:t>
      </w:r>
      <w:r>
        <w:rPr>
          <w:szCs w:val="18"/>
        </w:rPr>
        <w:t>t réactance psychologique et « l</w:t>
      </w:r>
      <w:r w:rsidRPr="00F41BB9">
        <w:rPr>
          <w:szCs w:val="18"/>
        </w:rPr>
        <w:t xml:space="preserve">ibertance ». </w:t>
      </w:r>
      <w:r w:rsidRPr="00E80F51">
        <w:rPr>
          <w:i/>
        </w:rPr>
        <w:t>Bull</w:t>
      </w:r>
      <w:r w:rsidRPr="00E80F51">
        <w:rPr>
          <w:i/>
        </w:rPr>
        <w:t>e</w:t>
      </w:r>
      <w:r w:rsidRPr="00E80F51">
        <w:rPr>
          <w:i/>
        </w:rPr>
        <w:t xml:space="preserve">tin de </w:t>
      </w:r>
      <w:r w:rsidRPr="00E80F51">
        <w:rPr>
          <w:i/>
          <w:szCs w:val="18"/>
        </w:rPr>
        <w:t>Psychologie</w:t>
      </w:r>
      <w:r w:rsidRPr="00F41BB9">
        <w:rPr>
          <w:szCs w:val="18"/>
        </w:rPr>
        <w:t>. 1984b, 37, 501</w:t>
      </w:r>
      <w:r>
        <w:rPr>
          <w:szCs w:val="18"/>
        </w:rPr>
        <w:t>-</w:t>
      </w:r>
      <w:r w:rsidRPr="00F41BB9">
        <w:rPr>
          <w:szCs w:val="18"/>
        </w:rPr>
        <w:t>506.</w:t>
      </w:r>
    </w:p>
    <w:p w:rsidR="006C6177" w:rsidRPr="00F41BB9" w:rsidRDefault="006C6177" w:rsidP="006C6177">
      <w:pPr>
        <w:spacing w:before="120" w:after="120"/>
        <w:ind w:firstLine="504"/>
        <w:jc w:val="both"/>
        <w:rPr>
          <w:szCs w:val="18"/>
        </w:rPr>
      </w:pPr>
      <w:r w:rsidRPr="00F41BB9">
        <w:rPr>
          <w:szCs w:val="18"/>
        </w:rPr>
        <w:t>Personnaz B.</w:t>
      </w:r>
      <w:r>
        <w:rPr>
          <w:szCs w:val="18"/>
        </w:rPr>
        <w:t>,</w:t>
      </w:r>
      <w:r w:rsidRPr="00F41BB9">
        <w:rPr>
          <w:szCs w:val="18"/>
        </w:rPr>
        <w:t xml:space="preserve"> </w:t>
      </w:r>
      <w:r w:rsidRPr="00E80F51">
        <w:rPr>
          <w:i/>
          <w:szCs w:val="18"/>
        </w:rPr>
        <w:t>Psychologie de la conversion. Contribution au Small Group Meeting « Minority influence : the conversion effect »</w:t>
      </w:r>
      <w:r w:rsidRPr="00F41BB9">
        <w:rPr>
          <w:szCs w:val="18"/>
        </w:rPr>
        <w:t>. Genève, 1985.</w:t>
      </w:r>
    </w:p>
    <w:p w:rsidR="006C6177" w:rsidRPr="00F41BB9" w:rsidRDefault="006C6177" w:rsidP="006C6177">
      <w:pPr>
        <w:spacing w:before="120" w:after="120"/>
        <w:ind w:firstLine="504"/>
        <w:jc w:val="both"/>
      </w:pPr>
      <w:r w:rsidRPr="00F41BB9">
        <w:t>[276]</w:t>
      </w:r>
    </w:p>
    <w:p w:rsidR="006C6177" w:rsidRPr="00F41BB9" w:rsidRDefault="006C6177" w:rsidP="006C6177">
      <w:pPr>
        <w:spacing w:before="120" w:after="120"/>
        <w:ind w:firstLine="504"/>
        <w:jc w:val="both"/>
      </w:pPr>
      <w:r w:rsidRPr="00F41BB9">
        <w:t>Personnaz, B. &amp; Guillon, M.</w:t>
      </w:r>
      <w:r>
        <w:t>,</w:t>
      </w:r>
      <w:r w:rsidRPr="00F41BB9">
        <w:t xml:space="preserve"> Conflict and conversion. In S. Mo</w:t>
      </w:r>
      <w:r w:rsidRPr="00F41BB9">
        <w:t>s</w:t>
      </w:r>
      <w:r w:rsidRPr="00F41BB9">
        <w:t xml:space="preserve">covici, G Mugny &amp; E. Van Avermaet (Eds.). </w:t>
      </w:r>
      <w:r w:rsidRPr="00EC629C">
        <w:rPr>
          <w:i/>
        </w:rPr>
        <w:t>Perspectives on minority influence</w:t>
      </w:r>
      <w:r w:rsidRPr="00F41BB9">
        <w:t>. Cambridge : Cambridge University Press, 1985.</w:t>
      </w:r>
    </w:p>
    <w:p w:rsidR="006C6177" w:rsidRPr="00F41BB9" w:rsidRDefault="006C6177" w:rsidP="006C6177">
      <w:pPr>
        <w:spacing w:before="120" w:after="120"/>
        <w:ind w:firstLine="504"/>
        <w:jc w:val="both"/>
      </w:pPr>
      <w:r w:rsidRPr="00F41BB9">
        <w:t>Personnaz, M.</w:t>
      </w:r>
      <w:r>
        <w:t>,</w:t>
      </w:r>
      <w:r w:rsidRPr="00F41BB9">
        <w:t xml:space="preserve"> Conversions et identité personnelle et groupale de la cible d'influence. </w:t>
      </w:r>
      <w:r w:rsidRPr="00F41BB9">
        <w:rPr>
          <w:szCs w:val="18"/>
        </w:rPr>
        <w:t xml:space="preserve">Contribution au </w:t>
      </w:r>
      <w:r>
        <w:t>Smal</w:t>
      </w:r>
      <w:r w:rsidRPr="00F41BB9">
        <w:t xml:space="preserve">l Group </w:t>
      </w:r>
      <w:r w:rsidRPr="00F41BB9">
        <w:rPr>
          <w:szCs w:val="18"/>
        </w:rPr>
        <w:t xml:space="preserve">Meeting « Minority influence : the conversion </w:t>
      </w:r>
      <w:r w:rsidRPr="00F41BB9">
        <w:t>effect ». Genève, 1985.</w:t>
      </w:r>
    </w:p>
    <w:p w:rsidR="006C6177" w:rsidRPr="00F41BB9" w:rsidRDefault="006C6177" w:rsidP="006C6177">
      <w:pPr>
        <w:spacing w:before="120" w:after="120"/>
        <w:ind w:firstLine="504"/>
        <w:jc w:val="both"/>
      </w:pPr>
      <w:r w:rsidRPr="00F41BB9">
        <w:t>Personnaz B.</w:t>
      </w:r>
      <w:r>
        <w:t>,</w:t>
      </w:r>
      <w:r w:rsidRPr="00F41BB9">
        <w:t xml:space="preserve"> Changements normatifs manifestes et latents dans les phénomènes d'influence minoritaire et de dissimilation. </w:t>
      </w:r>
      <w:r w:rsidRPr="00EC629C">
        <w:rPr>
          <w:i/>
          <w:szCs w:val="18"/>
        </w:rPr>
        <w:t xml:space="preserve">Bulletin de </w:t>
      </w:r>
      <w:r w:rsidRPr="00EC629C">
        <w:rPr>
          <w:i/>
        </w:rPr>
        <w:t>Psychologie</w:t>
      </w:r>
      <w:r w:rsidRPr="00F41BB9">
        <w:t>, 1986, 39, 177</w:t>
      </w:r>
      <w:r>
        <w:t>-</w:t>
      </w:r>
      <w:r w:rsidRPr="00F41BB9">
        <w:t>189.</w:t>
      </w:r>
    </w:p>
    <w:p w:rsidR="006C6177" w:rsidRPr="00F41BB9" w:rsidRDefault="006C6177" w:rsidP="006C6177">
      <w:pPr>
        <w:spacing w:before="120" w:after="120"/>
        <w:ind w:firstLine="504"/>
        <w:jc w:val="both"/>
      </w:pPr>
      <w:r w:rsidRPr="00F41BB9">
        <w:t>Pizzorno, A.</w:t>
      </w:r>
      <w:r>
        <w:t>,</w:t>
      </w:r>
      <w:r w:rsidRPr="00F41BB9">
        <w:t xml:space="preserve"> I soggetti del pluralismo. Bologna : </w:t>
      </w:r>
      <w:r>
        <w:t>Il</w:t>
      </w:r>
      <w:r w:rsidRPr="00F41BB9">
        <w:t xml:space="preserve"> Mulino, 1980.</w:t>
      </w:r>
    </w:p>
    <w:p w:rsidR="006C6177" w:rsidRPr="00F41BB9" w:rsidRDefault="006C6177" w:rsidP="006C6177">
      <w:pPr>
        <w:spacing w:before="120" w:after="120"/>
        <w:ind w:firstLine="504"/>
        <w:jc w:val="both"/>
      </w:pPr>
      <w:r w:rsidRPr="00F41BB9">
        <w:t>Pollis, N. &amp; Montgomery, R.L.</w:t>
      </w:r>
      <w:r>
        <w:t>,</w:t>
      </w:r>
      <w:r w:rsidRPr="00F41BB9">
        <w:t xml:space="preserve"> Individual judgmental stability and the natural group. </w:t>
      </w:r>
      <w:r w:rsidRPr="00EC629C">
        <w:rPr>
          <w:i/>
        </w:rPr>
        <w:t xml:space="preserve">Journal </w:t>
      </w:r>
      <w:r w:rsidRPr="00EC629C">
        <w:rPr>
          <w:i/>
          <w:szCs w:val="18"/>
        </w:rPr>
        <w:t xml:space="preserve">of </w:t>
      </w:r>
      <w:r w:rsidRPr="00EC629C">
        <w:rPr>
          <w:i/>
        </w:rPr>
        <w:t>Social Psychology</w:t>
      </w:r>
      <w:r w:rsidRPr="00F41BB9">
        <w:t>, 1968, 74, 75</w:t>
      </w:r>
      <w:r>
        <w:t>-</w:t>
      </w:r>
      <w:r w:rsidRPr="00F41BB9">
        <w:t>81.</w:t>
      </w:r>
    </w:p>
    <w:p w:rsidR="006C6177" w:rsidRPr="00F41BB9" w:rsidRDefault="006C6177" w:rsidP="006C6177">
      <w:pPr>
        <w:spacing w:before="120" w:after="120"/>
        <w:ind w:firstLine="504"/>
        <w:jc w:val="both"/>
      </w:pPr>
      <w:r w:rsidRPr="00F41BB9">
        <w:t>Postamn, L. &amp; Keppel, G.</w:t>
      </w:r>
      <w:r>
        <w:t>,</w:t>
      </w:r>
      <w:r w:rsidRPr="00F41BB9">
        <w:t xml:space="preserve"> </w:t>
      </w:r>
      <w:r w:rsidRPr="00EC629C">
        <w:rPr>
          <w:i/>
        </w:rPr>
        <w:t xml:space="preserve">Norms </w:t>
      </w:r>
      <w:r w:rsidRPr="00EC629C">
        <w:rPr>
          <w:i/>
          <w:szCs w:val="18"/>
        </w:rPr>
        <w:t xml:space="preserve">of </w:t>
      </w:r>
      <w:r w:rsidRPr="00EC629C">
        <w:rPr>
          <w:i/>
        </w:rPr>
        <w:t>word associations</w:t>
      </w:r>
      <w:r w:rsidRPr="00F41BB9">
        <w:t>. New York : Academic Press, 1970.</w:t>
      </w:r>
    </w:p>
    <w:p w:rsidR="006C6177" w:rsidRPr="00F41BB9" w:rsidRDefault="006C6177" w:rsidP="006C6177">
      <w:pPr>
        <w:spacing w:before="120" w:after="120"/>
        <w:ind w:firstLine="504"/>
        <w:jc w:val="both"/>
      </w:pPr>
      <w:r>
        <w:t>Prigogine, 1. &amp; Stenger, I</w:t>
      </w:r>
      <w:r w:rsidRPr="00F41BB9">
        <w:t>.</w:t>
      </w:r>
      <w:r>
        <w:t>,</w:t>
      </w:r>
      <w:r w:rsidRPr="00F41BB9">
        <w:t xml:space="preserve"> </w:t>
      </w:r>
      <w:r w:rsidRPr="00EC629C">
        <w:rPr>
          <w:i/>
        </w:rPr>
        <w:t>La nouvelle alliance</w:t>
      </w:r>
      <w:r w:rsidRPr="00F41BB9">
        <w:t>. Paris : Gall</w:t>
      </w:r>
      <w:r w:rsidRPr="00F41BB9">
        <w:t>i</w:t>
      </w:r>
      <w:r w:rsidRPr="00F41BB9">
        <w:t>mard, 1979.</w:t>
      </w:r>
    </w:p>
    <w:p w:rsidR="006C6177" w:rsidRPr="00F41BB9" w:rsidRDefault="006C6177" w:rsidP="006C6177">
      <w:pPr>
        <w:spacing w:before="120" w:after="120"/>
        <w:ind w:firstLine="504"/>
        <w:jc w:val="both"/>
      </w:pPr>
      <w:r w:rsidRPr="00F41BB9">
        <w:t>Raven, B.H.</w:t>
      </w:r>
      <w:r>
        <w:t>,</w:t>
      </w:r>
      <w:r w:rsidRPr="00F41BB9">
        <w:t xml:space="preserve"> Social influence on opinions and the communic</w:t>
      </w:r>
      <w:r w:rsidRPr="00F41BB9">
        <w:t>a</w:t>
      </w:r>
      <w:r w:rsidRPr="00F41BB9">
        <w:t xml:space="preserve">tion of related content. </w:t>
      </w:r>
      <w:r w:rsidRPr="00EC629C">
        <w:rPr>
          <w:i/>
        </w:rPr>
        <w:t xml:space="preserve">Journal </w:t>
      </w:r>
      <w:r w:rsidRPr="00EC629C">
        <w:rPr>
          <w:i/>
          <w:szCs w:val="18"/>
        </w:rPr>
        <w:t xml:space="preserve">of Abnormal and Social </w:t>
      </w:r>
      <w:r w:rsidRPr="00EC629C">
        <w:rPr>
          <w:i/>
        </w:rPr>
        <w:t>Psychology</w:t>
      </w:r>
      <w:r w:rsidRPr="00F41BB9">
        <w:t>, 1959, 119</w:t>
      </w:r>
      <w:r>
        <w:t>-</w:t>
      </w:r>
      <w:r w:rsidRPr="00F41BB9">
        <w:t>126.</w:t>
      </w:r>
    </w:p>
    <w:p w:rsidR="006C6177" w:rsidRPr="00F41BB9" w:rsidRDefault="006C6177" w:rsidP="006C6177">
      <w:pPr>
        <w:spacing w:before="120" w:after="120"/>
        <w:ind w:firstLine="504"/>
        <w:jc w:val="both"/>
      </w:pPr>
      <w:r w:rsidRPr="00F41BB9">
        <w:t>Ricateau, P.</w:t>
      </w:r>
      <w:r>
        <w:t>,</w:t>
      </w:r>
      <w:r w:rsidRPr="00F41BB9">
        <w:t xml:space="preserve"> Processus de catégorisation d'autrui et les mécani</w:t>
      </w:r>
      <w:r w:rsidRPr="00F41BB9">
        <w:t>s</w:t>
      </w:r>
      <w:r w:rsidRPr="00F41BB9">
        <w:t xml:space="preserve">mes d'influence sociale. </w:t>
      </w:r>
      <w:r w:rsidRPr="00EC629C">
        <w:rPr>
          <w:i/>
          <w:szCs w:val="18"/>
        </w:rPr>
        <w:t xml:space="preserve">Bulletin de </w:t>
      </w:r>
      <w:r w:rsidRPr="00EC629C">
        <w:rPr>
          <w:i/>
        </w:rPr>
        <w:t>Psychologie</w:t>
      </w:r>
      <w:r w:rsidRPr="00F41BB9">
        <w:t>, 1970</w:t>
      </w:r>
      <w:r>
        <w:t>-</w:t>
      </w:r>
      <w:r w:rsidRPr="00F41BB9">
        <w:t>71, 24, 909</w:t>
      </w:r>
      <w:r>
        <w:t>-</w:t>
      </w:r>
      <w:r w:rsidRPr="00F41BB9">
        <w:t>919.</w:t>
      </w:r>
    </w:p>
    <w:p w:rsidR="006C6177" w:rsidRPr="00F41BB9" w:rsidRDefault="006C6177" w:rsidP="006C6177">
      <w:pPr>
        <w:spacing w:before="120" w:after="120"/>
        <w:ind w:firstLine="504"/>
        <w:jc w:val="both"/>
      </w:pPr>
      <w:r w:rsidRPr="00F41BB9">
        <w:t>Rosch, E.</w:t>
      </w:r>
      <w:r>
        <w:t>,</w:t>
      </w:r>
      <w:r w:rsidRPr="00F41BB9">
        <w:t xml:space="preserve"> Principles of categorisation. In E. Rosch &amp; B.B. Lloyd (Eds.), </w:t>
      </w:r>
      <w:r w:rsidRPr="00EC629C">
        <w:rPr>
          <w:i/>
          <w:szCs w:val="18"/>
        </w:rPr>
        <w:t xml:space="preserve">Cognition and </w:t>
      </w:r>
      <w:r w:rsidRPr="00EC629C">
        <w:rPr>
          <w:i/>
        </w:rPr>
        <w:t>categorisation</w:t>
      </w:r>
      <w:r w:rsidRPr="00F41BB9">
        <w:t>. Hillsdale, New Jersey : Er</w:t>
      </w:r>
      <w:r w:rsidRPr="00F41BB9">
        <w:t>l</w:t>
      </w:r>
      <w:r w:rsidRPr="00F41BB9">
        <w:t>baum, 1978.</w:t>
      </w:r>
    </w:p>
    <w:p w:rsidR="006C6177" w:rsidRPr="00F41BB9" w:rsidRDefault="006C6177" w:rsidP="006C6177">
      <w:pPr>
        <w:spacing w:before="120" w:after="120"/>
        <w:ind w:firstLine="504"/>
        <w:jc w:val="both"/>
      </w:pPr>
      <w:r w:rsidRPr="00F41BB9">
        <w:t>Seroni, A.</w:t>
      </w:r>
      <w:r>
        <w:t>,</w:t>
      </w:r>
      <w:r w:rsidRPr="00F41BB9">
        <w:t xml:space="preserve"> La </w:t>
      </w:r>
      <w:r w:rsidRPr="00F41BB9">
        <w:rPr>
          <w:szCs w:val="18"/>
        </w:rPr>
        <w:t xml:space="preserve">questione femminile in </w:t>
      </w:r>
      <w:r w:rsidRPr="00F41BB9">
        <w:t>Italia (1970</w:t>
      </w:r>
      <w:r>
        <w:t>-</w:t>
      </w:r>
      <w:r w:rsidRPr="00F41BB9">
        <w:t xml:space="preserve">1977). </w:t>
      </w:r>
      <w:r>
        <w:t>Roma : Editori Riuniti, 1977.</w:t>
      </w:r>
    </w:p>
    <w:p w:rsidR="006C6177" w:rsidRPr="00F41BB9" w:rsidRDefault="006C6177" w:rsidP="006C6177">
      <w:pPr>
        <w:spacing w:before="120" w:after="120"/>
        <w:ind w:firstLine="504"/>
        <w:jc w:val="both"/>
      </w:pPr>
      <w:r w:rsidRPr="00F41BB9">
        <w:t xml:space="preserve"> Schachter, S.</w:t>
      </w:r>
      <w:r>
        <w:t>,</w:t>
      </w:r>
      <w:r w:rsidRPr="00F41BB9">
        <w:t xml:space="preserve"> </w:t>
      </w:r>
      <w:r>
        <w:t>Deviation</w:t>
      </w:r>
      <w:r w:rsidRPr="00F41BB9">
        <w:t xml:space="preserve">, rejection, and communication. </w:t>
      </w:r>
      <w:r w:rsidRPr="00510AAF">
        <w:rPr>
          <w:i/>
        </w:rPr>
        <w:t xml:space="preserve">Journal </w:t>
      </w:r>
      <w:r w:rsidRPr="00510AAF">
        <w:rPr>
          <w:i/>
          <w:szCs w:val="18"/>
        </w:rPr>
        <w:t>of Abnormal</w:t>
      </w:r>
      <w:r>
        <w:rPr>
          <w:i/>
          <w:szCs w:val="18"/>
        </w:rPr>
        <w:t xml:space="preserve"> </w:t>
      </w:r>
      <w:r w:rsidRPr="00510AAF">
        <w:rPr>
          <w:i/>
          <w:szCs w:val="18"/>
        </w:rPr>
        <w:t xml:space="preserve"> and Socia</w:t>
      </w:r>
      <w:r>
        <w:rPr>
          <w:i/>
          <w:szCs w:val="18"/>
        </w:rPr>
        <w:t xml:space="preserve"> Psycho</w:t>
      </w:r>
      <w:r w:rsidRPr="00510AAF">
        <w:rPr>
          <w:i/>
        </w:rPr>
        <w:t>logy</w:t>
      </w:r>
      <w:r w:rsidRPr="00F41BB9">
        <w:t>, 1951, 46, 190</w:t>
      </w:r>
      <w:r>
        <w:t>-</w:t>
      </w:r>
      <w:r w:rsidRPr="00F41BB9">
        <w:t>207.</w:t>
      </w:r>
    </w:p>
    <w:p w:rsidR="006C6177" w:rsidRPr="00F41BB9" w:rsidRDefault="006C6177" w:rsidP="006C6177">
      <w:pPr>
        <w:spacing w:before="120" w:after="120"/>
        <w:ind w:firstLine="504"/>
        <w:jc w:val="both"/>
      </w:pPr>
      <w:r w:rsidRPr="00F41BB9">
        <w:t xml:space="preserve"> Sherif, M.</w:t>
      </w:r>
      <w:r>
        <w:t xml:space="preserve">, </w:t>
      </w:r>
      <w:r w:rsidRPr="00510AAF">
        <w:rPr>
          <w:i/>
        </w:rPr>
        <w:t xml:space="preserve">The psychology </w:t>
      </w:r>
      <w:r w:rsidRPr="00510AAF">
        <w:rPr>
          <w:i/>
          <w:szCs w:val="18"/>
        </w:rPr>
        <w:t xml:space="preserve">of social </w:t>
      </w:r>
      <w:r w:rsidRPr="00510AAF">
        <w:rPr>
          <w:i/>
        </w:rPr>
        <w:t>norms</w:t>
      </w:r>
      <w:r w:rsidRPr="00F41BB9">
        <w:t>. New York : Harper, 1936.</w:t>
      </w:r>
    </w:p>
    <w:p w:rsidR="006C6177" w:rsidRPr="00F41BB9" w:rsidRDefault="006C6177" w:rsidP="006C6177">
      <w:pPr>
        <w:spacing w:before="120" w:after="120"/>
        <w:ind w:firstLine="504"/>
        <w:jc w:val="both"/>
      </w:pPr>
      <w:r w:rsidRPr="00F41BB9">
        <w:t>Sherif, M.</w:t>
      </w:r>
      <w:r>
        <w:t>,</w:t>
      </w:r>
      <w:r w:rsidRPr="00F41BB9">
        <w:t xml:space="preserve"> Group influences upon the formation of norms and a</w:t>
      </w:r>
      <w:r w:rsidRPr="00F41BB9">
        <w:t>t</w:t>
      </w:r>
      <w:r w:rsidRPr="00F41BB9">
        <w:t xml:space="preserve">titudes. In T. M. Newcomb &amp; E. L. Hartley (Ed s.). </w:t>
      </w:r>
      <w:r w:rsidRPr="00510AAF">
        <w:rPr>
          <w:i/>
        </w:rPr>
        <w:t>Readings in social psychology</w:t>
      </w:r>
      <w:r w:rsidRPr="00F41BB9">
        <w:t>. New York : Holt, Rinehart and Winston, 1947.</w:t>
      </w:r>
    </w:p>
    <w:p w:rsidR="006C6177" w:rsidRPr="00F41BB9" w:rsidRDefault="006C6177" w:rsidP="006C6177">
      <w:pPr>
        <w:spacing w:before="120" w:after="120"/>
        <w:ind w:firstLine="504"/>
        <w:jc w:val="both"/>
      </w:pPr>
      <w:r w:rsidRPr="00F41BB9">
        <w:t>Sherif, M.</w:t>
      </w:r>
      <w:r>
        <w:t>,</w:t>
      </w:r>
      <w:r w:rsidRPr="00F41BB9">
        <w:t xml:space="preserve"> Integrating field work and laboratory in small group research. </w:t>
      </w:r>
      <w:r w:rsidRPr="00510AAF">
        <w:rPr>
          <w:i/>
        </w:rPr>
        <w:t>American Sociological Review</w:t>
      </w:r>
      <w:r>
        <w:t>, 1954, 19, 759-77</w:t>
      </w:r>
      <w:r w:rsidRPr="00F41BB9">
        <w:t>1.</w:t>
      </w:r>
    </w:p>
    <w:p w:rsidR="006C6177" w:rsidRPr="00F41BB9" w:rsidRDefault="006C6177" w:rsidP="006C6177">
      <w:pPr>
        <w:spacing w:before="120" w:after="120"/>
        <w:ind w:firstLine="504"/>
        <w:jc w:val="both"/>
      </w:pPr>
      <w:r w:rsidRPr="00F41BB9">
        <w:t>Snow, D.A. &amp; Machalek, R.</w:t>
      </w:r>
      <w:r>
        <w:t>,</w:t>
      </w:r>
      <w:r w:rsidRPr="00F41BB9">
        <w:t xml:space="preserve"> The influence of the minority on perception : a note on a possible alternative explanation. </w:t>
      </w:r>
      <w:r w:rsidRPr="00510AAF">
        <w:rPr>
          <w:i/>
        </w:rPr>
        <w:t xml:space="preserve">Journal </w:t>
      </w:r>
      <w:r w:rsidRPr="00510AAF">
        <w:rPr>
          <w:i/>
          <w:szCs w:val="18"/>
        </w:rPr>
        <w:t xml:space="preserve">of Experimental </w:t>
      </w:r>
      <w:r w:rsidRPr="00510AAF">
        <w:rPr>
          <w:i/>
        </w:rPr>
        <w:t>Social Psychology</w:t>
      </w:r>
      <w:r w:rsidRPr="00F41BB9">
        <w:t>, 1984, 10, 167</w:t>
      </w:r>
      <w:r>
        <w:t>-</w:t>
      </w:r>
      <w:r w:rsidRPr="00F41BB9">
        <w:t>190.</w:t>
      </w:r>
    </w:p>
    <w:p w:rsidR="006C6177" w:rsidRPr="00F41BB9" w:rsidRDefault="006C6177" w:rsidP="006C6177">
      <w:pPr>
        <w:spacing w:before="120" w:after="120"/>
        <w:ind w:firstLine="504"/>
        <w:jc w:val="both"/>
      </w:pPr>
      <w:r w:rsidRPr="00F41BB9">
        <w:t>Sorrentino, R.M., King, G. &amp; Leo, G.</w:t>
      </w:r>
      <w:r>
        <w:t>,</w:t>
      </w:r>
      <w:r w:rsidRPr="00F41BB9">
        <w:t xml:space="preserve"> The influence of the min</w:t>
      </w:r>
      <w:r w:rsidRPr="00F41BB9">
        <w:t>o</w:t>
      </w:r>
      <w:r w:rsidRPr="00F41BB9">
        <w:t xml:space="preserve">rity on perception : a note on a possible alternative explanation. </w:t>
      </w:r>
      <w:r w:rsidRPr="00510AAF">
        <w:rPr>
          <w:i/>
        </w:rPr>
        <w:t>Jou</w:t>
      </w:r>
      <w:r w:rsidRPr="00510AAF">
        <w:rPr>
          <w:i/>
        </w:rPr>
        <w:t>r</w:t>
      </w:r>
      <w:r w:rsidRPr="00510AAF">
        <w:rPr>
          <w:i/>
        </w:rPr>
        <w:t xml:space="preserve">nal </w:t>
      </w:r>
      <w:r w:rsidRPr="00510AAF">
        <w:rPr>
          <w:i/>
          <w:szCs w:val="18"/>
        </w:rPr>
        <w:t xml:space="preserve">of Experimental Social </w:t>
      </w:r>
      <w:r w:rsidRPr="00510AAF">
        <w:rPr>
          <w:i/>
        </w:rPr>
        <w:t>Psychology</w:t>
      </w:r>
      <w:r w:rsidRPr="00F41BB9">
        <w:t>, 1980, 16, 293</w:t>
      </w:r>
      <w:r>
        <w:t>-</w:t>
      </w:r>
      <w:r w:rsidRPr="00F41BB9">
        <w:t>301.</w:t>
      </w:r>
    </w:p>
    <w:p w:rsidR="006C6177" w:rsidRPr="00F41BB9" w:rsidRDefault="006C6177" w:rsidP="006C6177">
      <w:pPr>
        <w:spacing w:before="120" w:after="120"/>
        <w:ind w:firstLine="504"/>
        <w:jc w:val="both"/>
      </w:pPr>
      <w:r w:rsidRPr="00F41BB9">
        <w:t>Sperling, H.G.</w:t>
      </w:r>
      <w:r>
        <w:t>,</w:t>
      </w:r>
      <w:r w:rsidRPr="00F41BB9">
        <w:t xml:space="preserve"> An experimental study of some psychological factors in judgement. New School for Social Research, Master's th</w:t>
      </w:r>
      <w:r w:rsidRPr="00F41BB9">
        <w:t>e</w:t>
      </w:r>
      <w:r w:rsidRPr="00F41BB9">
        <w:t xml:space="preserve">sis, 1946, resume In S.E. Asch, (Ed.), </w:t>
      </w:r>
      <w:r w:rsidRPr="00510AAF">
        <w:rPr>
          <w:i/>
        </w:rPr>
        <w:t>Social psychology</w:t>
      </w:r>
      <w:r w:rsidRPr="00F41BB9">
        <w:t>. Englewood Cliffs, New Jersey : Prentice</w:t>
      </w:r>
      <w:r>
        <w:t>-</w:t>
      </w:r>
      <w:r w:rsidRPr="00F41BB9">
        <w:t>Hall, 1952.</w:t>
      </w:r>
    </w:p>
    <w:p w:rsidR="006C6177" w:rsidRPr="00F41BB9" w:rsidRDefault="006C6177" w:rsidP="006C6177">
      <w:pPr>
        <w:spacing w:before="120" w:after="120"/>
        <w:ind w:firstLine="504"/>
        <w:jc w:val="both"/>
      </w:pPr>
      <w:r w:rsidRPr="00F41BB9">
        <w:t>[277]</w:t>
      </w:r>
    </w:p>
    <w:p w:rsidR="006C6177" w:rsidRPr="00F41BB9" w:rsidRDefault="006C6177" w:rsidP="006C6177">
      <w:pPr>
        <w:spacing w:before="120" w:after="120"/>
        <w:ind w:firstLine="504"/>
        <w:jc w:val="both"/>
      </w:pPr>
      <w:r w:rsidRPr="00F41BB9">
        <w:t>Tajfel, H. (Ed.)</w:t>
      </w:r>
      <w:r>
        <w:t>,</w:t>
      </w:r>
      <w:r w:rsidRPr="00F41BB9">
        <w:t xml:space="preserve"> </w:t>
      </w:r>
      <w:r w:rsidRPr="00510AAF">
        <w:rPr>
          <w:i/>
        </w:rPr>
        <w:t>Differentiation between social groups : studies in the social psychology of intergroup relations</w:t>
      </w:r>
      <w:r w:rsidRPr="00F41BB9">
        <w:t>. London : Academic Press, 1978.</w:t>
      </w:r>
    </w:p>
    <w:p w:rsidR="006C6177" w:rsidRPr="00F41BB9" w:rsidRDefault="006C6177" w:rsidP="006C6177">
      <w:pPr>
        <w:spacing w:before="120" w:after="120"/>
        <w:ind w:firstLine="504"/>
        <w:jc w:val="both"/>
      </w:pPr>
      <w:r w:rsidRPr="00F41BB9">
        <w:t>Tajfel, H.</w:t>
      </w:r>
      <w:r>
        <w:t>,</w:t>
      </w:r>
      <w:r w:rsidRPr="00F41BB9">
        <w:t xml:space="preserve"> </w:t>
      </w:r>
      <w:r w:rsidRPr="00510AAF">
        <w:rPr>
          <w:i/>
          <w:szCs w:val="18"/>
        </w:rPr>
        <w:t xml:space="preserve">Human groups </w:t>
      </w:r>
      <w:r w:rsidRPr="00510AAF">
        <w:rPr>
          <w:i/>
        </w:rPr>
        <w:t>and social categories</w:t>
      </w:r>
      <w:r w:rsidRPr="00F41BB9">
        <w:t>. Cambridge : Cambridge University Press, 1981.</w:t>
      </w:r>
    </w:p>
    <w:p w:rsidR="006C6177" w:rsidRPr="00F41BB9" w:rsidRDefault="006C6177" w:rsidP="006C6177">
      <w:pPr>
        <w:spacing w:before="120" w:after="120"/>
        <w:ind w:firstLine="504"/>
        <w:jc w:val="both"/>
      </w:pPr>
      <w:r w:rsidRPr="00F41BB9">
        <w:t>Tajfel, H.</w:t>
      </w:r>
      <w:r>
        <w:t>,</w:t>
      </w:r>
      <w:r w:rsidRPr="00F41BB9">
        <w:t xml:space="preserve"> </w:t>
      </w:r>
      <w:r w:rsidRPr="00510AAF">
        <w:rPr>
          <w:i/>
        </w:rPr>
        <w:t xml:space="preserve">Social </w:t>
      </w:r>
      <w:r w:rsidRPr="00510AAF">
        <w:rPr>
          <w:i/>
          <w:szCs w:val="18"/>
        </w:rPr>
        <w:t xml:space="preserve">identity and intergroup </w:t>
      </w:r>
      <w:r w:rsidRPr="00510AAF">
        <w:rPr>
          <w:i/>
        </w:rPr>
        <w:t>relations</w:t>
      </w:r>
      <w:r w:rsidRPr="00F41BB9">
        <w:t>. Cambridge : Cambridge University Press, 1982.</w:t>
      </w:r>
    </w:p>
    <w:p w:rsidR="006C6177" w:rsidRPr="00F41BB9" w:rsidRDefault="006C6177" w:rsidP="006C6177">
      <w:pPr>
        <w:spacing w:before="120" w:after="120"/>
        <w:ind w:firstLine="504"/>
        <w:jc w:val="both"/>
      </w:pPr>
      <w:r w:rsidRPr="00F41BB9">
        <w:t>Tajfel, H., Billig, M., Bundy, R.P. &amp; Flament C.</w:t>
      </w:r>
      <w:r>
        <w:t>,</w:t>
      </w:r>
      <w:r w:rsidRPr="00F41BB9">
        <w:t xml:space="preserve"> Social categor</w:t>
      </w:r>
      <w:r w:rsidRPr="00F41BB9">
        <w:t>i</w:t>
      </w:r>
      <w:r w:rsidRPr="00F41BB9">
        <w:t xml:space="preserve">zation and intergroup behaviour. </w:t>
      </w:r>
      <w:r w:rsidRPr="00510AAF">
        <w:rPr>
          <w:i/>
          <w:szCs w:val="18"/>
        </w:rPr>
        <w:t xml:space="preserve">European Journal </w:t>
      </w:r>
      <w:r w:rsidRPr="00510AAF">
        <w:rPr>
          <w:i/>
        </w:rPr>
        <w:t>of Social Psych</w:t>
      </w:r>
      <w:r w:rsidRPr="00510AAF">
        <w:rPr>
          <w:i/>
        </w:rPr>
        <w:t>o</w:t>
      </w:r>
      <w:r w:rsidRPr="00510AAF">
        <w:rPr>
          <w:i/>
        </w:rPr>
        <w:t>logy</w:t>
      </w:r>
      <w:r w:rsidRPr="00F41BB9">
        <w:t>, 1971, 1, 149</w:t>
      </w:r>
      <w:r>
        <w:t>-</w:t>
      </w:r>
      <w:r w:rsidRPr="00F41BB9">
        <w:t>178.</w:t>
      </w:r>
    </w:p>
    <w:p w:rsidR="006C6177" w:rsidRPr="00F41BB9" w:rsidRDefault="006C6177" w:rsidP="006C6177">
      <w:pPr>
        <w:spacing w:before="120" w:after="120"/>
        <w:ind w:firstLine="504"/>
        <w:jc w:val="both"/>
      </w:pPr>
      <w:r w:rsidRPr="00F41BB9">
        <w:t>Tajfel, H. &amp; Turner, J.C.</w:t>
      </w:r>
      <w:r>
        <w:t>,</w:t>
      </w:r>
      <w:r w:rsidRPr="00F41BB9">
        <w:t xml:space="preserve"> An integrative theory of intergroup conflict. In W.G.Austin &amp; S. Worchel (Eds.), </w:t>
      </w:r>
      <w:r w:rsidRPr="00510AAF">
        <w:rPr>
          <w:i/>
        </w:rPr>
        <w:t xml:space="preserve">The Social psychology of Intergroup </w:t>
      </w:r>
      <w:r w:rsidRPr="00510AAF">
        <w:rPr>
          <w:i/>
          <w:szCs w:val="18"/>
        </w:rPr>
        <w:t>Relations</w:t>
      </w:r>
      <w:r w:rsidRPr="00F41BB9">
        <w:rPr>
          <w:szCs w:val="18"/>
        </w:rPr>
        <w:t xml:space="preserve">. Monterey, </w:t>
      </w:r>
      <w:r w:rsidRPr="00F41BB9">
        <w:t>California : Brooks, Cole, 1979.</w:t>
      </w:r>
    </w:p>
    <w:p w:rsidR="006C6177" w:rsidRPr="00F41BB9" w:rsidRDefault="006C6177" w:rsidP="006C6177">
      <w:pPr>
        <w:spacing w:before="120" w:after="120"/>
        <w:ind w:firstLine="504"/>
        <w:jc w:val="both"/>
      </w:pPr>
      <w:r w:rsidRPr="00F41BB9">
        <w:t>Tajfel, H. &amp; Wilkes, A.L.</w:t>
      </w:r>
      <w:r>
        <w:t>,</w:t>
      </w:r>
      <w:r w:rsidRPr="00F41BB9">
        <w:t xml:space="preserve"> Classification and quantitative judg</w:t>
      </w:r>
      <w:r w:rsidRPr="00F41BB9">
        <w:t>e</w:t>
      </w:r>
      <w:r w:rsidRPr="00F41BB9">
        <w:t xml:space="preserve">ment. </w:t>
      </w:r>
      <w:r w:rsidRPr="00510AAF">
        <w:rPr>
          <w:i/>
        </w:rPr>
        <w:t>British Journal of Psychology</w:t>
      </w:r>
      <w:r w:rsidRPr="00F41BB9">
        <w:t>, 1963, 54, 101</w:t>
      </w:r>
      <w:r>
        <w:t>-</w:t>
      </w:r>
      <w:r w:rsidRPr="00F41BB9">
        <w:t>114.</w:t>
      </w:r>
    </w:p>
    <w:p w:rsidR="006C6177" w:rsidRPr="00F41BB9" w:rsidRDefault="006C6177" w:rsidP="006C6177">
      <w:pPr>
        <w:spacing w:before="120" w:after="120"/>
        <w:ind w:firstLine="504"/>
        <w:jc w:val="both"/>
      </w:pPr>
      <w:r w:rsidRPr="00F41BB9">
        <w:t>Tanford, S. &amp; Penrod, S.</w:t>
      </w:r>
      <w:r>
        <w:t>,</w:t>
      </w:r>
      <w:r w:rsidRPr="00F41BB9">
        <w:t xml:space="preserve"> Social influence model : a formal int</w:t>
      </w:r>
      <w:r w:rsidRPr="00F41BB9">
        <w:t>e</w:t>
      </w:r>
      <w:r w:rsidRPr="00F41BB9">
        <w:t xml:space="preserve">gration of research on majority and minority influence processes. </w:t>
      </w:r>
      <w:r w:rsidRPr="00510AAF">
        <w:rPr>
          <w:i/>
        </w:rPr>
        <w:t>Ps</w:t>
      </w:r>
      <w:r w:rsidRPr="00510AAF">
        <w:rPr>
          <w:i/>
        </w:rPr>
        <w:t>y</w:t>
      </w:r>
      <w:r w:rsidRPr="00510AAF">
        <w:rPr>
          <w:i/>
        </w:rPr>
        <w:t xml:space="preserve">chological </w:t>
      </w:r>
      <w:r w:rsidRPr="00510AAF">
        <w:rPr>
          <w:i/>
          <w:szCs w:val="18"/>
        </w:rPr>
        <w:t>Bulletin</w:t>
      </w:r>
      <w:r w:rsidRPr="00F41BB9">
        <w:rPr>
          <w:szCs w:val="18"/>
        </w:rPr>
        <w:t xml:space="preserve">, 1984, </w:t>
      </w:r>
      <w:r w:rsidRPr="00F41BB9">
        <w:t>2, 189</w:t>
      </w:r>
      <w:r>
        <w:t>-</w:t>
      </w:r>
      <w:r w:rsidRPr="00F41BB9">
        <w:t>225.</w:t>
      </w:r>
    </w:p>
    <w:p w:rsidR="006C6177" w:rsidRPr="00F41BB9" w:rsidRDefault="006C6177" w:rsidP="006C6177">
      <w:pPr>
        <w:spacing w:before="120" w:after="120"/>
        <w:ind w:firstLine="504"/>
        <w:jc w:val="both"/>
      </w:pPr>
      <w:r w:rsidRPr="00F41BB9">
        <w:t>Taylor, S.E.</w:t>
      </w:r>
      <w:r>
        <w:t>,</w:t>
      </w:r>
      <w:r w:rsidRPr="00F41BB9">
        <w:t xml:space="preserve"> A categorization approach to stereotyping. In D. Hamilton (Ed.), </w:t>
      </w:r>
      <w:r w:rsidRPr="00510AAF">
        <w:rPr>
          <w:i/>
        </w:rPr>
        <w:t xml:space="preserve">Cognitive Processes in stereotyping </w:t>
      </w:r>
      <w:r w:rsidRPr="00510AAF">
        <w:rPr>
          <w:i/>
          <w:szCs w:val="18"/>
        </w:rPr>
        <w:t xml:space="preserve">and intergroup </w:t>
      </w:r>
      <w:r w:rsidRPr="00510AAF">
        <w:rPr>
          <w:i/>
        </w:rPr>
        <w:t>behavior</w:t>
      </w:r>
      <w:r w:rsidRPr="00F41BB9">
        <w:t>. Hillsdale, New Jersey : Erlbaum, 1981.</w:t>
      </w:r>
    </w:p>
    <w:p w:rsidR="006C6177" w:rsidRPr="00F41BB9" w:rsidRDefault="006C6177" w:rsidP="006C6177">
      <w:pPr>
        <w:spacing w:before="120" w:after="120"/>
        <w:ind w:firstLine="504"/>
        <w:jc w:val="both"/>
      </w:pPr>
      <w:r w:rsidRPr="00F41BB9">
        <w:t>Tesser, A., Campbell, J. &amp; Mickler, S.</w:t>
      </w:r>
      <w:r>
        <w:t>,</w:t>
      </w:r>
      <w:r w:rsidRPr="00F41BB9">
        <w:t xml:space="preserve"> The role of social press</w:t>
      </w:r>
      <w:r w:rsidRPr="00F41BB9">
        <w:t>u</w:t>
      </w:r>
      <w:r w:rsidRPr="00F41BB9">
        <w:t>re, attention to the stimulus, and self</w:t>
      </w:r>
      <w:r>
        <w:t>-</w:t>
      </w:r>
      <w:r w:rsidRPr="00F41BB9">
        <w:t xml:space="preserve">doubt in conformilv. </w:t>
      </w:r>
      <w:r w:rsidRPr="00510AAF">
        <w:rPr>
          <w:i/>
          <w:szCs w:val="18"/>
        </w:rPr>
        <w:t xml:space="preserve">European Journal </w:t>
      </w:r>
      <w:r w:rsidRPr="00510AAF">
        <w:rPr>
          <w:i/>
        </w:rPr>
        <w:t>of Social Psychology</w:t>
      </w:r>
      <w:r w:rsidRPr="00F41BB9">
        <w:t>, 1983, 13, 217</w:t>
      </w:r>
      <w:r>
        <w:t>-</w:t>
      </w:r>
      <w:r w:rsidRPr="00F41BB9">
        <w:t>234.</w:t>
      </w:r>
    </w:p>
    <w:p w:rsidR="006C6177" w:rsidRPr="00F41BB9" w:rsidRDefault="006C6177" w:rsidP="006C6177">
      <w:pPr>
        <w:spacing w:before="120" w:after="120"/>
        <w:ind w:firstLine="504"/>
        <w:jc w:val="both"/>
      </w:pPr>
      <w:r w:rsidRPr="00F41BB9">
        <w:t>Thévenot, L.</w:t>
      </w:r>
      <w:r>
        <w:t>,</w:t>
      </w:r>
      <w:r w:rsidRPr="00F41BB9">
        <w:t xml:space="preserve"> Une jeun</w:t>
      </w:r>
      <w:r>
        <w:t>esse difficile. Les fonctions so</w:t>
      </w:r>
      <w:r w:rsidRPr="00F41BB9">
        <w:t>ciales du flou et de la rigueur dans</w:t>
      </w:r>
      <w:r>
        <w:t xml:space="preserve"> les classements. </w:t>
      </w:r>
      <w:r w:rsidRPr="00510AAF">
        <w:rPr>
          <w:i/>
        </w:rPr>
        <w:t>Actes de la Recherche en Sciences Sociales</w:t>
      </w:r>
      <w:r w:rsidRPr="00F41BB9">
        <w:t>, 1979, 3</w:t>
      </w:r>
      <w:r>
        <w:t>-</w:t>
      </w:r>
      <w:r w:rsidRPr="00F41BB9">
        <w:t>18.</w:t>
      </w:r>
    </w:p>
    <w:p w:rsidR="006C6177" w:rsidRPr="00F41BB9" w:rsidRDefault="006C6177" w:rsidP="006C6177">
      <w:pPr>
        <w:spacing w:before="120" w:after="120"/>
        <w:ind w:firstLine="504"/>
        <w:jc w:val="both"/>
      </w:pPr>
      <w:r w:rsidRPr="00F41BB9">
        <w:t>Thévenot, L.</w:t>
      </w:r>
      <w:r>
        <w:t>,</w:t>
      </w:r>
      <w:r w:rsidRPr="00F41BB9">
        <w:t xml:space="preserve"> </w:t>
      </w:r>
      <w:r w:rsidRPr="00510AAF">
        <w:rPr>
          <w:i/>
        </w:rPr>
        <w:t xml:space="preserve">L'économie du codage social. </w:t>
      </w:r>
      <w:r w:rsidRPr="00510AAF">
        <w:rPr>
          <w:i/>
          <w:szCs w:val="18"/>
        </w:rPr>
        <w:t xml:space="preserve">Critique </w:t>
      </w:r>
      <w:r w:rsidRPr="00510AAF">
        <w:rPr>
          <w:i/>
        </w:rPr>
        <w:t xml:space="preserve">de </w:t>
      </w:r>
      <w:r>
        <w:rPr>
          <w:i/>
        </w:rPr>
        <w:t>l’É</w:t>
      </w:r>
      <w:r w:rsidRPr="00510AAF">
        <w:rPr>
          <w:i/>
          <w:szCs w:val="18"/>
        </w:rPr>
        <w:t>conomie Politique</w:t>
      </w:r>
      <w:r w:rsidRPr="00F41BB9">
        <w:rPr>
          <w:szCs w:val="18"/>
        </w:rPr>
        <w:t xml:space="preserve">, </w:t>
      </w:r>
      <w:r w:rsidRPr="00F41BB9">
        <w:t>1983, 186</w:t>
      </w:r>
      <w:r>
        <w:t>-</w:t>
      </w:r>
      <w:r w:rsidRPr="00F41BB9">
        <w:t>216.</w:t>
      </w:r>
    </w:p>
    <w:p w:rsidR="006C6177" w:rsidRPr="00F41BB9" w:rsidRDefault="006C6177" w:rsidP="006C6177">
      <w:pPr>
        <w:spacing w:before="120" w:after="120"/>
        <w:ind w:firstLine="504"/>
        <w:jc w:val="both"/>
      </w:pPr>
      <w:r w:rsidRPr="00F41BB9">
        <w:t>Tornabuoni, L. &amp; Reggiani, S. (Eds.)</w:t>
      </w:r>
      <w:r>
        <w:t>,</w:t>
      </w:r>
      <w:r w:rsidRPr="00F41BB9">
        <w:t xml:space="preserve"> Sorelle d</w:t>
      </w:r>
      <w:r>
        <w:t>’I</w:t>
      </w:r>
      <w:r w:rsidRPr="00F41BB9">
        <w:t xml:space="preserve">talia. Limmagine della </w:t>
      </w:r>
      <w:r w:rsidRPr="00F41BB9">
        <w:rPr>
          <w:szCs w:val="18"/>
        </w:rPr>
        <w:t>donna d</w:t>
      </w:r>
      <w:r w:rsidRPr="00F41BB9">
        <w:t>al '68 al '78. Milano : Bompiani, 1977.</w:t>
      </w:r>
    </w:p>
    <w:p w:rsidR="006C6177" w:rsidRPr="00F41BB9" w:rsidRDefault="006C6177" w:rsidP="006C6177">
      <w:pPr>
        <w:spacing w:before="120" w:after="120"/>
        <w:ind w:firstLine="504"/>
        <w:jc w:val="both"/>
      </w:pPr>
      <w:r w:rsidRPr="00F41BB9">
        <w:t>Touraine, A.</w:t>
      </w:r>
      <w:r>
        <w:t>,</w:t>
      </w:r>
      <w:r w:rsidRPr="00F41BB9">
        <w:t xml:space="preserve"> </w:t>
      </w:r>
      <w:r w:rsidRPr="00510AAF">
        <w:rPr>
          <w:i/>
        </w:rPr>
        <w:t>Production de la société</w:t>
      </w:r>
      <w:r w:rsidRPr="00F41BB9">
        <w:t>. Paris : Editions du Seuil, 1973.</w:t>
      </w:r>
    </w:p>
    <w:p w:rsidR="006C6177" w:rsidRPr="00F41BB9" w:rsidRDefault="006C6177" w:rsidP="006C6177">
      <w:pPr>
        <w:spacing w:before="120" w:after="120"/>
        <w:ind w:firstLine="504"/>
        <w:jc w:val="both"/>
      </w:pPr>
      <w:r w:rsidRPr="00F41BB9">
        <w:t>Touraine, A.</w:t>
      </w:r>
      <w:r>
        <w:t>,</w:t>
      </w:r>
      <w:r w:rsidRPr="00F41BB9">
        <w:t xml:space="preserve"> </w:t>
      </w:r>
      <w:hyperlink r:id="rId36" w:history="1">
        <w:r w:rsidRPr="00510AAF">
          <w:rPr>
            <w:rStyle w:val="Lienhypertexte"/>
            <w:i/>
          </w:rPr>
          <w:t>La voix et le regard</w:t>
        </w:r>
      </w:hyperlink>
      <w:r w:rsidRPr="00F41BB9">
        <w:t>. Paris : Editions du Seuil, 1978.</w:t>
      </w:r>
    </w:p>
    <w:p w:rsidR="006C6177" w:rsidRPr="00F41BB9" w:rsidRDefault="006C6177" w:rsidP="006C6177">
      <w:pPr>
        <w:spacing w:before="120" w:after="120"/>
        <w:ind w:firstLine="504"/>
        <w:jc w:val="both"/>
      </w:pPr>
      <w:r w:rsidRPr="00F41BB9">
        <w:t>Turner, J.C.</w:t>
      </w:r>
      <w:r>
        <w:t>,</w:t>
      </w:r>
      <w:r w:rsidRPr="00F41BB9">
        <w:t xml:space="preserve"> Towards a cognitive redefinition of the social group. </w:t>
      </w:r>
      <w:r w:rsidRPr="00510AAF">
        <w:rPr>
          <w:i/>
        </w:rPr>
        <w:t>Cahiers de Psychologie Cognitive</w:t>
      </w:r>
      <w:r w:rsidRPr="00F41BB9">
        <w:t>. 1981a, 1, 93</w:t>
      </w:r>
      <w:r>
        <w:t>-</w:t>
      </w:r>
      <w:r w:rsidRPr="00F41BB9">
        <w:t>118.</w:t>
      </w:r>
    </w:p>
    <w:p w:rsidR="006C6177" w:rsidRPr="00F41BB9" w:rsidRDefault="006C6177" w:rsidP="006C6177">
      <w:pPr>
        <w:spacing w:before="120" w:after="120"/>
        <w:ind w:firstLine="504"/>
        <w:jc w:val="both"/>
      </w:pPr>
      <w:r w:rsidRPr="00F41BB9">
        <w:t>Turner, J.C.</w:t>
      </w:r>
      <w:r>
        <w:t>,</w:t>
      </w:r>
      <w:r w:rsidRPr="00F41BB9">
        <w:t xml:space="preserve"> The experimental social psychology of intergroup behaviour. in J.C. Turner &amp; H. Giles (Eds.), </w:t>
      </w:r>
      <w:r w:rsidRPr="00510AAF">
        <w:rPr>
          <w:i/>
          <w:szCs w:val="18"/>
        </w:rPr>
        <w:t>Intergroup behaviour</w:t>
      </w:r>
      <w:r w:rsidRPr="00F41BB9">
        <w:rPr>
          <w:szCs w:val="18"/>
        </w:rPr>
        <w:t xml:space="preserve">. </w:t>
      </w:r>
      <w:r w:rsidRPr="00F41BB9">
        <w:t>Oxford : Blackwell, 1981b.</w:t>
      </w:r>
    </w:p>
    <w:p w:rsidR="006C6177" w:rsidRPr="00F41BB9" w:rsidRDefault="006C6177" w:rsidP="006C6177">
      <w:pPr>
        <w:spacing w:before="120" w:after="120"/>
        <w:ind w:firstLine="504"/>
        <w:jc w:val="both"/>
      </w:pPr>
      <w:r w:rsidRPr="00F41BB9">
        <w:t>Tversky, A.</w:t>
      </w:r>
      <w:r>
        <w:t>,</w:t>
      </w:r>
      <w:r w:rsidRPr="00F41BB9">
        <w:t xml:space="preserve"> Features of similarity. </w:t>
      </w:r>
      <w:r w:rsidRPr="00510AAF">
        <w:rPr>
          <w:i/>
          <w:szCs w:val="18"/>
        </w:rPr>
        <w:t>Psychological Review</w:t>
      </w:r>
      <w:r w:rsidRPr="00F41BB9">
        <w:rPr>
          <w:szCs w:val="18"/>
        </w:rPr>
        <w:t xml:space="preserve">, </w:t>
      </w:r>
      <w:r w:rsidRPr="00F41BB9">
        <w:t>1977, 327</w:t>
      </w:r>
      <w:r>
        <w:t>-</w:t>
      </w:r>
      <w:r w:rsidRPr="00F41BB9">
        <w:t>352.</w:t>
      </w:r>
    </w:p>
    <w:p w:rsidR="006C6177" w:rsidRPr="00F41BB9" w:rsidRDefault="006C6177" w:rsidP="006C6177">
      <w:pPr>
        <w:spacing w:before="120" w:after="120"/>
        <w:ind w:firstLine="504"/>
        <w:jc w:val="both"/>
      </w:pPr>
      <w:r w:rsidRPr="00F41BB9">
        <w:t>[278]</w:t>
      </w:r>
    </w:p>
    <w:p w:rsidR="006C6177" w:rsidRPr="00F41BB9" w:rsidRDefault="006C6177" w:rsidP="006C6177">
      <w:pPr>
        <w:spacing w:before="120" w:after="120"/>
        <w:ind w:firstLine="504"/>
        <w:jc w:val="both"/>
      </w:pPr>
      <w:r w:rsidRPr="00F41BB9">
        <w:t>Tversky, A. &amp; Kahneman, D.</w:t>
      </w:r>
      <w:r>
        <w:t>,</w:t>
      </w:r>
      <w:r w:rsidRPr="00F41BB9">
        <w:t xml:space="preserve"> Judgements of and by represent</w:t>
      </w:r>
      <w:r w:rsidRPr="00F41BB9">
        <w:t>a</w:t>
      </w:r>
      <w:r w:rsidRPr="00F41BB9">
        <w:t xml:space="preserve">tiveness. In D. Kahneman, P. Slovic &amp; A. Tversky (Eds.), </w:t>
      </w:r>
      <w:r w:rsidRPr="00510AAF">
        <w:rPr>
          <w:i/>
        </w:rPr>
        <w:t>Judgement under uncertainty : heuristics and biases</w:t>
      </w:r>
      <w:r w:rsidRPr="00F41BB9">
        <w:t>. New York : Cambridge University Press, 1982.</w:t>
      </w:r>
    </w:p>
    <w:p w:rsidR="006C6177" w:rsidRPr="00F41BB9" w:rsidRDefault="006C6177" w:rsidP="006C6177">
      <w:pPr>
        <w:spacing w:before="120" w:after="120"/>
        <w:ind w:firstLine="504"/>
        <w:jc w:val="both"/>
      </w:pPr>
      <w:r w:rsidRPr="00F41BB9">
        <w:t>Varela, F.</w:t>
      </w:r>
      <w:r>
        <w:t>,</w:t>
      </w:r>
      <w:r w:rsidRPr="00F41BB9">
        <w:t xml:space="preserve"> Autonomia biologica. Departamento de Psicologia S</w:t>
      </w:r>
      <w:r w:rsidRPr="00F41BB9">
        <w:t>o</w:t>
      </w:r>
      <w:r w:rsidRPr="00F41BB9">
        <w:t>cial U.A.B :, I Jornadas sobre Sistemas Autoorganizativos, Barcelona, Enero, 1985.</w:t>
      </w:r>
    </w:p>
    <w:p w:rsidR="006C6177" w:rsidRPr="00F41BB9" w:rsidRDefault="006C6177" w:rsidP="006C6177">
      <w:pPr>
        <w:spacing w:before="120" w:after="120"/>
        <w:ind w:firstLine="504"/>
        <w:jc w:val="both"/>
      </w:pPr>
      <w:r w:rsidRPr="00F41BB9">
        <w:t>Viviani, L.</w:t>
      </w:r>
      <w:r>
        <w:t>,</w:t>
      </w:r>
      <w:r w:rsidRPr="00F41BB9">
        <w:t xml:space="preserve"> Introduzione at Convegno </w:t>
      </w:r>
      <w:r>
        <w:t>« </w:t>
      </w:r>
      <w:r w:rsidRPr="00F41BB9">
        <w:t>La donna e la maternita nell'ambito delle riforme</w:t>
      </w:r>
      <w:r>
        <w:t> »</w:t>
      </w:r>
      <w:r w:rsidRPr="00F41BB9">
        <w:t xml:space="preserve">. In B. Frabotta (Ed.), </w:t>
      </w:r>
      <w:r w:rsidRPr="00510AAF">
        <w:rPr>
          <w:i/>
        </w:rPr>
        <w:t>Femminismo, e lotta di classe in Italia</w:t>
      </w:r>
      <w:r w:rsidRPr="00F41BB9">
        <w:t>. Roma : Savelli, 1973.</w:t>
      </w:r>
    </w:p>
    <w:p w:rsidR="006C6177" w:rsidRPr="00F41BB9" w:rsidRDefault="006C6177" w:rsidP="006C6177">
      <w:pPr>
        <w:spacing w:before="120" w:after="120"/>
        <w:ind w:firstLine="504"/>
        <w:jc w:val="both"/>
      </w:pPr>
      <w:r w:rsidRPr="00F41BB9">
        <w:t>Wilder, D.A.</w:t>
      </w:r>
      <w:r>
        <w:t>,</w:t>
      </w:r>
      <w:r w:rsidRPr="00F41BB9">
        <w:t xml:space="preserve"> Perceiving persons as a group : effects on attrib</w:t>
      </w:r>
      <w:r w:rsidRPr="00F41BB9">
        <w:t>u</w:t>
      </w:r>
      <w:r w:rsidRPr="00F41BB9">
        <w:t xml:space="preserve">tions of causality and beliefs. </w:t>
      </w:r>
      <w:r w:rsidRPr="00510AAF">
        <w:rPr>
          <w:i/>
        </w:rPr>
        <w:t>Social Psychology</w:t>
      </w:r>
      <w:r w:rsidRPr="00F41BB9">
        <w:t>, 1978, 41, 13</w:t>
      </w:r>
      <w:r>
        <w:t>-</w:t>
      </w:r>
      <w:r w:rsidRPr="00F41BB9">
        <w:t>23.</w:t>
      </w:r>
    </w:p>
    <w:p w:rsidR="006C6177" w:rsidRPr="00F41BB9" w:rsidRDefault="006C6177" w:rsidP="006C6177">
      <w:pPr>
        <w:spacing w:before="120" w:after="120"/>
        <w:ind w:firstLine="504"/>
        <w:jc w:val="both"/>
      </w:pPr>
      <w:r w:rsidRPr="00F41BB9">
        <w:t>Wolf. S.</w:t>
      </w:r>
      <w:r>
        <w:t>,</w:t>
      </w:r>
      <w:r w:rsidRPr="00F41BB9">
        <w:t xml:space="preserve"> Behavioral style and group cohesiveness as sources of minority influence. </w:t>
      </w:r>
      <w:r w:rsidRPr="00510AAF">
        <w:rPr>
          <w:i/>
        </w:rPr>
        <w:t>European Journal of Social Psychology</w:t>
      </w:r>
      <w:r w:rsidRPr="00F41BB9">
        <w:t>, 1979, 9, 381</w:t>
      </w:r>
      <w:r>
        <w:t>-</w:t>
      </w:r>
      <w:r w:rsidRPr="00F41BB9">
        <w:t>395.</w:t>
      </w:r>
    </w:p>
    <w:p w:rsidR="006C6177" w:rsidRPr="00F41BB9" w:rsidRDefault="006C6177" w:rsidP="006C6177">
      <w:pPr>
        <w:spacing w:before="120" w:after="120"/>
        <w:ind w:firstLine="504"/>
        <w:jc w:val="both"/>
      </w:pPr>
      <w:r w:rsidRPr="00F41BB9">
        <w:t>Wolf, S.</w:t>
      </w:r>
      <w:r>
        <w:t>,</w:t>
      </w:r>
      <w:r w:rsidRPr="00F41BB9">
        <w:t xml:space="preserve"> Manifest and talent influence of majorities and minor</w:t>
      </w:r>
      <w:r w:rsidRPr="00F41BB9">
        <w:t>i</w:t>
      </w:r>
      <w:r w:rsidRPr="00F41BB9">
        <w:t xml:space="preserve">ties ? </w:t>
      </w:r>
      <w:r w:rsidRPr="00510AAF">
        <w:rPr>
          <w:i/>
        </w:rPr>
        <w:t>Journal of Personality and Social Psychology</w:t>
      </w:r>
      <w:r w:rsidRPr="00F41BB9">
        <w:t>, 1985, 48, 899</w:t>
      </w:r>
      <w:r>
        <w:t>-</w:t>
      </w:r>
      <w:r w:rsidRPr="00F41BB9">
        <w:t>908.</w:t>
      </w:r>
    </w:p>
    <w:p w:rsidR="006C6177" w:rsidRPr="00F41BB9" w:rsidRDefault="006C6177" w:rsidP="006C6177">
      <w:pPr>
        <w:spacing w:before="120" w:after="120"/>
        <w:ind w:firstLine="504"/>
        <w:jc w:val="both"/>
      </w:pPr>
      <w:r w:rsidRPr="00F41BB9">
        <w:t>Worchel, S., Arnold, S.E. &amp; Backer, M.</w:t>
      </w:r>
      <w:r>
        <w:t>,</w:t>
      </w:r>
      <w:r w:rsidRPr="00F41BB9">
        <w:t xml:space="preserve"> The effect of censorship on attitude change : the influence of censor and communicator chara</w:t>
      </w:r>
      <w:r w:rsidRPr="00F41BB9">
        <w:t>c</w:t>
      </w:r>
      <w:r w:rsidRPr="00F41BB9">
        <w:t xml:space="preserve">teristics. </w:t>
      </w:r>
      <w:r w:rsidRPr="00510AAF">
        <w:rPr>
          <w:i/>
        </w:rPr>
        <w:t>Journal of Applied Social Psychology</w:t>
      </w:r>
      <w:r w:rsidRPr="00F41BB9">
        <w:t>, 1975, 222</w:t>
      </w:r>
      <w:r>
        <w:t>-</w:t>
      </w:r>
      <w:r w:rsidRPr="00F41BB9">
        <w:t>239.</w:t>
      </w:r>
    </w:p>
    <w:p w:rsidR="006C6177" w:rsidRPr="00F41BB9" w:rsidRDefault="006C6177" w:rsidP="006C6177">
      <w:pPr>
        <w:spacing w:before="120" w:after="120"/>
        <w:ind w:firstLine="504"/>
        <w:jc w:val="both"/>
      </w:pPr>
      <w:r w:rsidRPr="00F41BB9">
        <w:t>Wyer, R.S. &amp; Hartwick, J.</w:t>
      </w:r>
      <w:r>
        <w:t>,</w:t>
      </w:r>
      <w:r w:rsidRPr="00F41BB9">
        <w:t xml:space="preserve"> (1980) The role of information retri</w:t>
      </w:r>
      <w:r w:rsidRPr="00F41BB9">
        <w:t>e</w:t>
      </w:r>
      <w:r w:rsidRPr="00F41BB9">
        <w:t>val and conditional inference processes in belief formation and cha</w:t>
      </w:r>
      <w:r w:rsidRPr="00F41BB9">
        <w:t>n</w:t>
      </w:r>
      <w:r w:rsidRPr="00F41BB9">
        <w:t xml:space="preserve">ge. In L. Berkowitz (Ed.), </w:t>
      </w:r>
      <w:r w:rsidRPr="00510AAF">
        <w:rPr>
          <w:i/>
        </w:rPr>
        <w:t>Advances in Experimental Social Psychol</w:t>
      </w:r>
      <w:r w:rsidRPr="00510AAF">
        <w:rPr>
          <w:i/>
        </w:rPr>
        <w:t>o</w:t>
      </w:r>
      <w:r w:rsidRPr="00510AAF">
        <w:rPr>
          <w:i/>
        </w:rPr>
        <w:t>gy</w:t>
      </w:r>
      <w:r w:rsidRPr="00F41BB9">
        <w:t xml:space="preserve"> (Vol.</w:t>
      </w:r>
      <w:r>
        <w:t> </w:t>
      </w:r>
      <w:r w:rsidRPr="00F41BB9">
        <w:t>13). New York : Academic Press, 1980.</w:t>
      </w:r>
    </w:p>
    <w:p w:rsidR="006C6177" w:rsidRPr="00F41BB9" w:rsidRDefault="006C6177" w:rsidP="006C6177">
      <w:pPr>
        <w:spacing w:before="120" w:after="120"/>
        <w:ind w:firstLine="504"/>
        <w:jc w:val="both"/>
      </w:pPr>
      <w:r w:rsidRPr="00F41BB9">
        <w:t>Yerkes R.M. &amp; Dodqon J.D.</w:t>
      </w:r>
      <w:r>
        <w:t>,</w:t>
      </w:r>
      <w:r w:rsidRPr="00F41BB9">
        <w:t xml:space="preserve"> The relation of strength of stimulus, </w:t>
      </w:r>
      <w:r>
        <w:t>to rapidity of habit forma</w:t>
      </w:r>
      <w:r w:rsidRPr="00F41BB9">
        <w:t xml:space="preserve">tion. Journal of Comparative Neurology of Psychology, </w:t>
      </w:r>
      <w:r>
        <w:t>1908, 18, 410-</w:t>
      </w:r>
      <w:r w:rsidRPr="00F41BB9">
        <w:t>482.</w:t>
      </w:r>
    </w:p>
    <w:p w:rsidR="006C6177" w:rsidRPr="00F41BB9" w:rsidRDefault="006C6177" w:rsidP="006C6177">
      <w:pPr>
        <w:spacing w:before="120" w:after="120"/>
        <w:ind w:firstLine="504"/>
        <w:jc w:val="both"/>
      </w:pPr>
      <w:r w:rsidRPr="00F41BB9">
        <w:t>Zajonc, R.B.</w:t>
      </w:r>
      <w:r>
        <w:t>,</w:t>
      </w:r>
      <w:r w:rsidRPr="00F41BB9">
        <w:t xml:space="preserve"> </w:t>
      </w:r>
      <w:r w:rsidRPr="00510AAF">
        <w:rPr>
          <w:i/>
        </w:rPr>
        <w:t xml:space="preserve">Social </w:t>
      </w:r>
      <w:r>
        <w:rPr>
          <w:i/>
        </w:rPr>
        <w:t>fa</w:t>
      </w:r>
      <w:r w:rsidRPr="00510AAF">
        <w:rPr>
          <w:i/>
        </w:rPr>
        <w:t>cilitation. Science</w:t>
      </w:r>
      <w:r w:rsidRPr="00F41BB9">
        <w:t>, 1965, 149, 269</w:t>
      </w:r>
      <w:r>
        <w:t>-</w:t>
      </w:r>
      <w:r w:rsidRPr="00F41BB9">
        <w:t>274.</w:t>
      </w:r>
    </w:p>
    <w:p w:rsidR="006C6177" w:rsidRPr="00F41BB9" w:rsidRDefault="006C6177" w:rsidP="006C6177">
      <w:pPr>
        <w:spacing w:before="120" w:after="120"/>
        <w:ind w:firstLine="504"/>
        <w:jc w:val="both"/>
      </w:pPr>
      <w:r w:rsidRPr="00F41BB9">
        <w:t>Zavalloni, M.</w:t>
      </w:r>
      <w:r>
        <w:t>,</w:t>
      </w:r>
      <w:r w:rsidRPr="00F41BB9">
        <w:t xml:space="preserve"> Cognitive processes and social identity through f</w:t>
      </w:r>
      <w:r w:rsidRPr="00F41BB9">
        <w:t>o</w:t>
      </w:r>
      <w:r w:rsidRPr="00F41BB9">
        <w:t xml:space="preserve">cused introspection. </w:t>
      </w:r>
      <w:r w:rsidRPr="00510AAF">
        <w:rPr>
          <w:i/>
        </w:rPr>
        <w:t>European Journal of Social Psychology</w:t>
      </w:r>
      <w:r w:rsidRPr="00F41BB9">
        <w:t>, 1971, 1, 235</w:t>
      </w:r>
      <w:r>
        <w:t>-</w:t>
      </w:r>
      <w:r w:rsidRPr="00F41BB9">
        <w:t>260.</w:t>
      </w:r>
    </w:p>
    <w:p w:rsidR="006C6177" w:rsidRPr="00F41BB9" w:rsidRDefault="006C6177" w:rsidP="006C6177">
      <w:pPr>
        <w:spacing w:before="120" w:after="120"/>
        <w:ind w:firstLine="504"/>
        <w:jc w:val="both"/>
      </w:pPr>
      <w:r w:rsidRPr="00F41BB9">
        <w:t>Zavalloni, M. &amp; Louis</w:t>
      </w:r>
      <w:r>
        <w:t>-</w:t>
      </w:r>
      <w:r w:rsidRPr="00F41BB9">
        <w:t>Guérin, C.</w:t>
      </w:r>
      <w:r>
        <w:t>,</w:t>
      </w:r>
      <w:r w:rsidRPr="00F41BB9">
        <w:t xml:space="preserve"> </w:t>
      </w:r>
      <w:r w:rsidRPr="00510AAF">
        <w:rPr>
          <w:i/>
        </w:rPr>
        <w:t>Identité sociale et conscience. Introduction à l'égo-écologie</w:t>
      </w:r>
      <w:r w:rsidRPr="00F41BB9">
        <w:t>, Les Presses de l'Université de Montréal, Privat, 1984.</w:t>
      </w:r>
    </w:p>
    <w:p w:rsidR="006C6177" w:rsidRPr="00F41BB9" w:rsidRDefault="006C6177" w:rsidP="006C6177">
      <w:pPr>
        <w:spacing w:before="120" w:after="120"/>
        <w:ind w:firstLine="504"/>
        <w:jc w:val="both"/>
      </w:pPr>
      <w:r w:rsidRPr="00F41BB9">
        <w:t>Zellinger, D.A., Fromkin, H.L., Speller, D.E. &amp; Kohn, C.A.</w:t>
      </w:r>
      <w:r>
        <w:t>,</w:t>
      </w:r>
      <w:r w:rsidRPr="00F41BB9">
        <w:t xml:space="preserve"> </w:t>
      </w:r>
      <w:r w:rsidRPr="00B41B12">
        <w:rPr>
          <w:i/>
        </w:rPr>
        <w:t>A commodity theory of the effects of age restrictions on pornographic materials</w:t>
      </w:r>
      <w:r w:rsidRPr="00F41BB9">
        <w:t>. Purdue University, 1974, mimeo.</w:t>
      </w:r>
    </w:p>
    <w:p w:rsidR="006C6177" w:rsidRDefault="006C6177">
      <w:pPr>
        <w:jc w:val="both"/>
      </w:pPr>
    </w:p>
    <w:p w:rsidR="006C6177" w:rsidRDefault="006C6177" w:rsidP="006C6177">
      <w:pPr>
        <w:pStyle w:val="suite"/>
      </w:pPr>
      <w:r>
        <w:t>Fin du texte</w:t>
      </w:r>
    </w:p>
    <w:sectPr w:rsidR="006C6177" w:rsidSect="006C6177">
      <w:headerReference w:type="default" r:id="rId37"/>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7136" w:rsidRDefault="009A7136">
      <w:r>
        <w:separator/>
      </w:r>
    </w:p>
  </w:endnote>
  <w:endnote w:type="continuationSeparator" w:id="0">
    <w:p w:rsidR="009A7136" w:rsidRDefault="009A7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A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Arial-BoldMT">
    <w:altName w:val="Arial"/>
    <w:panose1 w:val="020B0604020202020204"/>
    <w:charset w:val="4D"/>
    <w:family w:val="swiss"/>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7136" w:rsidRDefault="009A7136">
      <w:pPr>
        <w:ind w:firstLine="0"/>
      </w:pPr>
      <w:r>
        <w:separator/>
      </w:r>
    </w:p>
  </w:footnote>
  <w:footnote w:type="continuationSeparator" w:id="0">
    <w:p w:rsidR="009A7136" w:rsidRDefault="009A7136">
      <w:pPr>
        <w:ind w:firstLine="0"/>
      </w:pPr>
      <w:r>
        <w:separator/>
      </w:r>
    </w:p>
  </w:footnote>
  <w:footnote w:id="1">
    <w:p w:rsidR="006C6177" w:rsidRDefault="006C6177" w:rsidP="006C6177">
      <w:pPr>
        <w:pStyle w:val="Notedebasdepage"/>
      </w:pPr>
      <w:r>
        <w:rPr>
          <w:rStyle w:val="Appelnotedebasdep"/>
        </w:rPr>
        <w:t>*</w:t>
      </w:r>
      <w:r>
        <w:t xml:space="preserve"> </w:t>
      </w:r>
      <w:r>
        <w:tab/>
        <w:t>Mot effacé sur la quatrième de couverture. JMT.</w:t>
      </w:r>
    </w:p>
  </w:footnote>
  <w:footnote w:id="2">
    <w:p w:rsidR="006C6177" w:rsidRDefault="006C6177">
      <w:pPr>
        <w:pStyle w:val="Notedebasdepage"/>
      </w:pPr>
      <w:r>
        <w:rPr>
          <w:rStyle w:val="Appelnotedebasdep"/>
        </w:rPr>
        <w:footnoteRef/>
      </w:r>
      <w:r>
        <w:t xml:space="preserve"> </w:t>
      </w:r>
      <w:r>
        <w:tab/>
      </w:r>
      <w:r w:rsidRPr="00E337A1">
        <w:rPr>
          <w:bCs/>
          <w:szCs w:val="10"/>
        </w:rPr>
        <w:t>Contrairement aux études précédentes le stimulus n'est pas ici un filtre Kodak Malien de lambda = 485.5nm, la longueur d'onde n'est pas précisée, ce qui peut expliquer les variations de résultats entre études sur l'effet de la réponse consistante verte de la source minor</w:t>
      </w:r>
      <w:r w:rsidRPr="00E337A1">
        <w:rPr>
          <w:bCs/>
          <w:szCs w:val="10"/>
        </w:rPr>
        <w:t>i</w:t>
      </w:r>
      <w:r w:rsidRPr="00E337A1">
        <w:rPr>
          <w:bCs/>
          <w:szCs w:val="10"/>
        </w:rPr>
        <w:t>taire</w:t>
      </w:r>
    </w:p>
  </w:footnote>
  <w:footnote w:id="3">
    <w:p w:rsidR="006C6177" w:rsidRDefault="006C6177">
      <w:pPr>
        <w:pStyle w:val="Notedebasdepage"/>
      </w:pPr>
      <w:r>
        <w:rPr>
          <w:rStyle w:val="Appelnotedebasdep"/>
        </w:rPr>
        <w:footnoteRef/>
      </w:r>
      <w:r>
        <w:t xml:space="preserve"> </w:t>
      </w:r>
      <w:r>
        <w:tab/>
      </w:r>
      <w:r w:rsidRPr="00D93F77">
        <w:t>Les recherches récentes (Maass et al. 1985a, 1985b) dont il est brièvement rendu compte  dans ce chapitre ont été financées par une allocation de la Deutsch Forschungsgesellschalt.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6177" w:rsidRDefault="006C6177" w:rsidP="006C6177">
    <w:pPr>
      <w:pStyle w:val="En-tte"/>
      <w:tabs>
        <w:tab w:val="clear" w:pos="4320"/>
        <w:tab w:val="clear" w:pos="8640"/>
        <w:tab w:val="right" w:pos="7470"/>
        <w:tab w:val="right" w:pos="7920"/>
      </w:tabs>
      <w:ind w:firstLine="0"/>
      <w:rPr>
        <w:rFonts w:ascii="Times New Roman" w:hAnsi="Times New Roman"/>
      </w:rPr>
    </w:pPr>
    <w:r>
      <w:rPr>
        <w:rFonts w:ascii="Times New Roman" w:hAnsi="Times New Roman"/>
      </w:rPr>
      <w:tab/>
    </w:r>
    <w:r w:rsidRPr="001D1118">
      <w:rPr>
        <w:rFonts w:ascii="Times New Roman" w:hAnsi="Times New Roman"/>
      </w:rPr>
      <w:t>Psychologie sociale de la conversion. Étude sur l’influence inconsciente</w:t>
    </w:r>
    <w:r>
      <w:rPr>
        <w:rFonts w:ascii="Times New Roman" w:hAnsi="Times New Roman"/>
      </w:rPr>
      <w:t>.  (1987)</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9A7136">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314</w:t>
    </w:r>
    <w:r>
      <w:rPr>
        <w:rStyle w:val="Numrodepage"/>
        <w:rFonts w:ascii="Times New Roman" w:hAnsi="Times New Roman"/>
      </w:rPr>
      <w:fldChar w:fldCharType="end"/>
    </w:r>
  </w:p>
  <w:p w:rsidR="006C6177" w:rsidRDefault="006C6177">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6C6177"/>
    <w:rsid w:val="009A7136"/>
    <w:rsid w:val="00CF6D6A"/>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5:chartTrackingRefBased/>
  <w15:docId w15:val="{424473AC-9D7C-4746-BE60-041AD02C1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fr-CA"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8603D"/>
    <w:pPr>
      <w:ind w:firstLine="360"/>
    </w:pPr>
    <w:rPr>
      <w:rFonts w:ascii="Times New Roman" w:eastAsia="Times New Roman" w:hAnsi="Times New Roman"/>
      <w:sz w:val="28"/>
      <w:lang w:eastAsia="en-US"/>
    </w:rPr>
  </w:style>
  <w:style w:type="paragraph" w:styleId="Titre1">
    <w:name w:val="heading 1"/>
    <w:next w:val="Normal"/>
    <w:link w:val="Titre1Car"/>
    <w:qFormat/>
    <w:rsid w:val="0058603D"/>
    <w:pPr>
      <w:outlineLvl w:val="0"/>
    </w:pPr>
    <w:rPr>
      <w:rFonts w:eastAsia="Times New Roman"/>
      <w:noProof/>
      <w:lang w:eastAsia="en-US"/>
    </w:rPr>
  </w:style>
  <w:style w:type="paragraph" w:styleId="Titre2">
    <w:name w:val="heading 2"/>
    <w:next w:val="Normal"/>
    <w:link w:val="Titre2Car"/>
    <w:qFormat/>
    <w:rsid w:val="0058603D"/>
    <w:pPr>
      <w:outlineLvl w:val="1"/>
    </w:pPr>
    <w:rPr>
      <w:rFonts w:eastAsia="Times New Roman"/>
      <w:noProof/>
      <w:lang w:eastAsia="en-US"/>
    </w:rPr>
  </w:style>
  <w:style w:type="paragraph" w:styleId="Titre3">
    <w:name w:val="heading 3"/>
    <w:next w:val="Normal"/>
    <w:link w:val="Titre3Car"/>
    <w:qFormat/>
    <w:rsid w:val="0058603D"/>
    <w:pPr>
      <w:outlineLvl w:val="2"/>
    </w:pPr>
    <w:rPr>
      <w:rFonts w:eastAsia="Times New Roman"/>
      <w:noProof/>
      <w:lang w:eastAsia="en-US"/>
    </w:rPr>
  </w:style>
  <w:style w:type="paragraph" w:styleId="Titre4">
    <w:name w:val="heading 4"/>
    <w:next w:val="Normal"/>
    <w:link w:val="Titre4Car"/>
    <w:qFormat/>
    <w:rsid w:val="0058603D"/>
    <w:pPr>
      <w:outlineLvl w:val="3"/>
    </w:pPr>
    <w:rPr>
      <w:rFonts w:eastAsia="Times New Roman"/>
      <w:noProof/>
      <w:lang w:eastAsia="en-US"/>
    </w:rPr>
  </w:style>
  <w:style w:type="paragraph" w:styleId="Titre5">
    <w:name w:val="heading 5"/>
    <w:next w:val="Normal"/>
    <w:link w:val="Titre5Car"/>
    <w:qFormat/>
    <w:rsid w:val="0058603D"/>
    <w:pPr>
      <w:outlineLvl w:val="4"/>
    </w:pPr>
    <w:rPr>
      <w:rFonts w:eastAsia="Times New Roman"/>
      <w:noProof/>
      <w:lang w:eastAsia="en-US"/>
    </w:rPr>
  </w:style>
  <w:style w:type="paragraph" w:styleId="Titre6">
    <w:name w:val="heading 6"/>
    <w:next w:val="Normal"/>
    <w:link w:val="Titre6Car"/>
    <w:qFormat/>
    <w:rsid w:val="0058603D"/>
    <w:pPr>
      <w:outlineLvl w:val="5"/>
    </w:pPr>
    <w:rPr>
      <w:rFonts w:eastAsia="Times New Roman"/>
      <w:noProof/>
      <w:lang w:eastAsia="en-US"/>
    </w:rPr>
  </w:style>
  <w:style w:type="paragraph" w:styleId="Titre7">
    <w:name w:val="heading 7"/>
    <w:next w:val="Normal"/>
    <w:link w:val="Titre7Car"/>
    <w:qFormat/>
    <w:rsid w:val="0058603D"/>
    <w:pPr>
      <w:outlineLvl w:val="6"/>
    </w:pPr>
    <w:rPr>
      <w:rFonts w:eastAsia="Times New Roman"/>
      <w:noProof/>
      <w:lang w:eastAsia="en-US"/>
    </w:rPr>
  </w:style>
  <w:style w:type="paragraph" w:styleId="Titre8">
    <w:name w:val="heading 8"/>
    <w:next w:val="Normal"/>
    <w:link w:val="Titre8Car"/>
    <w:qFormat/>
    <w:rsid w:val="0058603D"/>
    <w:pPr>
      <w:outlineLvl w:val="7"/>
    </w:pPr>
    <w:rPr>
      <w:rFonts w:eastAsia="Times New Roman"/>
      <w:noProof/>
      <w:lang w:eastAsia="en-US"/>
    </w:rPr>
  </w:style>
  <w:style w:type="paragraph" w:styleId="Titre9">
    <w:name w:val="heading 9"/>
    <w:next w:val="Normal"/>
    <w:link w:val="Titre9Car"/>
    <w:qFormat/>
    <w:rsid w:val="0058603D"/>
    <w:pPr>
      <w:outlineLvl w:val="8"/>
    </w:pPr>
    <w:rPr>
      <w:rFonts w:eastAsia="Times New Roman"/>
      <w:noProof/>
      <w:lang w:eastAsia="en-US"/>
    </w:rPr>
  </w:style>
  <w:style w:type="character" w:default="1" w:styleId="Policepardfaut">
    <w:name w:val="Default Paragraph Font"/>
    <w:rsid w:val="0058603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58603D"/>
  </w:style>
  <w:style w:type="character" w:customStyle="1" w:styleId="Titre1Car">
    <w:name w:val="Titre 1 Car"/>
    <w:basedOn w:val="Policepardfaut"/>
    <w:link w:val="Titre1"/>
    <w:rsid w:val="00CA1CE5"/>
    <w:rPr>
      <w:rFonts w:eastAsia="Times New Roman"/>
      <w:noProof/>
      <w:lang w:val="fr-CA" w:eastAsia="en-US" w:bidi="ar-SA"/>
    </w:rPr>
  </w:style>
  <w:style w:type="character" w:customStyle="1" w:styleId="Titre2Car">
    <w:name w:val="Titre 2 Car"/>
    <w:basedOn w:val="Policepardfaut"/>
    <w:link w:val="Titre2"/>
    <w:rsid w:val="00CA1CE5"/>
    <w:rPr>
      <w:rFonts w:eastAsia="Times New Roman"/>
      <w:noProof/>
      <w:lang w:val="fr-CA" w:eastAsia="en-US" w:bidi="ar-SA"/>
    </w:rPr>
  </w:style>
  <w:style w:type="character" w:customStyle="1" w:styleId="Titre3Car">
    <w:name w:val="Titre 3 Car"/>
    <w:basedOn w:val="Policepardfaut"/>
    <w:link w:val="Titre3"/>
    <w:rsid w:val="00CA1CE5"/>
    <w:rPr>
      <w:rFonts w:eastAsia="Times New Roman"/>
      <w:noProof/>
      <w:lang w:val="fr-CA" w:eastAsia="en-US" w:bidi="ar-SA"/>
    </w:rPr>
  </w:style>
  <w:style w:type="character" w:customStyle="1" w:styleId="Titre4Car">
    <w:name w:val="Titre 4 Car"/>
    <w:basedOn w:val="Policepardfaut"/>
    <w:link w:val="Titre4"/>
    <w:rsid w:val="00CA1CE5"/>
    <w:rPr>
      <w:rFonts w:eastAsia="Times New Roman"/>
      <w:noProof/>
      <w:lang w:val="fr-CA" w:eastAsia="en-US" w:bidi="ar-SA"/>
    </w:rPr>
  </w:style>
  <w:style w:type="character" w:customStyle="1" w:styleId="Titre5Car">
    <w:name w:val="Titre 5 Car"/>
    <w:basedOn w:val="Policepardfaut"/>
    <w:link w:val="Titre5"/>
    <w:rsid w:val="00CA1CE5"/>
    <w:rPr>
      <w:rFonts w:eastAsia="Times New Roman"/>
      <w:noProof/>
      <w:lang w:val="fr-CA" w:eastAsia="en-US" w:bidi="ar-SA"/>
    </w:rPr>
  </w:style>
  <w:style w:type="character" w:customStyle="1" w:styleId="Titre6Car">
    <w:name w:val="Titre 6 Car"/>
    <w:basedOn w:val="Policepardfaut"/>
    <w:link w:val="Titre6"/>
    <w:rsid w:val="00CA1CE5"/>
    <w:rPr>
      <w:rFonts w:eastAsia="Times New Roman"/>
      <w:noProof/>
      <w:lang w:val="fr-CA" w:eastAsia="en-US" w:bidi="ar-SA"/>
    </w:rPr>
  </w:style>
  <w:style w:type="character" w:customStyle="1" w:styleId="Titre7Car">
    <w:name w:val="Titre 7 Car"/>
    <w:basedOn w:val="Policepardfaut"/>
    <w:link w:val="Titre7"/>
    <w:rsid w:val="00CA1CE5"/>
    <w:rPr>
      <w:rFonts w:eastAsia="Times New Roman"/>
      <w:noProof/>
      <w:lang w:val="fr-CA" w:eastAsia="en-US" w:bidi="ar-SA"/>
    </w:rPr>
  </w:style>
  <w:style w:type="character" w:customStyle="1" w:styleId="Titre8Car">
    <w:name w:val="Titre 8 Car"/>
    <w:basedOn w:val="Policepardfaut"/>
    <w:link w:val="Titre8"/>
    <w:rsid w:val="00CA1CE5"/>
    <w:rPr>
      <w:rFonts w:eastAsia="Times New Roman"/>
      <w:noProof/>
      <w:lang w:val="fr-CA" w:eastAsia="en-US" w:bidi="ar-SA"/>
    </w:rPr>
  </w:style>
  <w:style w:type="character" w:customStyle="1" w:styleId="Titre9Car">
    <w:name w:val="Titre 9 Car"/>
    <w:basedOn w:val="Policepardfaut"/>
    <w:link w:val="Titre9"/>
    <w:rsid w:val="00CA1CE5"/>
    <w:rPr>
      <w:rFonts w:eastAsia="Times New Roman"/>
      <w:noProof/>
      <w:lang w:val="fr-CA" w:eastAsia="en-US" w:bidi="ar-SA"/>
    </w:rPr>
  </w:style>
  <w:style w:type="character" w:styleId="Appeldenotedefin">
    <w:name w:val="endnote reference"/>
    <w:basedOn w:val="Policepardfaut"/>
    <w:rsid w:val="0058603D"/>
    <w:rPr>
      <w:vertAlign w:val="superscript"/>
    </w:rPr>
  </w:style>
  <w:style w:type="character" w:styleId="Appelnotedebasdep">
    <w:name w:val="footnote reference"/>
    <w:basedOn w:val="Policepardfaut"/>
    <w:autoRedefine/>
    <w:rsid w:val="004D116B"/>
    <w:rPr>
      <w:color w:val="FF0000"/>
      <w:position w:val="6"/>
      <w:sz w:val="20"/>
    </w:rPr>
  </w:style>
  <w:style w:type="paragraph" w:styleId="Grillecouleur-Accent1">
    <w:name w:val="Colorful Grid Accent 1"/>
    <w:basedOn w:val="Normal"/>
    <w:link w:val="Grillecouleur-Accent1Car"/>
    <w:autoRedefine/>
    <w:rsid w:val="00CE23FC"/>
    <w:pPr>
      <w:ind w:left="720"/>
      <w:jc w:val="both"/>
    </w:pPr>
    <w:rPr>
      <w:color w:val="000080"/>
      <w:sz w:val="24"/>
    </w:rPr>
  </w:style>
  <w:style w:type="character" w:customStyle="1" w:styleId="Grillecouleur-Accent1Car">
    <w:name w:val="Grille couleur - Accent 1 Car"/>
    <w:basedOn w:val="Policepardfaut"/>
    <w:link w:val="Grillecouleur-Accent1"/>
    <w:rsid w:val="00CE23FC"/>
    <w:rPr>
      <w:rFonts w:ascii="Times New Roman" w:eastAsia="Times New Roman" w:hAnsi="Times New Roman"/>
      <w:color w:val="000080"/>
      <w:sz w:val="24"/>
      <w:lang w:val="fr-CA" w:eastAsia="en-US"/>
    </w:rPr>
  </w:style>
  <w:style w:type="paragraph" w:customStyle="1" w:styleId="Niveau1">
    <w:name w:val="Niveau 1"/>
    <w:basedOn w:val="Normal"/>
    <w:rsid w:val="0058603D"/>
    <w:pPr>
      <w:ind w:firstLine="0"/>
    </w:pPr>
    <w:rPr>
      <w:b/>
      <w:color w:val="FF0000"/>
      <w:sz w:val="72"/>
    </w:rPr>
  </w:style>
  <w:style w:type="paragraph" w:customStyle="1" w:styleId="Niveau11">
    <w:name w:val="Niveau 1.1"/>
    <w:basedOn w:val="Niveau1"/>
    <w:autoRedefine/>
    <w:rsid w:val="0058603D"/>
    <w:rPr>
      <w:color w:val="008000"/>
      <w:sz w:val="60"/>
    </w:rPr>
  </w:style>
  <w:style w:type="paragraph" w:customStyle="1" w:styleId="Niveau12">
    <w:name w:val="Niveau 1.2"/>
    <w:basedOn w:val="Niveau11"/>
    <w:autoRedefine/>
    <w:rsid w:val="0058603D"/>
    <w:pPr>
      <w:jc w:val="center"/>
    </w:pPr>
    <w:rPr>
      <w:i/>
      <w:color w:val="000080"/>
      <w:sz w:val="28"/>
    </w:rPr>
  </w:style>
  <w:style w:type="paragraph" w:customStyle="1" w:styleId="Niveau2">
    <w:name w:val="Niveau 2"/>
    <w:basedOn w:val="Normal"/>
    <w:rsid w:val="0058603D"/>
    <w:rPr>
      <w:rFonts w:ascii="GillSans" w:hAnsi="GillSans"/>
      <w:sz w:val="20"/>
    </w:rPr>
  </w:style>
  <w:style w:type="paragraph" w:customStyle="1" w:styleId="Niveau3">
    <w:name w:val="Niveau 3"/>
    <w:basedOn w:val="Normal"/>
    <w:autoRedefine/>
    <w:rsid w:val="0058603D"/>
    <w:pPr>
      <w:ind w:left="1080" w:hanging="720"/>
    </w:pPr>
    <w:rPr>
      <w:b/>
    </w:rPr>
  </w:style>
  <w:style w:type="paragraph" w:customStyle="1" w:styleId="Titreniveau1">
    <w:name w:val="Titre niveau 1"/>
    <w:basedOn w:val="Niveau1"/>
    <w:autoRedefine/>
    <w:rsid w:val="00620264"/>
    <w:pPr>
      <w:pBdr>
        <w:bottom w:val="single" w:sz="4" w:space="1" w:color="auto"/>
      </w:pBdr>
      <w:ind w:left="1440" w:right="1440"/>
      <w:jc w:val="center"/>
    </w:pPr>
    <w:rPr>
      <w:b w:val="0"/>
      <w:sz w:val="60"/>
    </w:rPr>
  </w:style>
  <w:style w:type="paragraph" w:customStyle="1" w:styleId="Titreniveau2">
    <w:name w:val="Titre niveau 2"/>
    <w:basedOn w:val="Titreniveau1"/>
    <w:autoRedefine/>
    <w:rsid w:val="007F4C81"/>
    <w:pPr>
      <w:widowControl w:val="0"/>
      <w:pBdr>
        <w:bottom w:val="none" w:sz="0" w:space="0" w:color="auto"/>
      </w:pBdr>
      <w:ind w:left="0" w:right="0"/>
    </w:pPr>
    <w:rPr>
      <w:color w:val="auto"/>
      <w:sz w:val="48"/>
    </w:rPr>
  </w:style>
  <w:style w:type="paragraph" w:styleId="Corpsdetexte">
    <w:name w:val="Body Text"/>
    <w:basedOn w:val="Normal"/>
    <w:link w:val="CorpsdetexteCar"/>
    <w:rsid w:val="0058603D"/>
    <w:pPr>
      <w:spacing w:before="360" w:after="240"/>
      <w:ind w:firstLine="0"/>
      <w:jc w:val="center"/>
    </w:pPr>
    <w:rPr>
      <w:sz w:val="72"/>
    </w:rPr>
  </w:style>
  <w:style w:type="character" w:customStyle="1" w:styleId="CorpsdetexteCar">
    <w:name w:val="Corps de texte Car"/>
    <w:basedOn w:val="Policepardfaut"/>
    <w:link w:val="Corpsdetexte"/>
    <w:rsid w:val="00CA1CE5"/>
    <w:rPr>
      <w:rFonts w:ascii="Times New Roman" w:eastAsia="Times New Roman" w:hAnsi="Times New Roman"/>
      <w:sz w:val="72"/>
      <w:lang w:val="fr-CA" w:eastAsia="en-US"/>
    </w:rPr>
  </w:style>
  <w:style w:type="paragraph" w:styleId="Corpsdetexte2">
    <w:name w:val="Body Text 2"/>
    <w:basedOn w:val="Normal"/>
    <w:link w:val="Corpsdetexte2Car"/>
    <w:rsid w:val="0058603D"/>
    <w:pPr>
      <w:ind w:firstLine="0"/>
      <w:jc w:val="both"/>
    </w:pPr>
    <w:rPr>
      <w:rFonts w:ascii="Arial" w:hAnsi="Arial"/>
    </w:rPr>
  </w:style>
  <w:style w:type="character" w:customStyle="1" w:styleId="Corpsdetexte2Car">
    <w:name w:val="Corps de texte 2 Car"/>
    <w:basedOn w:val="Policepardfaut"/>
    <w:link w:val="Corpsdetexte2"/>
    <w:rsid w:val="00CA1CE5"/>
    <w:rPr>
      <w:rFonts w:ascii="Arial" w:eastAsia="Times New Roman" w:hAnsi="Arial"/>
      <w:sz w:val="28"/>
      <w:lang w:val="fr-CA" w:eastAsia="en-US"/>
    </w:rPr>
  </w:style>
  <w:style w:type="paragraph" w:styleId="Corpsdetexte3">
    <w:name w:val="Body Text 3"/>
    <w:basedOn w:val="Normal"/>
    <w:link w:val="Corpsdetexte3Car"/>
    <w:rsid w:val="0058603D"/>
    <w:pPr>
      <w:tabs>
        <w:tab w:val="left" w:pos="510"/>
        <w:tab w:val="left" w:pos="510"/>
      </w:tabs>
      <w:ind w:firstLine="0"/>
      <w:jc w:val="both"/>
    </w:pPr>
    <w:rPr>
      <w:rFonts w:ascii="Arial" w:hAnsi="Arial"/>
      <w:sz w:val="20"/>
    </w:rPr>
  </w:style>
  <w:style w:type="character" w:customStyle="1" w:styleId="Corpsdetexte3Car">
    <w:name w:val="Corps de texte 3 Car"/>
    <w:basedOn w:val="Policepardfaut"/>
    <w:link w:val="Corpsdetexte3"/>
    <w:rsid w:val="00CA1CE5"/>
    <w:rPr>
      <w:rFonts w:ascii="Arial" w:eastAsia="Times New Roman" w:hAnsi="Arial"/>
      <w:lang w:val="fr-CA" w:eastAsia="en-US"/>
    </w:rPr>
  </w:style>
  <w:style w:type="paragraph" w:styleId="En-tte">
    <w:name w:val="header"/>
    <w:basedOn w:val="Normal"/>
    <w:link w:val="En-tteCar"/>
    <w:uiPriority w:val="99"/>
    <w:rsid w:val="0058603D"/>
    <w:pPr>
      <w:tabs>
        <w:tab w:val="center" w:pos="4320"/>
        <w:tab w:val="right" w:pos="8640"/>
      </w:tabs>
    </w:pPr>
    <w:rPr>
      <w:rFonts w:ascii="GillSans" w:hAnsi="GillSans"/>
      <w:sz w:val="20"/>
    </w:rPr>
  </w:style>
  <w:style w:type="character" w:customStyle="1" w:styleId="En-tteCar">
    <w:name w:val="En-tête Car"/>
    <w:basedOn w:val="Policepardfaut"/>
    <w:link w:val="En-tte"/>
    <w:uiPriority w:val="99"/>
    <w:rsid w:val="00CA1CE5"/>
    <w:rPr>
      <w:rFonts w:ascii="GillSans" w:eastAsia="Times New Roman" w:hAnsi="GillSans"/>
      <w:lang w:val="fr-CA" w:eastAsia="en-US"/>
    </w:rPr>
  </w:style>
  <w:style w:type="paragraph" w:customStyle="1" w:styleId="En-tteimpaire">
    <w:name w:val="En-tÍte impaire"/>
    <w:basedOn w:val="En-tte"/>
    <w:rsid w:val="0058603D"/>
    <w:pPr>
      <w:tabs>
        <w:tab w:val="right" w:pos="8280"/>
        <w:tab w:val="right" w:pos="9000"/>
      </w:tabs>
      <w:ind w:firstLine="0"/>
    </w:pPr>
  </w:style>
  <w:style w:type="paragraph" w:customStyle="1" w:styleId="En-ttepaire">
    <w:name w:val="En-tÍte paire"/>
    <w:basedOn w:val="En-tte"/>
    <w:rsid w:val="0058603D"/>
    <w:pPr>
      <w:tabs>
        <w:tab w:val="left" w:pos="720"/>
      </w:tabs>
      <w:ind w:firstLine="0"/>
    </w:pPr>
  </w:style>
  <w:style w:type="paragraph" w:styleId="Lgende">
    <w:name w:val="caption"/>
    <w:basedOn w:val="Normal"/>
    <w:next w:val="Normal"/>
    <w:qFormat/>
    <w:rsid w:val="0058603D"/>
    <w:pPr>
      <w:spacing w:before="120" w:after="120"/>
    </w:pPr>
    <w:rPr>
      <w:rFonts w:ascii="GillSans" w:hAnsi="GillSans"/>
      <w:b/>
      <w:sz w:val="20"/>
    </w:rPr>
  </w:style>
  <w:style w:type="character" w:styleId="Lienhypertexte">
    <w:name w:val="Hyperlink"/>
    <w:basedOn w:val="Policepardfaut"/>
    <w:uiPriority w:val="99"/>
    <w:rsid w:val="0058603D"/>
    <w:rPr>
      <w:color w:val="0000FF"/>
      <w:u w:val="single"/>
    </w:rPr>
  </w:style>
  <w:style w:type="character" w:styleId="Lienhypertextesuivivisit">
    <w:name w:val="FollowedHyperlink"/>
    <w:basedOn w:val="Policepardfaut"/>
    <w:rsid w:val="0058603D"/>
    <w:rPr>
      <w:color w:val="800080"/>
      <w:u w:val="single"/>
    </w:rPr>
  </w:style>
  <w:style w:type="paragraph" w:customStyle="1" w:styleId="Niveau10">
    <w:name w:val="Niveau 1.0"/>
    <w:basedOn w:val="Niveau11"/>
    <w:autoRedefine/>
    <w:rsid w:val="0058603D"/>
    <w:pPr>
      <w:jc w:val="center"/>
    </w:pPr>
    <w:rPr>
      <w:b w:val="0"/>
      <w:sz w:val="48"/>
    </w:rPr>
  </w:style>
  <w:style w:type="paragraph" w:customStyle="1" w:styleId="Niveau13">
    <w:name w:val="Niveau 1.3"/>
    <w:basedOn w:val="Niveau12"/>
    <w:autoRedefine/>
    <w:rsid w:val="0058603D"/>
    <w:rPr>
      <w:b w:val="0"/>
      <w:i w:val="0"/>
      <w:color w:val="800080"/>
      <w:sz w:val="48"/>
    </w:rPr>
  </w:style>
  <w:style w:type="paragraph" w:styleId="Notedebasdepage">
    <w:name w:val="footnote text"/>
    <w:basedOn w:val="Normal"/>
    <w:link w:val="NotedebasdepageCar"/>
    <w:autoRedefine/>
    <w:rsid w:val="004D116B"/>
    <w:pPr>
      <w:ind w:left="360" w:hanging="360"/>
      <w:jc w:val="both"/>
    </w:pPr>
    <w:rPr>
      <w:color w:val="000000"/>
      <w:sz w:val="24"/>
    </w:rPr>
  </w:style>
  <w:style w:type="character" w:customStyle="1" w:styleId="NotedebasdepageCar">
    <w:name w:val="Note de bas de page Car"/>
    <w:basedOn w:val="Policepardfaut"/>
    <w:link w:val="Notedebasdepage"/>
    <w:rsid w:val="00B47797"/>
    <w:rPr>
      <w:rFonts w:ascii="Times New Roman" w:eastAsia="Times New Roman" w:hAnsi="Times New Roman"/>
      <w:color w:val="000000"/>
      <w:sz w:val="24"/>
      <w:lang w:val="fr-CA" w:eastAsia="en-US"/>
    </w:rPr>
  </w:style>
  <w:style w:type="character" w:styleId="Numrodepage">
    <w:name w:val="page number"/>
    <w:basedOn w:val="Policepardfaut"/>
    <w:rsid w:val="0058603D"/>
  </w:style>
  <w:style w:type="paragraph" w:styleId="Pieddepage">
    <w:name w:val="footer"/>
    <w:basedOn w:val="Normal"/>
    <w:link w:val="PieddepageCar"/>
    <w:uiPriority w:val="99"/>
    <w:rsid w:val="0058603D"/>
    <w:pPr>
      <w:tabs>
        <w:tab w:val="center" w:pos="4320"/>
        <w:tab w:val="right" w:pos="8640"/>
      </w:tabs>
    </w:pPr>
    <w:rPr>
      <w:rFonts w:ascii="GillSans" w:hAnsi="GillSans"/>
      <w:sz w:val="20"/>
    </w:rPr>
  </w:style>
  <w:style w:type="character" w:customStyle="1" w:styleId="PieddepageCar">
    <w:name w:val="Pied de page Car"/>
    <w:basedOn w:val="Policepardfaut"/>
    <w:link w:val="Pieddepage"/>
    <w:uiPriority w:val="99"/>
    <w:rsid w:val="00CA1CE5"/>
    <w:rPr>
      <w:rFonts w:ascii="GillSans" w:eastAsia="Times New Roman" w:hAnsi="GillSans"/>
      <w:lang w:val="fr-CA" w:eastAsia="en-US"/>
    </w:rPr>
  </w:style>
  <w:style w:type="paragraph" w:styleId="Retraitcorpsdetexte">
    <w:name w:val="Body Text Indent"/>
    <w:basedOn w:val="Normal"/>
    <w:link w:val="RetraitcorpsdetexteCar"/>
    <w:rsid w:val="0058603D"/>
    <w:pPr>
      <w:ind w:left="20" w:firstLine="400"/>
    </w:pPr>
    <w:rPr>
      <w:rFonts w:ascii="Arial" w:hAnsi="Arial"/>
    </w:rPr>
  </w:style>
  <w:style w:type="character" w:customStyle="1" w:styleId="RetraitcorpsdetexteCar">
    <w:name w:val="Retrait corps de texte Car"/>
    <w:basedOn w:val="Policepardfaut"/>
    <w:link w:val="Retraitcorpsdetexte"/>
    <w:rsid w:val="00CA1CE5"/>
    <w:rPr>
      <w:rFonts w:ascii="Arial" w:eastAsia="Times New Roman" w:hAnsi="Arial"/>
      <w:sz w:val="28"/>
      <w:lang w:val="fr-CA" w:eastAsia="en-US"/>
    </w:rPr>
  </w:style>
  <w:style w:type="paragraph" w:styleId="Retraitcorpsdetexte2">
    <w:name w:val="Body Text Indent 2"/>
    <w:basedOn w:val="Normal"/>
    <w:link w:val="Retraitcorpsdetexte2Car"/>
    <w:rsid w:val="0058603D"/>
    <w:pPr>
      <w:tabs>
        <w:tab w:val="left" w:pos="840"/>
        <w:tab w:val="right" w:pos="9360"/>
        <w:tab w:val="left" w:pos="840"/>
      </w:tabs>
      <w:ind w:left="20"/>
      <w:jc w:val="both"/>
    </w:pPr>
    <w:rPr>
      <w:rFonts w:ascii="Arial" w:hAnsi="Arial"/>
    </w:rPr>
  </w:style>
  <w:style w:type="character" w:customStyle="1" w:styleId="Retraitcorpsdetexte2Car">
    <w:name w:val="Retrait corps de texte 2 Car"/>
    <w:basedOn w:val="Policepardfaut"/>
    <w:link w:val="Retraitcorpsdetexte2"/>
    <w:rsid w:val="00CA1CE5"/>
    <w:rPr>
      <w:rFonts w:ascii="Arial" w:eastAsia="Times New Roman" w:hAnsi="Arial"/>
      <w:sz w:val="28"/>
      <w:lang w:val="fr-CA" w:eastAsia="en-US"/>
    </w:rPr>
  </w:style>
  <w:style w:type="paragraph" w:styleId="Retraitcorpsdetexte3">
    <w:name w:val="Body Text Indent 3"/>
    <w:basedOn w:val="Normal"/>
    <w:link w:val="Retraitcorpsdetexte3Car"/>
    <w:rsid w:val="0058603D"/>
    <w:pPr>
      <w:ind w:left="20" w:firstLine="380"/>
      <w:jc w:val="both"/>
    </w:pPr>
    <w:rPr>
      <w:rFonts w:ascii="Arial" w:hAnsi="Arial"/>
    </w:rPr>
  </w:style>
  <w:style w:type="character" w:customStyle="1" w:styleId="Retraitcorpsdetexte3Car">
    <w:name w:val="Retrait corps de texte 3 Car"/>
    <w:basedOn w:val="Policepardfaut"/>
    <w:link w:val="Retraitcorpsdetexte3"/>
    <w:rsid w:val="00CA1CE5"/>
    <w:rPr>
      <w:rFonts w:ascii="Arial" w:eastAsia="Times New Roman" w:hAnsi="Arial"/>
      <w:sz w:val="28"/>
      <w:lang w:val="fr-CA" w:eastAsia="en-US"/>
    </w:rPr>
  </w:style>
  <w:style w:type="paragraph" w:customStyle="1" w:styleId="texteenvidence">
    <w:name w:val="texte en évidence"/>
    <w:basedOn w:val="Normal"/>
    <w:rsid w:val="0058603D"/>
    <w:pPr>
      <w:widowControl w:val="0"/>
      <w:jc w:val="both"/>
    </w:pPr>
    <w:rPr>
      <w:rFonts w:ascii="Arial" w:hAnsi="Arial"/>
      <w:b/>
      <w:color w:val="FF0000"/>
    </w:rPr>
  </w:style>
  <w:style w:type="paragraph" w:styleId="Titre">
    <w:name w:val="Title"/>
    <w:basedOn w:val="Normal"/>
    <w:link w:val="TitreCar"/>
    <w:autoRedefine/>
    <w:qFormat/>
    <w:rsid w:val="0058603D"/>
    <w:pPr>
      <w:ind w:firstLine="0"/>
      <w:jc w:val="center"/>
    </w:pPr>
    <w:rPr>
      <w:b/>
      <w:sz w:val="48"/>
    </w:rPr>
  </w:style>
  <w:style w:type="character" w:customStyle="1" w:styleId="TitreCar">
    <w:name w:val="Titre Car"/>
    <w:basedOn w:val="Policepardfaut"/>
    <w:link w:val="Titre"/>
    <w:rsid w:val="00CA1CE5"/>
    <w:rPr>
      <w:rFonts w:ascii="Times New Roman" w:eastAsia="Times New Roman" w:hAnsi="Times New Roman"/>
      <w:b/>
      <w:sz w:val="48"/>
      <w:lang w:val="fr-CA" w:eastAsia="en-US"/>
    </w:rPr>
  </w:style>
  <w:style w:type="paragraph" w:customStyle="1" w:styleId="livre">
    <w:name w:val="livre"/>
    <w:basedOn w:val="Normal"/>
    <w:rsid w:val="0058603D"/>
    <w:pPr>
      <w:tabs>
        <w:tab w:val="right" w:pos="9360"/>
      </w:tabs>
      <w:ind w:firstLine="0"/>
    </w:pPr>
    <w:rPr>
      <w:b/>
      <w:color w:val="000080"/>
      <w:sz w:val="144"/>
    </w:rPr>
  </w:style>
  <w:style w:type="paragraph" w:customStyle="1" w:styleId="livrest">
    <w:name w:val="livre_st"/>
    <w:basedOn w:val="Normal"/>
    <w:rsid w:val="0058603D"/>
    <w:pPr>
      <w:tabs>
        <w:tab w:val="right" w:pos="9360"/>
      </w:tabs>
      <w:ind w:firstLine="0"/>
    </w:pPr>
    <w:rPr>
      <w:b/>
      <w:color w:val="FF0000"/>
      <w:sz w:val="72"/>
    </w:rPr>
  </w:style>
  <w:style w:type="paragraph" w:customStyle="1" w:styleId="tableautitre">
    <w:name w:val="tableau_titre"/>
    <w:basedOn w:val="Normal"/>
    <w:rsid w:val="0058603D"/>
    <w:pPr>
      <w:ind w:firstLine="0"/>
      <w:jc w:val="center"/>
    </w:pPr>
    <w:rPr>
      <w:rFonts w:ascii="Times" w:hAnsi="Times"/>
      <w:b/>
    </w:rPr>
  </w:style>
  <w:style w:type="paragraph" w:customStyle="1" w:styleId="planche">
    <w:name w:val="planche"/>
    <w:basedOn w:val="tableautitre"/>
    <w:autoRedefine/>
    <w:rsid w:val="00734ED1"/>
    <w:pPr>
      <w:widowControl w:val="0"/>
    </w:pPr>
    <w:rPr>
      <w:rFonts w:ascii="Times New Roman" w:hAnsi="Times New Roman"/>
      <w:b w:val="0"/>
      <w:color w:val="000080"/>
      <w:sz w:val="36"/>
    </w:rPr>
  </w:style>
  <w:style w:type="paragraph" w:customStyle="1" w:styleId="tableaust">
    <w:name w:val="tableau_st"/>
    <w:basedOn w:val="Normal"/>
    <w:autoRedefine/>
    <w:rsid w:val="00E93E46"/>
    <w:pPr>
      <w:ind w:firstLine="0"/>
      <w:jc w:val="center"/>
    </w:pPr>
    <w:rPr>
      <w:i/>
      <w:color w:val="FF0000"/>
    </w:rPr>
  </w:style>
  <w:style w:type="paragraph" w:customStyle="1" w:styleId="planchest">
    <w:name w:val="planche_st"/>
    <w:basedOn w:val="tableaust"/>
    <w:autoRedefine/>
    <w:rsid w:val="007F4C81"/>
    <w:pPr>
      <w:spacing w:before="60"/>
    </w:pPr>
    <w:rPr>
      <w:i w:val="0"/>
      <w:sz w:val="48"/>
    </w:rPr>
  </w:style>
  <w:style w:type="paragraph" w:customStyle="1" w:styleId="section">
    <w:name w:val="section"/>
    <w:basedOn w:val="Normal"/>
    <w:rsid w:val="0058603D"/>
    <w:pPr>
      <w:ind w:firstLine="0"/>
      <w:jc w:val="center"/>
    </w:pPr>
    <w:rPr>
      <w:rFonts w:ascii="Times" w:hAnsi="Times"/>
      <w:b/>
      <w:sz w:val="48"/>
    </w:rPr>
  </w:style>
  <w:style w:type="paragraph" w:customStyle="1" w:styleId="suite">
    <w:name w:val="suite"/>
    <w:basedOn w:val="Normal"/>
    <w:autoRedefine/>
    <w:rsid w:val="00CA1CE5"/>
    <w:pPr>
      <w:tabs>
        <w:tab w:val="right" w:pos="9360"/>
      </w:tabs>
      <w:ind w:firstLine="0"/>
      <w:jc w:val="center"/>
    </w:pPr>
    <w:rPr>
      <w:b/>
      <w:color w:val="0000FF"/>
      <w:sz w:val="32"/>
    </w:rPr>
  </w:style>
  <w:style w:type="paragraph" w:customStyle="1" w:styleId="tdmchap">
    <w:name w:val="tdm_chap"/>
    <w:basedOn w:val="Normal"/>
    <w:rsid w:val="0058603D"/>
    <w:pPr>
      <w:tabs>
        <w:tab w:val="left" w:pos="1980"/>
      </w:tabs>
      <w:ind w:firstLine="0"/>
    </w:pPr>
    <w:rPr>
      <w:rFonts w:ascii="Times" w:hAnsi="Times"/>
      <w:b/>
    </w:rPr>
  </w:style>
  <w:style w:type="paragraph" w:customStyle="1" w:styleId="partie">
    <w:name w:val="partie"/>
    <w:basedOn w:val="Normal"/>
    <w:rsid w:val="0058603D"/>
    <w:pPr>
      <w:ind w:firstLine="0"/>
      <w:jc w:val="right"/>
    </w:pPr>
    <w:rPr>
      <w:b/>
      <w:sz w:val="120"/>
    </w:rPr>
  </w:style>
  <w:style w:type="paragraph" w:styleId="Normalcentr">
    <w:name w:val="Block Text"/>
    <w:basedOn w:val="Normal"/>
    <w:rsid w:val="0058603D"/>
    <w:pPr>
      <w:ind w:left="180" w:right="180"/>
      <w:jc w:val="both"/>
    </w:pPr>
  </w:style>
  <w:style w:type="paragraph" w:customStyle="1" w:styleId="Titlest">
    <w:name w:val="Title_st"/>
    <w:basedOn w:val="Titre"/>
    <w:autoRedefine/>
    <w:rsid w:val="007F4C81"/>
    <w:rPr>
      <w:b w:val="0"/>
      <w:sz w:val="72"/>
    </w:rPr>
  </w:style>
  <w:style w:type="paragraph" w:styleId="TableauGrille2">
    <w:name w:val="Grid Table 2"/>
    <w:basedOn w:val="Normal"/>
    <w:rsid w:val="0058603D"/>
    <w:pPr>
      <w:ind w:left="360" w:hanging="360"/>
    </w:pPr>
    <w:rPr>
      <w:sz w:val="20"/>
      <w:lang w:val="fr-FR"/>
    </w:rPr>
  </w:style>
  <w:style w:type="paragraph" w:styleId="Notedefin">
    <w:name w:val="endnote text"/>
    <w:basedOn w:val="Normal"/>
    <w:link w:val="NotedefinCar"/>
    <w:rsid w:val="0058603D"/>
    <w:pPr>
      <w:spacing w:before="240"/>
    </w:pPr>
    <w:rPr>
      <w:sz w:val="20"/>
      <w:lang w:val="fr-FR"/>
    </w:rPr>
  </w:style>
  <w:style w:type="character" w:customStyle="1" w:styleId="NotedefinCar">
    <w:name w:val="Note de fin Car"/>
    <w:basedOn w:val="Policepardfaut"/>
    <w:link w:val="Notedefin"/>
    <w:rsid w:val="00CA1CE5"/>
    <w:rPr>
      <w:rFonts w:ascii="Times New Roman" w:eastAsia="Times New Roman" w:hAnsi="Times New Roman"/>
      <w:lang w:eastAsia="en-US"/>
    </w:rPr>
  </w:style>
  <w:style w:type="paragraph" w:customStyle="1" w:styleId="niveau14">
    <w:name w:val="niveau 1"/>
    <w:basedOn w:val="Normal"/>
    <w:rsid w:val="0058603D"/>
    <w:pPr>
      <w:spacing w:before="240"/>
      <w:ind w:firstLine="0"/>
    </w:pPr>
    <w:rPr>
      <w:rFonts w:ascii="B Times Bold" w:hAnsi="B Times Bold"/>
      <w:lang w:val="fr-FR"/>
    </w:rPr>
  </w:style>
  <w:style w:type="paragraph" w:customStyle="1" w:styleId="Titlest2">
    <w:name w:val="Title_st2"/>
    <w:basedOn w:val="Titlest"/>
    <w:rsid w:val="0058603D"/>
  </w:style>
  <w:style w:type="paragraph" w:customStyle="1" w:styleId="p">
    <w:name w:val="p"/>
    <w:basedOn w:val="Normal"/>
    <w:autoRedefine/>
    <w:rsid w:val="007F4C81"/>
    <w:pPr>
      <w:ind w:firstLine="0"/>
    </w:pPr>
  </w:style>
  <w:style w:type="paragraph" w:customStyle="1" w:styleId="a">
    <w:name w:val="a"/>
    <w:basedOn w:val="Normal"/>
    <w:autoRedefine/>
    <w:rsid w:val="00BD3920"/>
    <w:pPr>
      <w:spacing w:before="120" w:after="120"/>
      <w:ind w:firstLine="0"/>
    </w:pPr>
    <w:rPr>
      <w:b/>
      <w:i/>
      <w:iCs/>
      <w:color w:val="FF0000"/>
    </w:rPr>
  </w:style>
  <w:style w:type="paragraph" w:styleId="NormalWeb">
    <w:name w:val="Normal (Web)"/>
    <w:basedOn w:val="Normal"/>
    <w:uiPriority w:val="99"/>
    <w:rsid w:val="007F4C81"/>
    <w:pPr>
      <w:spacing w:beforeLines="1" w:afterLines="1"/>
      <w:ind w:firstLine="0"/>
    </w:pPr>
    <w:rPr>
      <w:rFonts w:ascii="Times" w:eastAsia="Times" w:hAnsi="Times"/>
      <w:sz w:val="20"/>
      <w:lang w:val="fr-FR" w:eastAsia="fr-FR"/>
    </w:rPr>
  </w:style>
  <w:style w:type="paragraph" w:customStyle="1" w:styleId="Normal0">
    <w:name w:val="Normal +"/>
    <w:basedOn w:val="Normal"/>
    <w:rsid w:val="007F4C81"/>
    <w:pPr>
      <w:spacing w:before="120" w:after="120"/>
      <w:jc w:val="both"/>
    </w:pPr>
  </w:style>
  <w:style w:type="paragraph" w:customStyle="1" w:styleId="b">
    <w:name w:val="b"/>
    <w:basedOn w:val="Normal"/>
    <w:autoRedefine/>
    <w:rsid w:val="00BD3920"/>
    <w:pPr>
      <w:spacing w:before="120" w:after="120"/>
      <w:ind w:left="720" w:firstLine="0"/>
    </w:pPr>
    <w:rPr>
      <w:bCs/>
      <w:i/>
      <w:color w:val="0000FF"/>
      <w:szCs w:val="16"/>
    </w:rPr>
  </w:style>
  <w:style w:type="paragraph" w:customStyle="1" w:styleId="figtitre">
    <w:name w:val="fig titre"/>
    <w:basedOn w:val="Normal"/>
    <w:autoRedefine/>
    <w:rsid w:val="002867D6"/>
    <w:pPr>
      <w:spacing w:before="120" w:after="120"/>
      <w:ind w:firstLine="0"/>
      <w:jc w:val="center"/>
    </w:pPr>
    <w:rPr>
      <w:b/>
      <w:bCs/>
      <w:color w:val="0000FF"/>
      <w:sz w:val="24"/>
      <w:szCs w:val="16"/>
    </w:rPr>
  </w:style>
  <w:style w:type="paragraph" w:customStyle="1" w:styleId="fig">
    <w:name w:val="fig"/>
    <w:basedOn w:val="Normal"/>
    <w:autoRedefine/>
    <w:rsid w:val="00E43A08"/>
    <w:pPr>
      <w:spacing w:before="120" w:after="120"/>
      <w:ind w:firstLine="0"/>
      <w:jc w:val="center"/>
    </w:pPr>
  </w:style>
  <w:style w:type="paragraph" w:customStyle="1" w:styleId="figtitre1">
    <w:name w:val="fig titre 1"/>
    <w:basedOn w:val="figtitre"/>
    <w:autoRedefine/>
    <w:rsid w:val="00F61CDE"/>
    <w:pPr>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yperlink" Target="http://jmt-sociologue.uqac.ca/" TargetMode="External"/><Relationship Id="rId18" Type="http://schemas.openxmlformats.org/officeDocument/2006/relationships/image" Target="media/image6.jpeg"/><Relationship Id="rId26" Type="http://schemas.openxmlformats.org/officeDocument/2006/relationships/image" Target="media/image14.jpeg"/><Relationship Id="rId39" Type="http://schemas.openxmlformats.org/officeDocument/2006/relationships/theme" Target="theme/theme1.xml"/><Relationship Id="rId21" Type="http://schemas.openxmlformats.org/officeDocument/2006/relationships/image" Target="media/image9.jpeg"/><Relationship Id="rId34" Type="http://schemas.openxmlformats.org/officeDocument/2006/relationships/hyperlink" Target="http://dx.doi.org/doi:10.1522/cla.due.for2" TargetMode="External"/><Relationship Id="rId7" Type="http://schemas.openxmlformats.org/officeDocument/2006/relationships/hyperlink" Target="http://classiques.uqac.ca/" TargetMode="External"/><Relationship Id="rId12" Type="http://schemas.openxmlformats.org/officeDocument/2006/relationships/hyperlink" Target="mailto:classiques.sc.soc@gmail.com" TargetMode="External"/><Relationship Id="rId17" Type="http://schemas.openxmlformats.org/officeDocument/2006/relationships/image" Target="media/image5.jpeg"/><Relationship Id="rId25" Type="http://schemas.openxmlformats.org/officeDocument/2006/relationships/image" Target="media/image13.jpeg"/><Relationship Id="rId33" Type="http://schemas.openxmlformats.org/officeDocument/2006/relationships/hyperlink" Target="http://classiques.uqac.ca/contemporains/moscovici_serge/intro_psycho_soc_t1/intro_psycho_soc_t1.html"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8.jpeg"/><Relationship Id="rId29" Type="http://schemas.openxmlformats.org/officeDocument/2006/relationships/image" Target="media/image17.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24" Type="http://schemas.openxmlformats.org/officeDocument/2006/relationships/image" Target="media/image12.jpeg"/><Relationship Id="rId32" Type="http://schemas.openxmlformats.org/officeDocument/2006/relationships/image" Target="media/image20.jpeg"/><Relationship Id="rId37"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mailto:moscovic@msh-paris.fr" TargetMode="External"/><Relationship Id="rId23" Type="http://schemas.openxmlformats.org/officeDocument/2006/relationships/image" Target="media/image11.jpeg"/><Relationship Id="rId28" Type="http://schemas.openxmlformats.org/officeDocument/2006/relationships/image" Target="media/image16.jpeg"/><Relationship Id="rId36" Type="http://schemas.openxmlformats.org/officeDocument/2006/relationships/hyperlink" Target="http://dx.doi.org/doi:10.1522/030275970" TargetMode="External"/><Relationship Id="rId10" Type="http://schemas.openxmlformats.org/officeDocument/2006/relationships/image" Target="media/image2.jpeg"/><Relationship Id="rId19" Type="http://schemas.openxmlformats.org/officeDocument/2006/relationships/image" Target="media/image7.jpeg"/><Relationship Id="rId31" Type="http://schemas.openxmlformats.org/officeDocument/2006/relationships/image" Target="media/image19.jpeg"/><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 Id="rId22" Type="http://schemas.openxmlformats.org/officeDocument/2006/relationships/image" Target="media/image10.jpeg"/><Relationship Id="rId27" Type="http://schemas.openxmlformats.org/officeDocument/2006/relationships/image" Target="media/image15.jpeg"/><Relationship Id="rId30" Type="http://schemas.openxmlformats.org/officeDocument/2006/relationships/image" Target="media/image18.jpeg"/><Relationship Id="rId35" Type="http://schemas.openxmlformats.org/officeDocument/2006/relationships/hyperlink" Target="http://classiques.uqac.ca/contemporains/moscovici_serge/intro_psycho_soc_t1/intro_psycho_soc_t1.html" TargetMode="External"/><Relationship Id="rId8" Type="http://schemas.openxmlformats.org/officeDocument/2006/relationships/image" Target="media/image1.jpeg"/><Relationship Id="rId3"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95614</Words>
  <Characters>525881</Characters>
  <Application>Microsoft Office Word</Application>
  <DocSecurity>0</DocSecurity>
  <Lines>4382</Lines>
  <Paragraphs>1240</Paragraphs>
  <ScaleCrop>false</ScaleCrop>
  <HeadingPairs>
    <vt:vector size="2" baseType="variant">
      <vt:variant>
        <vt:lpstr>Title</vt:lpstr>
      </vt:variant>
      <vt:variant>
        <vt:i4>1</vt:i4>
      </vt:variant>
    </vt:vector>
  </HeadingPairs>
  <TitlesOfParts>
    <vt:vector size="1" baseType="lpstr">
      <vt:lpstr>Psychologie sociale de la conversion. Étude sur l’influence inconsciente</vt:lpstr>
    </vt:vector>
  </TitlesOfParts>
  <Manager>Jean marie Tremblay, sociologue, bénévole, 2019</Manager>
  <Company>Les Classiques des sciences sociales</Company>
  <LinksUpToDate>false</LinksUpToDate>
  <CharactersWithSpaces>620255</CharactersWithSpaces>
  <SharedDoc>false</SharedDoc>
  <HyperlinkBase/>
  <HLinks>
    <vt:vector size="408" baseType="variant">
      <vt:variant>
        <vt:i4>3604575</vt:i4>
      </vt:variant>
      <vt:variant>
        <vt:i4>141</vt:i4>
      </vt:variant>
      <vt:variant>
        <vt:i4>0</vt:i4>
      </vt:variant>
      <vt:variant>
        <vt:i4>5</vt:i4>
      </vt:variant>
      <vt:variant>
        <vt:lpwstr>http://dx.doi.org/doi:10.1522/030275970</vt:lpwstr>
      </vt:variant>
      <vt:variant>
        <vt:lpwstr/>
      </vt:variant>
      <vt:variant>
        <vt:i4>7667778</vt:i4>
      </vt:variant>
      <vt:variant>
        <vt:i4>138</vt:i4>
      </vt:variant>
      <vt:variant>
        <vt:i4>0</vt:i4>
      </vt:variant>
      <vt:variant>
        <vt:i4>5</vt:i4>
      </vt:variant>
      <vt:variant>
        <vt:lpwstr>http://classiques.uqac.ca/contemporains/moscovici_serge/intro_psycho_soc_t1/intro_psycho_soc_t1.html</vt:lpwstr>
      </vt:variant>
      <vt:variant>
        <vt:lpwstr/>
      </vt:variant>
      <vt:variant>
        <vt:i4>7340150</vt:i4>
      </vt:variant>
      <vt:variant>
        <vt:i4>135</vt:i4>
      </vt:variant>
      <vt:variant>
        <vt:i4>0</vt:i4>
      </vt:variant>
      <vt:variant>
        <vt:i4>5</vt:i4>
      </vt:variant>
      <vt:variant>
        <vt:lpwstr>http://dx.doi.org/doi:10.1522/cla.due.for2</vt:lpwstr>
      </vt:variant>
      <vt:variant>
        <vt:lpwstr/>
      </vt:variant>
      <vt:variant>
        <vt:i4>7667778</vt:i4>
      </vt:variant>
      <vt:variant>
        <vt:i4>132</vt:i4>
      </vt:variant>
      <vt:variant>
        <vt:i4>0</vt:i4>
      </vt:variant>
      <vt:variant>
        <vt:i4>5</vt:i4>
      </vt:variant>
      <vt:variant>
        <vt:lpwstr>http://classiques.uqac.ca/contemporains/moscovici_serge/intro_psycho_soc_t1/intro_psycho_soc_t1.html</vt:lpwstr>
      </vt:variant>
      <vt:variant>
        <vt:lpwstr/>
      </vt:variant>
      <vt:variant>
        <vt:i4>6553625</vt:i4>
      </vt:variant>
      <vt:variant>
        <vt:i4>129</vt:i4>
      </vt:variant>
      <vt:variant>
        <vt:i4>0</vt:i4>
      </vt:variant>
      <vt:variant>
        <vt:i4>5</vt:i4>
      </vt:variant>
      <vt:variant>
        <vt:lpwstr/>
      </vt:variant>
      <vt:variant>
        <vt:lpwstr>tdm</vt:lpwstr>
      </vt:variant>
      <vt:variant>
        <vt:i4>6553625</vt:i4>
      </vt:variant>
      <vt:variant>
        <vt:i4>126</vt:i4>
      </vt:variant>
      <vt:variant>
        <vt:i4>0</vt:i4>
      </vt:variant>
      <vt:variant>
        <vt:i4>5</vt:i4>
      </vt:variant>
      <vt:variant>
        <vt:lpwstr/>
      </vt:variant>
      <vt:variant>
        <vt:lpwstr>tdm</vt:lpwstr>
      </vt:variant>
      <vt:variant>
        <vt:i4>6553625</vt:i4>
      </vt:variant>
      <vt:variant>
        <vt:i4>123</vt:i4>
      </vt:variant>
      <vt:variant>
        <vt:i4>0</vt:i4>
      </vt:variant>
      <vt:variant>
        <vt:i4>5</vt:i4>
      </vt:variant>
      <vt:variant>
        <vt:lpwstr/>
      </vt:variant>
      <vt:variant>
        <vt:lpwstr>tdm</vt:lpwstr>
      </vt:variant>
      <vt:variant>
        <vt:i4>6553625</vt:i4>
      </vt:variant>
      <vt:variant>
        <vt:i4>120</vt:i4>
      </vt:variant>
      <vt:variant>
        <vt:i4>0</vt:i4>
      </vt:variant>
      <vt:variant>
        <vt:i4>5</vt:i4>
      </vt:variant>
      <vt:variant>
        <vt:lpwstr/>
      </vt:variant>
      <vt:variant>
        <vt:lpwstr>tdm</vt:lpwstr>
      </vt:variant>
      <vt:variant>
        <vt:i4>6553625</vt:i4>
      </vt:variant>
      <vt:variant>
        <vt:i4>117</vt:i4>
      </vt:variant>
      <vt:variant>
        <vt:i4>0</vt:i4>
      </vt:variant>
      <vt:variant>
        <vt:i4>5</vt:i4>
      </vt:variant>
      <vt:variant>
        <vt:lpwstr/>
      </vt:variant>
      <vt:variant>
        <vt:lpwstr>tdm</vt:lpwstr>
      </vt:variant>
      <vt:variant>
        <vt:i4>6553625</vt:i4>
      </vt:variant>
      <vt:variant>
        <vt:i4>114</vt:i4>
      </vt:variant>
      <vt:variant>
        <vt:i4>0</vt:i4>
      </vt:variant>
      <vt:variant>
        <vt:i4>5</vt:i4>
      </vt:variant>
      <vt:variant>
        <vt:lpwstr/>
      </vt:variant>
      <vt:variant>
        <vt:lpwstr>tdm</vt:lpwstr>
      </vt:variant>
      <vt:variant>
        <vt:i4>6553625</vt:i4>
      </vt:variant>
      <vt:variant>
        <vt:i4>111</vt:i4>
      </vt:variant>
      <vt:variant>
        <vt:i4>0</vt:i4>
      </vt:variant>
      <vt:variant>
        <vt:i4>5</vt:i4>
      </vt:variant>
      <vt:variant>
        <vt:lpwstr/>
      </vt:variant>
      <vt:variant>
        <vt:lpwstr>tdm</vt:lpwstr>
      </vt:variant>
      <vt:variant>
        <vt:i4>6553625</vt:i4>
      </vt:variant>
      <vt:variant>
        <vt:i4>108</vt:i4>
      </vt:variant>
      <vt:variant>
        <vt:i4>0</vt:i4>
      </vt:variant>
      <vt:variant>
        <vt:i4>5</vt:i4>
      </vt:variant>
      <vt:variant>
        <vt:lpwstr/>
      </vt:variant>
      <vt:variant>
        <vt:lpwstr>tdm</vt:lpwstr>
      </vt:variant>
      <vt:variant>
        <vt:i4>6553625</vt:i4>
      </vt:variant>
      <vt:variant>
        <vt:i4>105</vt:i4>
      </vt:variant>
      <vt:variant>
        <vt:i4>0</vt:i4>
      </vt:variant>
      <vt:variant>
        <vt:i4>5</vt:i4>
      </vt:variant>
      <vt:variant>
        <vt:lpwstr/>
      </vt:variant>
      <vt:variant>
        <vt:lpwstr>tdm</vt:lpwstr>
      </vt:variant>
      <vt:variant>
        <vt:i4>6553625</vt:i4>
      </vt:variant>
      <vt:variant>
        <vt:i4>102</vt:i4>
      </vt:variant>
      <vt:variant>
        <vt:i4>0</vt:i4>
      </vt:variant>
      <vt:variant>
        <vt:i4>5</vt:i4>
      </vt:variant>
      <vt:variant>
        <vt:lpwstr/>
      </vt:variant>
      <vt:variant>
        <vt:lpwstr>tdm</vt:lpwstr>
      </vt:variant>
      <vt:variant>
        <vt:i4>6553625</vt:i4>
      </vt:variant>
      <vt:variant>
        <vt:i4>99</vt:i4>
      </vt:variant>
      <vt:variant>
        <vt:i4>0</vt:i4>
      </vt:variant>
      <vt:variant>
        <vt:i4>5</vt:i4>
      </vt:variant>
      <vt:variant>
        <vt:lpwstr/>
      </vt:variant>
      <vt:variant>
        <vt:lpwstr>tdm</vt:lpwstr>
      </vt:variant>
      <vt:variant>
        <vt:i4>6553625</vt:i4>
      </vt:variant>
      <vt:variant>
        <vt:i4>96</vt:i4>
      </vt:variant>
      <vt:variant>
        <vt:i4>0</vt:i4>
      </vt:variant>
      <vt:variant>
        <vt:i4>5</vt:i4>
      </vt:variant>
      <vt:variant>
        <vt:lpwstr/>
      </vt:variant>
      <vt:variant>
        <vt:lpwstr>tdm</vt:lpwstr>
      </vt:variant>
      <vt:variant>
        <vt:i4>6553625</vt:i4>
      </vt:variant>
      <vt:variant>
        <vt:i4>93</vt:i4>
      </vt:variant>
      <vt:variant>
        <vt:i4>0</vt:i4>
      </vt:variant>
      <vt:variant>
        <vt:i4>5</vt:i4>
      </vt:variant>
      <vt:variant>
        <vt:lpwstr/>
      </vt:variant>
      <vt:variant>
        <vt:lpwstr>tdm</vt:lpwstr>
      </vt:variant>
      <vt:variant>
        <vt:i4>6553625</vt:i4>
      </vt:variant>
      <vt:variant>
        <vt:i4>90</vt:i4>
      </vt:variant>
      <vt:variant>
        <vt:i4>0</vt:i4>
      </vt:variant>
      <vt:variant>
        <vt:i4>5</vt:i4>
      </vt:variant>
      <vt:variant>
        <vt:lpwstr/>
      </vt:variant>
      <vt:variant>
        <vt:lpwstr>tdm</vt:lpwstr>
      </vt:variant>
      <vt:variant>
        <vt:i4>6553625</vt:i4>
      </vt:variant>
      <vt:variant>
        <vt:i4>87</vt:i4>
      </vt:variant>
      <vt:variant>
        <vt:i4>0</vt:i4>
      </vt:variant>
      <vt:variant>
        <vt:i4>5</vt:i4>
      </vt:variant>
      <vt:variant>
        <vt:lpwstr/>
      </vt:variant>
      <vt:variant>
        <vt:lpwstr>tdm</vt:lpwstr>
      </vt:variant>
      <vt:variant>
        <vt:i4>6553625</vt:i4>
      </vt:variant>
      <vt:variant>
        <vt:i4>84</vt:i4>
      </vt:variant>
      <vt:variant>
        <vt:i4>0</vt:i4>
      </vt:variant>
      <vt:variant>
        <vt:i4>5</vt:i4>
      </vt:variant>
      <vt:variant>
        <vt:lpwstr/>
      </vt:variant>
      <vt:variant>
        <vt:lpwstr>tdm</vt:lpwstr>
      </vt:variant>
      <vt:variant>
        <vt:i4>6553625</vt:i4>
      </vt:variant>
      <vt:variant>
        <vt:i4>81</vt:i4>
      </vt:variant>
      <vt:variant>
        <vt:i4>0</vt:i4>
      </vt:variant>
      <vt:variant>
        <vt:i4>5</vt:i4>
      </vt:variant>
      <vt:variant>
        <vt:lpwstr/>
      </vt:variant>
      <vt:variant>
        <vt:lpwstr>tdm</vt:lpwstr>
      </vt:variant>
      <vt:variant>
        <vt:i4>6553625</vt:i4>
      </vt:variant>
      <vt:variant>
        <vt:i4>78</vt:i4>
      </vt:variant>
      <vt:variant>
        <vt:i4>0</vt:i4>
      </vt:variant>
      <vt:variant>
        <vt:i4>5</vt:i4>
      </vt:variant>
      <vt:variant>
        <vt:lpwstr/>
      </vt:variant>
      <vt:variant>
        <vt:lpwstr>tdm</vt:lpwstr>
      </vt:variant>
      <vt:variant>
        <vt:i4>393316</vt:i4>
      </vt:variant>
      <vt:variant>
        <vt:i4>75</vt:i4>
      </vt:variant>
      <vt:variant>
        <vt:i4>0</vt:i4>
      </vt:variant>
      <vt:variant>
        <vt:i4>5</vt:i4>
      </vt:variant>
      <vt:variant>
        <vt:lpwstr/>
      </vt:variant>
      <vt:variant>
        <vt:lpwstr>Psycho_soc_biblio</vt:lpwstr>
      </vt:variant>
      <vt:variant>
        <vt:i4>6422544</vt:i4>
      </vt:variant>
      <vt:variant>
        <vt:i4>72</vt:i4>
      </vt:variant>
      <vt:variant>
        <vt:i4>0</vt:i4>
      </vt:variant>
      <vt:variant>
        <vt:i4>5</vt:i4>
      </vt:variant>
      <vt:variant>
        <vt:lpwstr/>
      </vt:variant>
      <vt:variant>
        <vt:lpwstr>Psycho_soc_pt_2_texte_13</vt:lpwstr>
      </vt:variant>
      <vt:variant>
        <vt:i4>6488080</vt:i4>
      </vt:variant>
      <vt:variant>
        <vt:i4>69</vt:i4>
      </vt:variant>
      <vt:variant>
        <vt:i4>0</vt:i4>
      </vt:variant>
      <vt:variant>
        <vt:i4>5</vt:i4>
      </vt:variant>
      <vt:variant>
        <vt:lpwstr/>
      </vt:variant>
      <vt:variant>
        <vt:lpwstr>Psycho_soc_pt_2_texte_12</vt:lpwstr>
      </vt:variant>
      <vt:variant>
        <vt:i4>6291472</vt:i4>
      </vt:variant>
      <vt:variant>
        <vt:i4>66</vt:i4>
      </vt:variant>
      <vt:variant>
        <vt:i4>0</vt:i4>
      </vt:variant>
      <vt:variant>
        <vt:i4>5</vt:i4>
      </vt:variant>
      <vt:variant>
        <vt:lpwstr/>
      </vt:variant>
      <vt:variant>
        <vt:lpwstr>Psycho_soc_pt_2_texte_11</vt:lpwstr>
      </vt:variant>
      <vt:variant>
        <vt:i4>6357008</vt:i4>
      </vt:variant>
      <vt:variant>
        <vt:i4>63</vt:i4>
      </vt:variant>
      <vt:variant>
        <vt:i4>0</vt:i4>
      </vt:variant>
      <vt:variant>
        <vt:i4>5</vt:i4>
      </vt:variant>
      <vt:variant>
        <vt:lpwstr/>
      </vt:variant>
      <vt:variant>
        <vt:lpwstr>Psycho_soc_pt_2_texte_10</vt:lpwstr>
      </vt:variant>
      <vt:variant>
        <vt:i4>6815761</vt:i4>
      </vt:variant>
      <vt:variant>
        <vt:i4>60</vt:i4>
      </vt:variant>
      <vt:variant>
        <vt:i4>0</vt:i4>
      </vt:variant>
      <vt:variant>
        <vt:i4>5</vt:i4>
      </vt:variant>
      <vt:variant>
        <vt:lpwstr/>
      </vt:variant>
      <vt:variant>
        <vt:lpwstr>Psycho_soc_pt_2_texte_09</vt:lpwstr>
      </vt:variant>
      <vt:variant>
        <vt:i4>6881297</vt:i4>
      </vt:variant>
      <vt:variant>
        <vt:i4>57</vt:i4>
      </vt:variant>
      <vt:variant>
        <vt:i4>0</vt:i4>
      </vt:variant>
      <vt:variant>
        <vt:i4>5</vt:i4>
      </vt:variant>
      <vt:variant>
        <vt:lpwstr/>
      </vt:variant>
      <vt:variant>
        <vt:lpwstr>Psycho_soc_pt_2_texte_08</vt:lpwstr>
      </vt:variant>
      <vt:variant>
        <vt:i4>4194376</vt:i4>
      </vt:variant>
      <vt:variant>
        <vt:i4>54</vt:i4>
      </vt:variant>
      <vt:variant>
        <vt:i4>0</vt:i4>
      </vt:variant>
      <vt:variant>
        <vt:i4>5</vt:i4>
      </vt:variant>
      <vt:variant>
        <vt:lpwstr/>
      </vt:variant>
      <vt:variant>
        <vt:lpwstr>Psycho_soc_pt_2</vt:lpwstr>
      </vt:variant>
      <vt:variant>
        <vt:i4>6684690</vt:i4>
      </vt:variant>
      <vt:variant>
        <vt:i4>51</vt:i4>
      </vt:variant>
      <vt:variant>
        <vt:i4>0</vt:i4>
      </vt:variant>
      <vt:variant>
        <vt:i4>5</vt:i4>
      </vt:variant>
      <vt:variant>
        <vt:lpwstr/>
      </vt:variant>
      <vt:variant>
        <vt:lpwstr>Psycho_soc_pt_1_texte_07</vt:lpwstr>
      </vt:variant>
      <vt:variant>
        <vt:i4>6750226</vt:i4>
      </vt:variant>
      <vt:variant>
        <vt:i4>48</vt:i4>
      </vt:variant>
      <vt:variant>
        <vt:i4>0</vt:i4>
      </vt:variant>
      <vt:variant>
        <vt:i4>5</vt:i4>
      </vt:variant>
      <vt:variant>
        <vt:lpwstr/>
      </vt:variant>
      <vt:variant>
        <vt:lpwstr>Psycho_soc_pt_1_texte_06</vt:lpwstr>
      </vt:variant>
      <vt:variant>
        <vt:i4>6553618</vt:i4>
      </vt:variant>
      <vt:variant>
        <vt:i4>45</vt:i4>
      </vt:variant>
      <vt:variant>
        <vt:i4>0</vt:i4>
      </vt:variant>
      <vt:variant>
        <vt:i4>5</vt:i4>
      </vt:variant>
      <vt:variant>
        <vt:lpwstr/>
      </vt:variant>
      <vt:variant>
        <vt:lpwstr>Psycho_soc_pt_1_texte_05</vt:lpwstr>
      </vt:variant>
      <vt:variant>
        <vt:i4>6619154</vt:i4>
      </vt:variant>
      <vt:variant>
        <vt:i4>42</vt:i4>
      </vt:variant>
      <vt:variant>
        <vt:i4>0</vt:i4>
      </vt:variant>
      <vt:variant>
        <vt:i4>5</vt:i4>
      </vt:variant>
      <vt:variant>
        <vt:lpwstr/>
      </vt:variant>
      <vt:variant>
        <vt:lpwstr>Psycho_soc_pt_1_texte_04</vt:lpwstr>
      </vt:variant>
      <vt:variant>
        <vt:i4>6422546</vt:i4>
      </vt:variant>
      <vt:variant>
        <vt:i4>39</vt:i4>
      </vt:variant>
      <vt:variant>
        <vt:i4>0</vt:i4>
      </vt:variant>
      <vt:variant>
        <vt:i4>5</vt:i4>
      </vt:variant>
      <vt:variant>
        <vt:lpwstr/>
      </vt:variant>
      <vt:variant>
        <vt:lpwstr>Psycho_soc_pt_1_texte_03</vt:lpwstr>
      </vt:variant>
      <vt:variant>
        <vt:i4>6488082</vt:i4>
      </vt:variant>
      <vt:variant>
        <vt:i4>36</vt:i4>
      </vt:variant>
      <vt:variant>
        <vt:i4>0</vt:i4>
      </vt:variant>
      <vt:variant>
        <vt:i4>5</vt:i4>
      </vt:variant>
      <vt:variant>
        <vt:lpwstr/>
      </vt:variant>
      <vt:variant>
        <vt:lpwstr>Psycho_soc_pt_1_texte_02</vt:lpwstr>
      </vt:variant>
      <vt:variant>
        <vt:i4>6291474</vt:i4>
      </vt:variant>
      <vt:variant>
        <vt:i4>33</vt:i4>
      </vt:variant>
      <vt:variant>
        <vt:i4>0</vt:i4>
      </vt:variant>
      <vt:variant>
        <vt:i4>5</vt:i4>
      </vt:variant>
      <vt:variant>
        <vt:lpwstr/>
      </vt:variant>
      <vt:variant>
        <vt:lpwstr>Psycho_soc_pt_1_texte_01</vt:lpwstr>
      </vt:variant>
      <vt:variant>
        <vt:i4>4194379</vt:i4>
      </vt:variant>
      <vt:variant>
        <vt:i4>30</vt:i4>
      </vt:variant>
      <vt:variant>
        <vt:i4>0</vt:i4>
      </vt:variant>
      <vt:variant>
        <vt:i4>5</vt:i4>
      </vt:variant>
      <vt:variant>
        <vt:lpwstr/>
      </vt:variant>
      <vt:variant>
        <vt:lpwstr>Psycho_soc_pt_1</vt:lpwstr>
      </vt:variant>
      <vt:variant>
        <vt:i4>7012408</vt:i4>
      </vt:variant>
      <vt:variant>
        <vt:i4>27</vt:i4>
      </vt:variant>
      <vt:variant>
        <vt:i4>0</vt:i4>
      </vt:variant>
      <vt:variant>
        <vt:i4>5</vt:i4>
      </vt:variant>
      <vt:variant>
        <vt:lpwstr/>
      </vt:variant>
      <vt:variant>
        <vt:lpwstr>Psycho_soc_avant_propos</vt:lpwstr>
      </vt:variant>
      <vt:variant>
        <vt:i4>393262</vt:i4>
      </vt:variant>
      <vt:variant>
        <vt:i4>24</vt:i4>
      </vt:variant>
      <vt:variant>
        <vt:i4>0</vt:i4>
      </vt:variant>
      <vt:variant>
        <vt:i4>5</vt:i4>
      </vt:variant>
      <vt:variant>
        <vt:lpwstr/>
      </vt:variant>
      <vt:variant>
        <vt:lpwstr>Psycho_soc_liste_auteurs</vt:lpwstr>
      </vt:variant>
      <vt:variant>
        <vt:i4>6553625</vt:i4>
      </vt:variant>
      <vt:variant>
        <vt:i4>21</vt:i4>
      </vt:variant>
      <vt:variant>
        <vt:i4>0</vt:i4>
      </vt:variant>
      <vt:variant>
        <vt:i4>5</vt:i4>
      </vt:variant>
      <vt:variant>
        <vt:lpwstr/>
      </vt:variant>
      <vt:variant>
        <vt:lpwstr>tdm</vt:lpwstr>
      </vt:variant>
      <vt:variant>
        <vt:i4>6553625</vt:i4>
      </vt:variant>
      <vt:variant>
        <vt:i4>18</vt:i4>
      </vt:variant>
      <vt:variant>
        <vt:i4>0</vt:i4>
      </vt:variant>
      <vt:variant>
        <vt:i4>5</vt:i4>
      </vt:variant>
      <vt:variant>
        <vt:lpwstr/>
      </vt:variant>
      <vt:variant>
        <vt:lpwstr>tdm</vt:lpwstr>
      </vt:variant>
      <vt:variant>
        <vt:i4>3145793</vt:i4>
      </vt:variant>
      <vt:variant>
        <vt:i4>15</vt:i4>
      </vt:variant>
      <vt:variant>
        <vt:i4>0</vt:i4>
      </vt:variant>
      <vt:variant>
        <vt:i4>5</vt:i4>
      </vt:variant>
      <vt:variant>
        <vt:lpwstr>mailto:moscovic@msh-paris.fr</vt:lpwstr>
      </vt:variant>
      <vt:variant>
        <vt:lpwstr/>
      </vt:variant>
      <vt:variant>
        <vt:i4>2097274</vt:i4>
      </vt:variant>
      <vt:variant>
        <vt:i4>12</vt:i4>
      </vt:variant>
      <vt:variant>
        <vt:i4>0</vt:i4>
      </vt:variant>
      <vt:variant>
        <vt:i4>5</vt:i4>
      </vt:variant>
      <vt:variant>
        <vt:lpwstr>http://jmt-sociologue.uqac.ca/</vt:lpwstr>
      </vt:variant>
      <vt:variant>
        <vt:lpwstr/>
      </vt:variant>
      <vt:variant>
        <vt:i4>4063245</vt:i4>
      </vt:variant>
      <vt:variant>
        <vt:i4>9</vt:i4>
      </vt:variant>
      <vt:variant>
        <vt:i4>0</vt:i4>
      </vt:variant>
      <vt:variant>
        <vt:i4>5</vt:i4>
      </vt:variant>
      <vt:variant>
        <vt:lpwstr>mailto:classiques.sc.soc@gmail.com</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2228293</vt:i4>
      </vt:variant>
      <vt:variant>
        <vt:i4>2455</vt:i4>
      </vt:variant>
      <vt:variant>
        <vt:i4>1025</vt:i4>
      </vt:variant>
      <vt:variant>
        <vt:i4>1</vt:i4>
      </vt:variant>
      <vt:variant>
        <vt:lpwstr>css_logo_gris</vt:lpwstr>
      </vt:variant>
      <vt:variant>
        <vt:lpwstr/>
      </vt:variant>
      <vt:variant>
        <vt:i4>5111880</vt:i4>
      </vt:variant>
      <vt:variant>
        <vt:i4>2744</vt:i4>
      </vt:variant>
      <vt:variant>
        <vt:i4>1026</vt:i4>
      </vt:variant>
      <vt:variant>
        <vt:i4>1</vt:i4>
      </vt:variant>
      <vt:variant>
        <vt:lpwstr>UQAC_logo_2018</vt:lpwstr>
      </vt:variant>
      <vt:variant>
        <vt:lpwstr/>
      </vt:variant>
      <vt:variant>
        <vt:i4>4194334</vt:i4>
      </vt:variant>
      <vt:variant>
        <vt:i4>4955</vt:i4>
      </vt:variant>
      <vt:variant>
        <vt:i4>1027</vt:i4>
      </vt:variant>
      <vt:variant>
        <vt:i4>1</vt:i4>
      </vt:variant>
      <vt:variant>
        <vt:lpwstr>Boite_aux_lettres_clair</vt:lpwstr>
      </vt:variant>
      <vt:variant>
        <vt:lpwstr/>
      </vt:variant>
      <vt:variant>
        <vt:i4>1703963</vt:i4>
      </vt:variant>
      <vt:variant>
        <vt:i4>5444</vt:i4>
      </vt:variant>
      <vt:variant>
        <vt:i4>1028</vt:i4>
      </vt:variant>
      <vt:variant>
        <vt:i4>1</vt:i4>
      </vt:variant>
      <vt:variant>
        <vt:lpwstr>fait_sur_mac</vt:lpwstr>
      </vt:variant>
      <vt:variant>
        <vt:lpwstr/>
      </vt:variant>
      <vt:variant>
        <vt:i4>5701654</vt:i4>
      </vt:variant>
      <vt:variant>
        <vt:i4>5693</vt:i4>
      </vt:variant>
      <vt:variant>
        <vt:i4>1029</vt:i4>
      </vt:variant>
      <vt:variant>
        <vt:i4>1</vt:i4>
      </vt:variant>
      <vt:variant>
        <vt:lpwstr>psycho_conversion_L33_low</vt:lpwstr>
      </vt:variant>
      <vt:variant>
        <vt:lpwstr/>
      </vt:variant>
      <vt:variant>
        <vt:i4>7405686</vt:i4>
      </vt:variant>
      <vt:variant>
        <vt:i4>129792</vt:i4>
      </vt:variant>
      <vt:variant>
        <vt:i4>1030</vt:i4>
      </vt:variant>
      <vt:variant>
        <vt:i4>1</vt:i4>
      </vt:variant>
      <vt:variant>
        <vt:lpwstr>fig_2_1_p_063_st_50_low</vt:lpwstr>
      </vt:variant>
      <vt:variant>
        <vt:lpwstr/>
      </vt:variant>
      <vt:variant>
        <vt:i4>7405680</vt:i4>
      </vt:variant>
      <vt:variant>
        <vt:i4>132229</vt:i4>
      </vt:variant>
      <vt:variant>
        <vt:i4>1031</vt:i4>
      </vt:variant>
      <vt:variant>
        <vt:i4>1</vt:i4>
      </vt:variant>
      <vt:variant>
        <vt:lpwstr>fig_2_1_p_065_st_50_low</vt:lpwstr>
      </vt:variant>
      <vt:variant>
        <vt:lpwstr/>
      </vt:variant>
      <vt:variant>
        <vt:i4>7340151</vt:i4>
      </vt:variant>
      <vt:variant>
        <vt:i4>149938</vt:i4>
      </vt:variant>
      <vt:variant>
        <vt:i4>1032</vt:i4>
      </vt:variant>
      <vt:variant>
        <vt:i4>1</vt:i4>
      </vt:variant>
      <vt:variant>
        <vt:lpwstr>fig_3_1_p_073_st_50_low</vt:lpwstr>
      </vt:variant>
      <vt:variant>
        <vt:lpwstr/>
      </vt:variant>
      <vt:variant>
        <vt:i4>7340159</vt:i4>
      </vt:variant>
      <vt:variant>
        <vt:i4>161125</vt:i4>
      </vt:variant>
      <vt:variant>
        <vt:i4>1033</vt:i4>
      </vt:variant>
      <vt:variant>
        <vt:i4>1</vt:i4>
      </vt:variant>
      <vt:variant>
        <vt:lpwstr>fig_3_2_p_078_st_50_low</vt:lpwstr>
      </vt:variant>
      <vt:variant>
        <vt:lpwstr/>
      </vt:variant>
      <vt:variant>
        <vt:i4>6357046</vt:i4>
      </vt:variant>
      <vt:variant>
        <vt:i4>174352</vt:i4>
      </vt:variant>
      <vt:variant>
        <vt:i4>1034</vt:i4>
      </vt:variant>
      <vt:variant>
        <vt:i4>1</vt:i4>
      </vt:variant>
      <vt:variant>
        <vt:lpwstr>fig_3_3_p_084_st_low</vt:lpwstr>
      </vt:variant>
      <vt:variant>
        <vt:lpwstr/>
      </vt:variant>
      <vt:variant>
        <vt:i4>8323191</vt:i4>
      </vt:variant>
      <vt:variant>
        <vt:i4>178587</vt:i4>
      </vt:variant>
      <vt:variant>
        <vt:i4>1035</vt:i4>
      </vt:variant>
      <vt:variant>
        <vt:i4>1</vt:i4>
      </vt:variant>
      <vt:variant>
        <vt:lpwstr>fig_3_4_p_086_st_50_low</vt:lpwstr>
      </vt:variant>
      <vt:variant>
        <vt:lpwstr/>
      </vt:variant>
      <vt:variant>
        <vt:i4>7602294</vt:i4>
      </vt:variant>
      <vt:variant>
        <vt:i4>295018</vt:i4>
      </vt:variant>
      <vt:variant>
        <vt:i4>1036</vt:i4>
      </vt:variant>
      <vt:variant>
        <vt:i4>1</vt:i4>
      </vt:variant>
      <vt:variant>
        <vt:lpwstr>fig_6_2_p_135_st_50_low</vt:lpwstr>
      </vt:variant>
      <vt:variant>
        <vt:lpwstr/>
      </vt:variant>
      <vt:variant>
        <vt:i4>7536759</vt:i4>
      </vt:variant>
      <vt:variant>
        <vt:i4>317537</vt:i4>
      </vt:variant>
      <vt:variant>
        <vt:i4>1037</vt:i4>
      </vt:variant>
      <vt:variant>
        <vt:i4>1</vt:i4>
      </vt:variant>
      <vt:variant>
        <vt:lpwstr>fig_7_1_p_146_st_50_low</vt:lpwstr>
      </vt:variant>
      <vt:variant>
        <vt:lpwstr/>
      </vt:variant>
      <vt:variant>
        <vt:i4>7536763</vt:i4>
      </vt:variant>
      <vt:variant>
        <vt:i4>323625</vt:i4>
      </vt:variant>
      <vt:variant>
        <vt:i4>1038</vt:i4>
      </vt:variant>
      <vt:variant>
        <vt:i4>1</vt:i4>
      </vt:variant>
      <vt:variant>
        <vt:lpwstr>fig_7_2_p_149_st_50_low</vt:lpwstr>
      </vt:variant>
      <vt:variant>
        <vt:lpwstr/>
      </vt:variant>
      <vt:variant>
        <vt:i4>7471223</vt:i4>
      </vt:variant>
      <vt:variant>
        <vt:i4>334836</vt:i4>
      </vt:variant>
      <vt:variant>
        <vt:i4>1039</vt:i4>
      </vt:variant>
      <vt:variant>
        <vt:i4>1</vt:i4>
      </vt:variant>
      <vt:variant>
        <vt:lpwstr>fig_7_3_p_154_st_50_low</vt:lpwstr>
      </vt:variant>
      <vt:variant>
        <vt:lpwstr/>
      </vt:variant>
      <vt:variant>
        <vt:i4>7405687</vt:i4>
      </vt:variant>
      <vt:variant>
        <vt:i4>366185</vt:i4>
      </vt:variant>
      <vt:variant>
        <vt:i4>1040</vt:i4>
      </vt:variant>
      <vt:variant>
        <vt:i4>1</vt:i4>
      </vt:variant>
      <vt:variant>
        <vt:lpwstr>fig_8_1_p_169_st_50_low</vt:lpwstr>
      </vt:variant>
      <vt:variant>
        <vt:lpwstr/>
      </vt:variant>
      <vt:variant>
        <vt:i4>7340156</vt:i4>
      </vt:variant>
      <vt:variant>
        <vt:i4>368916</vt:i4>
      </vt:variant>
      <vt:variant>
        <vt:i4>1041</vt:i4>
      </vt:variant>
      <vt:variant>
        <vt:i4>1</vt:i4>
      </vt:variant>
      <vt:variant>
        <vt:lpwstr>fig_8_2_p_171_st_50_low</vt:lpwstr>
      </vt:variant>
      <vt:variant>
        <vt:lpwstr/>
      </vt:variant>
      <vt:variant>
        <vt:i4>7340152</vt:i4>
      </vt:variant>
      <vt:variant>
        <vt:i4>376945</vt:i4>
      </vt:variant>
      <vt:variant>
        <vt:i4>1042</vt:i4>
      </vt:variant>
      <vt:variant>
        <vt:i4>1</vt:i4>
      </vt:variant>
      <vt:variant>
        <vt:lpwstr>fig_8_3_p_174_st_50_low</vt:lpwstr>
      </vt:variant>
      <vt:variant>
        <vt:lpwstr/>
      </vt:variant>
      <vt:variant>
        <vt:i4>7340156</vt:i4>
      </vt:variant>
      <vt:variant>
        <vt:i4>382078</vt:i4>
      </vt:variant>
      <vt:variant>
        <vt:i4>1043</vt:i4>
      </vt:variant>
      <vt:variant>
        <vt:i4>1</vt:i4>
      </vt:variant>
      <vt:variant>
        <vt:lpwstr>fig_8_4_p_177_st_50_low</vt:lpwstr>
      </vt:variant>
      <vt:variant>
        <vt:lpwstr/>
      </vt:variant>
      <vt:variant>
        <vt:i4>4522101</vt:i4>
      </vt:variant>
      <vt:variant>
        <vt:i4>545618</vt:i4>
      </vt:variant>
      <vt:variant>
        <vt:i4>1044</vt:i4>
      </vt:variant>
      <vt:variant>
        <vt:i4>1</vt:i4>
      </vt:variant>
      <vt:variant>
        <vt:lpwstr>fig_12_1_p_245_st_50_low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Psychologie sociale de la conversion. Étude sur l’influence inconsciente</dc:title>
  <dc:subject/>
  <dc:creator>Serge Moscovici et Gabriel Mugny, 1987.</dc:creator>
  <cp:keywords>classiques.sc.soc@gmail.com</cp:keywords>
  <dc:description>http://classiques.uqac.ca/</dc:description>
  <cp:lastModifiedBy>Microsoft Office User</cp:lastModifiedBy>
  <cp:revision>2</cp:revision>
  <cp:lastPrinted>2001-08-26T19:33:00Z</cp:lastPrinted>
  <dcterms:created xsi:type="dcterms:W3CDTF">2019-04-04T11:56:00Z</dcterms:created>
  <dcterms:modified xsi:type="dcterms:W3CDTF">2019-04-04T11:56:00Z</dcterms:modified>
  <cp:category>par jean-marie tremblay, fondateur, 1993.</cp:category>
</cp:coreProperties>
</file>