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828CE" w14:paraId="2FB37ECD" w14:textId="77777777">
        <w:tblPrEx>
          <w:tblCellMar>
            <w:top w:w="0" w:type="dxa"/>
            <w:bottom w:w="0" w:type="dxa"/>
          </w:tblCellMar>
        </w:tblPrEx>
        <w:tc>
          <w:tcPr>
            <w:tcW w:w="9160" w:type="dxa"/>
            <w:shd w:val="clear" w:color="auto" w:fill="E9E6CE"/>
          </w:tcPr>
          <w:p w14:paraId="160B63CB" w14:textId="77777777" w:rsidR="00A828CE" w:rsidRPr="00B552E2" w:rsidRDefault="00A828CE" w:rsidP="00A828CE">
            <w:pPr>
              <w:pStyle w:val="En-tte"/>
              <w:tabs>
                <w:tab w:val="clear" w:pos="4320"/>
                <w:tab w:val="clear" w:pos="8640"/>
              </w:tabs>
              <w:rPr>
                <w:lang w:val="en-CA" w:bidi="ar-SA"/>
              </w:rPr>
            </w:pPr>
          </w:p>
          <w:p w14:paraId="4E00334B" w14:textId="77777777" w:rsidR="00A828CE" w:rsidRDefault="00A828CE">
            <w:pPr>
              <w:ind w:firstLine="0"/>
              <w:jc w:val="center"/>
              <w:rPr>
                <w:b/>
                <w:sz w:val="20"/>
                <w:lang w:bidi="ar-SA"/>
              </w:rPr>
            </w:pPr>
          </w:p>
          <w:p w14:paraId="78BCA833" w14:textId="77777777" w:rsidR="00A828CE" w:rsidRDefault="00A828CE">
            <w:pPr>
              <w:ind w:firstLine="0"/>
              <w:jc w:val="center"/>
              <w:rPr>
                <w:b/>
                <w:sz w:val="20"/>
                <w:lang w:bidi="ar-SA"/>
              </w:rPr>
            </w:pPr>
          </w:p>
          <w:p w14:paraId="788D9234" w14:textId="77777777" w:rsidR="00A828CE" w:rsidRDefault="00A828CE">
            <w:pPr>
              <w:ind w:firstLine="0"/>
              <w:jc w:val="center"/>
              <w:rPr>
                <w:b/>
                <w:sz w:val="20"/>
                <w:lang w:bidi="ar-SA"/>
              </w:rPr>
            </w:pPr>
          </w:p>
          <w:p w14:paraId="6A2EC176" w14:textId="77777777" w:rsidR="00A828CE" w:rsidRDefault="00A828CE">
            <w:pPr>
              <w:ind w:firstLine="0"/>
              <w:jc w:val="center"/>
              <w:rPr>
                <w:b/>
                <w:sz w:val="20"/>
                <w:lang w:bidi="ar-SA"/>
              </w:rPr>
            </w:pPr>
          </w:p>
          <w:p w14:paraId="1EC0AD5A" w14:textId="77777777" w:rsidR="00A828CE" w:rsidRDefault="00A828CE">
            <w:pPr>
              <w:ind w:firstLine="0"/>
              <w:jc w:val="center"/>
              <w:rPr>
                <w:b/>
                <w:sz w:val="20"/>
                <w:lang w:bidi="ar-SA"/>
              </w:rPr>
            </w:pPr>
          </w:p>
          <w:p w14:paraId="60C7153C" w14:textId="77777777" w:rsidR="00A828CE" w:rsidRDefault="00A828CE" w:rsidP="00A828CE">
            <w:pPr>
              <w:ind w:firstLine="0"/>
              <w:jc w:val="center"/>
              <w:rPr>
                <w:sz w:val="20"/>
                <w:lang w:bidi="ar-SA"/>
              </w:rPr>
            </w:pPr>
            <w:r>
              <w:rPr>
                <w:sz w:val="36"/>
                <w:lang w:bidi="ar-SA"/>
              </w:rPr>
              <w:t xml:space="preserve">Jean-Marie FECTEAU </w:t>
            </w:r>
            <w:r w:rsidRPr="002B29AD">
              <w:rPr>
                <w:color w:val="FF0000"/>
                <w:sz w:val="36"/>
                <w:szCs w:val="36"/>
              </w:rPr>
              <w:t>†</w:t>
            </w:r>
            <w:r>
              <w:rPr>
                <w:sz w:val="36"/>
                <w:lang w:bidi="ar-SA"/>
              </w:rPr>
              <w:t xml:space="preserve"> [1949-2012]</w:t>
            </w:r>
            <w:r>
              <w:rPr>
                <w:sz w:val="36"/>
                <w:lang w:bidi="ar-SA"/>
              </w:rPr>
              <w:br/>
            </w:r>
            <w:r w:rsidRPr="00D65802">
              <w:rPr>
                <w:sz w:val="20"/>
                <w:lang w:bidi="ar-SA"/>
              </w:rPr>
              <w:t>professeur substitut, département d'histoire, Université du Québec à Montréal</w:t>
            </w:r>
          </w:p>
          <w:p w14:paraId="508679D6" w14:textId="77777777" w:rsidR="00A828CE" w:rsidRPr="00D65802" w:rsidRDefault="00A828CE" w:rsidP="00A828CE">
            <w:pPr>
              <w:ind w:firstLine="0"/>
              <w:jc w:val="center"/>
              <w:rPr>
                <w:sz w:val="20"/>
                <w:lang w:bidi="ar-SA"/>
              </w:rPr>
            </w:pPr>
          </w:p>
          <w:p w14:paraId="51FCD4D1" w14:textId="77777777" w:rsidR="00A828CE" w:rsidRPr="009531BD" w:rsidRDefault="00A828CE" w:rsidP="00A828CE">
            <w:pPr>
              <w:jc w:val="center"/>
              <w:rPr>
                <w:sz w:val="24"/>
              </w:rPr>
            </w:pPr>
            <w:r w:rsidRPr="00E36327">
              <w:rPr>
                <w:sz w:val="36"/>
                <w:lang w:bidi="ar-SA"/>
              </w:rPr>
              <w:t>(198</w:t>
            </w:r>
            <w:r>
              <w:rPr>
                <w:sz w:val="36"/>
                <w:lang w:bidi="ar-SA"/>
              </w:rPr>
              <w:t>5</w:t>
            </w:r>
            <w:r w:rsidRPr="00E36327">
              <w:rPr>
                <w:sz w:val="36"/>
                <w:lang w:bidi="ar-SA"/>
              </w:rPr>
              <w:t>)</w:t>
            </w:r>
          </w:p>
          <w:p w14:paraId="6B7D3A1A" w14:textId="77777777" w:rsidR="00A828CE" w:rsidRPr="001E7979" w:rsidRDefault="00A828CE" w:rsidP="00A828CE">
            <w:pPr>
              <w:ind w:firstLine="0"/>
              <w:jc w:val="center"/>
              <w:rPr>
                <w:sz w:val="20"/>
                <w:lang w:bidi="ar-SA"/>
              </w:rPr>
            </w:pPr>
          </w:p>
          <w:p w14:paraId="3E2AF207" w14:textId="77777777" w:rsidR="00A828CE" w:rsidRDefault="00A828CE">
            <w:pPr>
              <w:pStyle w:val="Corpsdetexte"/>
              <w:widowControl w:val="0"/>
              <w:spacing w:before="0" w:after="0"/>
              <w:rPr>
                <w:color w:val="FF0000"/>
                <w:sz w:val="24"/>
                <w:lang w:bidi="ar-SA"/>
              </w:rPr>
            </w:pPr>
          </w:p>
          <w:p w14:paraId="1093D6AE" w14:textId="77777777" w:rsidR="00A828CE" w:rsidRDefault="00A828CE">
            <w:pPr>
              <w:pStyle w:val="Corpsdetexte"/>
              <w:widowControl w:val="0"/>
              <w:spacing w:before="0" w:after="0"/>
              <w:rPr>
                <w:color w:val="FF0000"/>
                <w:sz w:val="24"/>
                <w:lang w:bidi="ar-SA"/>
              </w:rPr>
            </w:pPr>
          </w:p>
          <w:p w14:paraId="129F866A" w14:textId="77777777" w:rsidR="00A828CE" w:rsidRPr="00CF6772" w:rsidRDefault="00A828CE" w:rsidP="00A828CE">
            <w:pPr>
              <w:pStyle w:val="Titlest20"/>
            </w:pPr>
            <w:r w:rsidRPr="00CF6772">
              <w:t>“Régulation sociale et répression</w:t>
            </w:r>
            <w:r w:rsidRPr="00CF6772">
              <w:br/>
              <w:t>de la déviance au Bas-Canada</w:t>
            </w:r>
            <w:r w:rsidRPr="00CF6772">
              <w:br/>
              <w:t>au tournant du 19</w:t>
            </w:r>
            <w:r w:rsidRPr="00CF6772">
              <w:rPr>
                <w:vertAlign w:val="superscript"/>
              </w:rPr>
              <w:t>e</w:t>
            </w:r>
            <w:r w:rsidRPr="00CF6772">
              <w:t xml:space="preserve"> si</w:t>
            </w:r>
            <w:r w:rsidRPr="00CF6772">
              <w:t>è</w:t>
            </w:r>
            <w:r w:rsidRPr="00CF6772">
              <w:t>cle</w:t>
            </w:r>
            <w:r w:rsidRPr="00CF6772">
              <w:br/>
              <w:t>(1791-1815).”</w:t>
            </w:r>
          </w:p>
          <w:p w14:paraId="0CF442A3" w14:textId="77777777" w:rsidR="00A828CE" w:rsidRDefault="00A828CE">
            <w:pPr>
              <w:widowControl w:val="0"/>
              <w:ind w:firstLine="0"/>
              <w:jc w:val="center"/>
              <w:rPr>
                <w:lang w:bidi="ar-SA"/>
              </w:rPr>
            </w:pPr>
          </w:p>
          <w:p w14:paraId="11AD2E8D" w14:textId="77777777" w:rsidR="00A828CE" w:rsidRDefault="00A828CE">
            <w:pPr>
              <w:widowControl w:val="0"/>
              <w:ind w:firstLine="0"/>
              <w:jc w:val="center"/>
              <w:rPr>
                <w:lang w:bidi="ar-SA"/>
              </w:rPr>
            </w:pPr>
          </w:p>
          <w:p w14:paraId="3BDF87B4" w14:textId="77777777" w:rsidR="00A828CE" w:rsidRDefault="00A828CE">
            <w:pPr>
              <w:widowControl w:val="0"/>
              <w:ind w:firstLine="0"/>
              <w:jc w:val="center"/>
              <w:rPr>
                <w:lang w:bidi="ar-SA"/>
              </w:rPr>
            </w:pPr>
          </w:p>
          <w:p w14:paraId="0965CBE0" w14:textId="77777777" w:rsidR="00A828CE" w:rsidRDefault="00A828CE" w:rsidP="00A828CE">
            <w:pPr>
              <w:widowControl w:val="0"/>
              <w:ind w:firstLine="0"/>
              <w:jc w:val="center"/>
              <w:rPr>
                <w:sz w:val="20"/>
                <w:lang w:bidi="ar-SA"/>
              </w:rPr>
            </w:pPr>
          </w:p>
          <w:p w14:paraId="214B0ECB" w14:textId="77777777" w:rsidR="00A828CE" w:rsidRPr="00384B20" w:rsidRDefault="00A828CE" w:rsidP="00A828CE">
            <w:pPr>
              <w:widowControl w:val="0"/>
              <w:ind w:firstLine="0"/>
              <w:jc w:val="center"/>
              <w:rPr>
                <w:sz w:val="20"/>
                <w:lang w:bidi="ar-SA"/>
              </w:rPr>
            </w:pPr>
          </w:p>
          <w:p w14:paraId="578340FC" w14:textId="77777777" w:rsidR="00A828CE" w:rsidRPr="00384B20" w:rsidRDefault="00A828CE" w:rsidP="00A828C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160E913" w14:textId="77777777" w:rsidR="00A828CE" w:rsidRDefault="00A828CE">
            <w:pPr>
              <w:widowControl w:val="0"/>
              <w:ind w:firstLine="0"/>
              <w:jc w:val="both"/>
              <w:rPr>
                <w:sz w:val="20"/>
                <w:lang w:bidi="ar-SA"/>
              </w:rPr>
            </w:pPr>
          </w:p>
          <w:p w14:paraId="5DDA5C76" w14:textId="77777777" w:rsidR="00A828CE" w:rsidRDefault="00A828CE">
            <w:pPr>
              <w:widowControl w:val="0"/>
              <w:ind w:firstLine="0"/>
              <w:jc w:val="both"/>
              <w:rPr>
                <w:sz w:val="20"/>
                <w:lang w:bidi="ar-SA"/>
              </w:rPr>
            </w:pPr>
          </w:p>
          <w:p w14:paraId="1D19FD8D" w14:textId="77777777" w:rsidR="00A828CE" w:rsidRDefault="00A828CE">
            <w:pPr>
              <w:widowControl w:val="0"/>
              <w:ind w:firstLine="0"/>
              <w:jc w:val="both"/>
              <w:rPr>
                <w:sz w:val="20"/>
                <w:lang w:bidi="ar-SA"/>
              </w:rPr>
            </w:pPr>
          </w:p>
          <w:p w14:paraId="0920C62B" w14:textId="77777777" w:rsidR="00A828CE" w:rsidRDefault="00A828CE">
            <w:pPr>
              <w:widowControl w:val="0"/>
              <w:ind w:firstLine="0"/>
              <w:jc w:val="both"/>
              <w:rPr>
                <w:sz w:val="20"/>
                <w:lang w:bidi="ar-SA"/>
              </w:rPr>
            </w:pPr>
          </w:p>
          <w:p w14:paraId="495F1F16" w14:textId="77777777" w:rsidR="00A828CE" w:rsidRDefault="00A828CE">
            <w:pPr>
              <w:widowControl w:val="0"/>
              <w:ind w:firstLine="0"/>
              <w:jc w:val="both"/>
              <w:rPr>
                <w:sz w:val="20"/>
                <w:lang w:bidi="ar-SA"/>
              </w:rPr>
            </w:pPr>
          </w:p>
          <w:p w14:paraId="6138630F" w14:textId="77777777" w:rsidR="00A828CE" w:rsidRDefault="00A828CE">
            <w:pPr>
              <w:widowControl w:val="0"/>
              <w:ind w:firstLine="0"/>
              <w:jc w:val="both"/>
              <w:rPr>
                <w:sz w:val="20"/>
                <w:lang w:bidi="ar-SA"/>
              </w:rPr>
            </w:pPr>
          </w:p>
          <w:p w14:paraId="4B3D2F02" w14:textId="77777777" w:rsidR="00A828CE" w:rsidRDefault="00A828CE">
            <w:pPr>
              <w:widowControl w:val="0"/>
              <w:ind w:firstLine="0"/>
              <w:jc w:val="both"/>
              <w:rPr>
                <w:sz w:val="20"/>
                <w:lang w:bidi="ar-SA"/>
              </w:rPr>
            </w:pPr>
          </w:p>
          <w:p w14:paraId="05414389" w14:textId="77777777" w:rsidR="00A828CE" w:rsidRDefault="00A828CE">
            <w:pPr>
              <w:widowControl w:val="0"/>
              <w:ind w:firstLine="0"/>
              <w:jc w:val="both"/>
              <w:rPr>
                <w:sz w:val="20"/>
                <w:lang w:bidi="ar-SA"/>
              </w:rPr>
            </w:pPr>
          </w:p>
          <w:p w14:paraId="33C89026" w14:textId="77777777" w:rsidR="00A828CE" w:rsidRDefault="00A828CE">
            <w:pPr>
              <w:widowControl w:val="0"/>
              <w:ind w:firstLine="0"/>
              <w:jc w:val="both"/>
              <w:rPr>
                <w:sz w:val="20"/>
                <w:lang w:bidi="ar-SA"/>
              </w:rPr>
            </w:pPr>
          </w:p>
          <w:p w14:paraId="304ED02E" w14:textId="77777777" w:rsidR="00A828CE" w:rsidRDefault="00A828CE">
            <w:pPr>
              <w:widowControl w:val="0"/>
              <w:ind w:firstLine="0"/>
              <w:jc w:val="both"/>
              <w:rPr>
                <w:sz w:val="20"/>
                <w:lang w:bidi="ar-SA"/>
              </w:rPr>
            </w:pPr>
          </w:p>
          <w:p w14:paraId="5A954E66" w14:textId="77777777" w:rsidR="00A828CE" w:rsidRDefault="00A828CE">
            <w:pPr>
              <w:widowControl w:val="0"/>
              <w:ind w:firstLine="0"/>
              <w:jc w:val="both"/>
              <w:rPr>
                <w:sz w:val="20"/>
                <w:lang w:bidi="ar-SA"/>
              </w:rPr>
            </w:pPr>
          </w:p>
          <w:p w14:paraId="2CED8928" w14:textId="77777777" w:rsidR="00A828CE" w:rsidRDefault="00A828CE">
            <w:pPr>
              <w:ind w:firstLine="0"/>
              <w:jc w:val="both"/>
              <w:rPr>
                <w:lang w:bidi="ar-SA"/>
              </w:rPr>
            </w:pPr>
          </w:p>
        </w:tc>
      </w:tr>
    </w:tbl>
    <w:p w14:paraId="14144BF4" w14:textId="77777777" w:rsidR="00A828CE" w:rsidRDefault="00A828CE" w:rsidP="00A828CE">
      <w:pPr>
        <w:ind w:firstLine="0"/>
        <w:jc w:val="both"/>
      </w:pPr>
      <w:r>
        <w:br w:type="page"/>
      </w:r>
    </w:p>
    <w:p w14:paraId="69B27C12" w14:textId="77777777" w:rsidR="00A828CE" w:rsidRDefault="00A828CE" w:rsidP="00A828CE">
      <w:pPr>
        <w:ind w:firstLine="0"/>
        <w:jc w:val="both"/>
      </w:pPr>
    </w:p>
    <w:p w14:paraId="7F4EB3B9" w14:textId="77777777" w:rsidR="00A828CE" w:rsidRDefault="00A828CE" w:rsidP="00A828CE">
      <w:pPr>
        <w:ind w:firstLine="0"/>
        <w:jc w:val="both"/>
      </w:pPr>
    </w:p>
    <w:p w14:paraId="0951C3B6" w14:textId="77777777" w:rsidR="00A828CE" w:rsidRDefault="00F73EB0" w:rsidP="00A828CE">
      <w:pPr>
        <w:ind w:firstLine="0"/>
        <w:jc w:val="right"/>
      </w:pPr>
      <w:r>
        <w:rPr>
          <w:noProof/>
        </w:rPr>
        <w:drawing>
          <wp:inline distT="0" distB="0" distL="0" distR="0" wp14:anchorId="27032C16" wp14:editId="3FBF023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0CDC834" w14:textId="77777777" w:rsidR="00A828CE" w:rsidRDefault="00A828CE" w:rsidP="00A828CE">
      <w:pPr>
        <w:ind w:firstLine="0"/>
        <w:jc w:val="right"/>
      </w:pPr>
      <w:hyperlink r:id="rId9" w:history="1">
        <w:r w:rsidRPr="00302466">
          <w:rPr>
            <w:rStyle w:val="Hyperlien"/>
          </w:rPr>
          <w:t>http://classiques.uqac.ca/</w:t>
        </w:r>
      </w:hyperlink>
      <w:r>
        <w:t xml:space="preserve"> </w:t>
      </w:r>
    </w:p>
    <w:p w14:paraId="11863761" w14:textId="77777777" w:rsidR="00A828CE" w:rsidRDefault="00A828CE" w:rsidP="00A828CE">
      <w:pPr>
        <w:ind w:firstLine="0"/>
        <w:jc w:val="both"/>
      </w:pPr>
    </w:p>
    <w:p w14:paraId="65073876" w14:textId="77777777" w:rsidR="00A828CE" w:rsidRDefault="00A828CE" w:rsidP="00A828C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10DF7DB" w14:textId="77777777" w:rsidR="00A828CE" w:rsidRDefault="00A828CE" w:rsidP="00A828CE">
      <w:pPr>
        <w:ind w:firstLine="0"/>
        <w:jc w:val="both"/>
      </w:pPr>
    </w:p>
    <w:p w14:paraId="6FEA8976" w14:textId="77777777" w:rsidR="00A828CE" w:rsidRDefault="00F73EB0" w:rsidP="00A828CE">
      <w:pPr>
        <w:ind w:firstLine="0"/>
        <w:jc w:val="both"/>
      </w:pPr>
      <w:r>
        <w:rPr>
          <w:noProof/>
        </w:rPr>
        <w:drawing>
          <wp:inline distT="0" distB="0" distL="0" distR="0" wp14:anchorId="1DC4B0A1" wp14:editId="1DB8D04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3A86C34" w14:textId="77777777" w:rsidR="00A828CE" w:rsidRDefault="00A828CE" w:rsidP="00A828CE">
      <w:pPr>
        <w:ind w:firstLine="0"/>
        <w:jc w:val="both"/>
      </w:pPr>
      <w:hyperlink r:id="rId11" w:history="1">
        <w:r w:rsidRPr="00302466">
          <w:rPr>
            <w:rStyle w:val="Hyperlien"/>
          </w:rPr>
          <w:t>http://bibliotheque.uqac.ca/</w:t>
        </w:r>
      </w:hyperlink>
      <w:r>
        <w:t xml:space="preserve"> </w:t>
      </w:r>
    </w:p>
    <w:p w14:paraId="3F4BD5F1" w14:textId="77777777" w:rsidR="00A828CE" w:rsidRDefault="00A828CE" w:rsidP="00A828CE">
      <w:pPr>
        <w:ind w:firstLine="0"/>
        <w:jc w:val="both"/>
      </w:pPr>
    </w:p>
    <w:p w14:paraId="5B5B4A3A" w14:textId="77777777" w:rsidR="00A828CE" w:rsidRDefault="00A828CE" w:rsidP="00A828CE">
      <w:pPr>
        <w:ind w:firstLine="0"/>
        <w:jc w:val="both"/>
      </w:pPr>
    </w:p>
    <w:p w14:paraId="583B7E71" w14:textId="77777777" w:rsidR="00A828CE" w:rsidRDefault="00A828CE" w:rsidP="00A828C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D6E9A0D" w14:textId="77777777" w:rsidR="00A828CE" w:rsidRPr="005E1FF1" w:rsidRDefault="00A828CE" w:rsidP="00A828CE">
      <w:pPr>
        <w:widowControl w:val="0"/>
        <w:autoSpaceDE w:val="0"/>
        <w:autoSpaceDN w:val="0"/>
        <w:adjustRightInd w:val="0"/>
        <w:rPr>
          <w:rFonts w:ascii="Arial" w:hAnsi="Arial"/>
          <w:sz w:val="32"/>
          <w:szCs w:val="32"/>
        </w:rPr>
      </w:pPr>
      <w:r w:rsidRPr="00E07116">
        <w:br w:type="page"/>
      </w:r>
    </w:p>
    <w:p w14:paraId="1718DF3C" w14:textId="77777777" w:rsidR="00A828CE" w:rsidRPr="005E1FF1" w:rsidRDefault="00A828C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038B3AD" w14:textId="77777777" w:rsidR="00A828CE" w:rsidRPr="005E1FF1" w:rsidRDefault="00A828CE">
      <w:pPr>
        <w:widowControl w:val="0"/>
        <w:autoSpaceDE w:val="0"/>
        <w:autoSpaceDN w:val="0"/>
        <w:adjustRightInd w:val="0"/>
        <w:rPr>
          <w:rFonts w:ascii="Arial" w:hAnsi="Arial"/>
          <w:sz w:val="32"/>
          <w:szCs w:val="32"/>
        </w:rPr>
      </w:pPr>
    </w:p>
    <w:p w14:paraId="0A51B424" w14:textId="77777777" w:rsidR="00A828CE" w:rsidRPr="005E1FF1" w:rsidRDefault="00A828CE">
      <w:pPr>
        <w:widowControl w:val="0"/>
        <w:autoSpaceDE w:val="0"/>
        <w:autoSpaceDN w:val="0"/>
        <w:adjustRightInd w:val="0"/>
        <w:jc w:val="both"/>
        <w:rPr>
          <w:rFonts w:ascii="Arial" w:hAnsi="Arial"/>
          <w:color w:val="1C1C1C"/>
          <w:sz w:val="26"/>
          <w:szCs w:val="26"/>
        </w:rPr>
      </w:pPr>
    </w:p>
    <w:p w14:paraId="7B7876B5" w14:textId="77777777" w:rsidR="00A828CE" w:rsidRPr="005E1FF1" w:rsidRDefault="00A828CE">
      <w:pPr>
        <w:widowControl w:val="0"/>
        <w:autoSpaceDE w:val="0"/>
        <w:autoSpaceDN w:val="0"/>
        <w:adjustRightInd w:val="0"/>
        <w:jc w:val="both"/>
        <w:rPr>
          <w:rFonts w:ascii="Arial" w:hAnsi="Arial"/>
          <w:color w:val="1C1C1C"/>
          <w:sz w:val="26"/>
          <w:szCs w:val="26"/>
        </w:rPr>
      </w:pPr>
    </w:p>
    <w:p w14:paraId="576EEF58" w14:textId="77777777" w:rsidR="00A828CE" w:rsidRPr="005E1FF1" w:rsidRDefault="00A828C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5E0EAE5" w14:textId="77777777" w:rsidR="00A828CE" w:rsidRPr="005E1FF1" w:rsidRDefault="00A828CE">
      <w:pPr>
        <w:widowControl w:val="0"/>
        <w:autoSpaceDE w:val="0"/>
        <w:autoSpaceDN w:val="0"/>
        <w:adjustRightInd w:val="0"/>
        <w:jc w:val="both"/>
        <w:rPr>
          <w:rFonts w:ascii="Arial" w:hAnsi="Arial"/>
          <w:color w:val="1C1C1C"/>
          <w:sz w:val="26"/>
          <w:szCs w:val="26"/>
        </w:rPr>
      </w:pPr>
    </w:p>
    <w:p w14:paraId="30A02A8F" w14:textId="77777777" w:rsidR="00A828CE" w:rsidRPr="00F336C5" w:rsidRDefault="00A828CE" w:rsidP="00A828C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B8D81D9" w14:textId="77777777" w:rsidR="00A828CE" w:rsidRPr="00F336C5" w:rsidRDefault="00A828CE" w:rsidP="00A828CE">
      <w:pPr>
        <w:widowControl w:val="0"/>
        <w:autoSpaceDE w:val="0"/>
        <w:autoSpaceDN w:val="0"/>
        <w:adjustRightInd w:val="0"/>
        <w:jc w:val="both"/>
        <w:rPr>
          <w:rFonts w:ascii="Arial" w:hAnsi="Arial"/>
          <w:color w:val="1C1C1C"/>
          <w:sz w:val="26"/>
          <w:szCs w:val="26"/>
        </w:rPr>
      </w:pPr>
    </w:p>
    <w:p w14:paraId="4EBB29C3" w14:textId="77777777" w:rsidR="00A828CE" w:rsidRPr="00F336C5" w:rsidRDefault="00A828CE" w:rsidP="00A828C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D3E0610" w14:textId="77777777" w:rsidR="00A828CE" w:rsidRPr="00F336C5" w:rsidRDefault="00A828CE" w:rsidP="00A828C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F7B870D" w14:textId="77777777" w:rsidR="00A828CE" w:rsidRPr="00F336C5" w:rsidRDefault="00A828CE" w:rsidP="00A828CE">
      <w:pPr>
        <w:widowControl w:val="0"/>
        <w:autoSpaceDE w:val="0"/>
        <w:autoSpaceDN w:val="0"/>
        <w:adjustRightInd w:val="0"/>
        <w:jc w:val="both"/>
        <w:rPr>
          <w:rFonts w:ascii="Arial" w:hAnsi="Arial"/>
          <w:color w:val="1C1C1C"/>
          <w:sz w:val="26"/>
          <w:szCs w:val="26"/>
        </w:rPr>
      </w:pPr>
    </w:p>
    <w:p w14:paraId="50F8E5A6" w14:textId="77777777" w:rsidR="00A828CE" w:rsidRPr="005E1FF1" w:rsidRDefault="00A828C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778EE8AB" w14:textId="77777777" w:rsidR="00A828CE" w:rsidRPr="005E1FF1" w:rsidRDefault="00A828CE">
      <w:pPr>
        <w:widowControl w:val="0"/>
        <w:autoSpaceDE w:val="0"/>
        <w:autoSpaceDN w:val="0"/>
        <w:adjustRightInd w:val="0"/>
        <w:jc w:val="both"/>
        <w:rPr>
          <w:rFonts w:ascii="Arial" w:hAnsi="Arial"/>
          <w:color w:val="1C1C1C"/>
          <w:sz w:val="26"/>
          <w:szCs w:val="26"/>
        </w:rPr>
      </w:pPr>
    </w:p>
    <w:p w14:paraId="4080E062" w14:textId="77777777" w:rsidR="00A828CE" w:rsidRPr="005E1FF1" w:rsidRDefault="00A828C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2B2CD79C" w14:textId="77777777" w:rsidR="00A828CE" w:rsidRPr="005E1FF1" w:rsidRDefault="00A828CE">
      <w:pPr>
        <w:rPr>
          <w:rFonts w:ascii="Arial" w:hAnsi="Arial"/>
          <w:b/>
          <w:color w:val="1C1C1C"/>
          <w:sz w:val="26"/>
          <w:szCs w:val="26"/>
        </w:rPr>
      </w:pPr>
    </w:p>
    <w:p w14:paraId="72584480" w14:textId="77777777" w:rsidR="00A828CE" w:rsidRPr="00A51D9C" w:rsidRDefault="00A828C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F48D19E" w14:textId="77777777" w:rsidR="00A828CE" w:rsidRPr="005E1FF1" w:rsidRDefault="00A828CE">
      <w:pPr>
        <w:rPr>
          <w:rFonts w:ascii="Arial" w:hAnsi="Arial"/>
          <w:b/>
          <w:color w:val="1C1C1C"/>
          <w:sz w:val="26"/>
          <w:szCs w:val="26"/>
        </w:rPr>
      </w:pPr>
    </w:p>
    <w:p w14:paraId="679E829F" w14:textId="77777777" w:rsidR="00A828CE" w:rsidRPr="005E1FF1" w:rsidRDefault="00A828CE">
      <w:pPr>
        <w:rPr>
          <w:rFonts w:ascii="Arial" w:hAnsi="Arial"/>
          <w:color w:val="1C1C1C"/>
          <w:sz w:val="26"/>
          <w:szCs w:val="26"/>
        </w:rPr>
      </w:pPr>
      <w:r w:rsidRPr="005E1FF1">
        <w:rPr>
          <w:rFonts w:ascii="Arial" w:hAnsi="Arial"/>
          <w:color w:val="1C1C1C"/>
          <w:sz w:val="26"/>
          <w:szCs w:val="26"/>
        </w:rPr>
        <w:t>Jean-Marie Tremblay, sociologue</w:t>
      </w:r>
    </w:p>
    <w:p w14:paraId="47060100" w14:textId="77777777" w:rsidR="00A828CE" w:rsidRPr="005E1FF1" w:rsidRDefault="00A828CE">
      <w:pPr>
        <w:rPr>
          <w:rFonts w:ascii="Arial" w:hAnsi="Arial"/>
          <w:color w:val="1C1C1C"/>
          <w:sz w:val="26"/>
          <w:szCs w:val="26"/>
        </w:rPr>
      </w:pPr>
      <w:r w:rsidRPr="005E1FF1">
        <w:rPr>
          <w:rFonts w:ascii="Arial" w:hAnsi="Arial"/>
          <w:color w:val="1C1C1C"/>
          <w:sz w:val="26"/>
          <w:szCs w:val="26"/>
        </w:rPr>
        <w:t>Fondateur et Président-directeur général,</w:t>
      </w:r>
    </w:p>
    <w:p w14:paraId="4C6144C6" w14:textId="77777777" w:rsidR="00A828CE" w:rsidRPr="005E1FF1" w:rsidRDefault="00A828CE">
      <w:pPr>
        <w:rPr>
          <w:rFonts w:ascii="Arial" w:hAnsi="Arial"/>
          <w:color w:val="000080"/>
        </w:rPr>
      </w:pPr>
      <w:r w:rsidRPr="005E1FF1">
        <w:rPr>
          <w:rFonts w:ascii="Arial" w:hAnsi="Arial"/>
          <w:color w:val="000080"/>
          <w:sz w:val="26"/>
          <w:szCs w:val="26"/>
        </w:rPr>
        <w:t>LES CLASSIQUES DES SCIENCES SOCIALES.</w:t>
      </w:r>
    </w:p>
    <w:p w14:paraId="4A984FB9" w14:textId="77777777" w:rsidR="00A828CE" w:rsidRPr="00CF4C8E" w:rsidRDefault="00A828CE" w:rsidP="00A828C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0374658" w14:textId="77777777" w:rsidR="00A828CE" w:rsidRPr="00CF4C8E" w:rsidRDefault="00A828CE" w:rsidP="00A828C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3928B83" w14:textId="77777777" w:rsidR="00A828CE" w:rsidRPr="00CF4C8E" w:rsidRDefault="00A828CE" w:rsidP="00A828C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7FF0FDB" w14:textId="77777777" w:rsidR="00A828CE" w:rsidRDefault="00A828CE" w:rsidP="00A828CE">
      <w:pPr>
        <w:ind w:left="20" w:hanging="20"/>
        <w:jc w:val="both"/>
        <w:rPr>
          <w:sz w:val="24"/>
        </w:rPr>
      </w:pPr>
    </w:p>
    <w:p w14:paraId="6F103AB8" w14:textId="77777777" w:rsidR="00A828CE" w:rsidRPr="00CF4C8E" w:rsidRDefault="00A828CE" w:rsidP="00A828CE">
      <w:pPr>
        <w:ind w:left="20" w:hanging="20"/>
        <w:jc w:val="both"/>
        <w:rPr>
          <w:sz w:val="24"/>
        </w:rPr>
      </w:pPr>
      <w:r w:rsidRPr="00CF4C8E">
        <w:rPr>
          <w:sz w:val="24"/>
        </w:rPr>
        <w:t>à partir du texte de :</w:t>
      </w:r>
    </w:p>
    <w:p w14:paraId="5CA98FD7" w14:textId="77777777" w:rsidR="00A828CE" w:rsidRDefault="00A828CE" w:rsidP="00A828CE">
      <w:pPr>
        <w:ind w:firstLine="0"/>
        <w:rPr>
          <w:sz w:val="24"/>
        </w:rPr>
      </w:pPr>
    </w:p>
    <w:p w14:paraId="700013A1" w14:textId="77777777" w:rsidR="00A828CE" w:rsidRPr="0058603D" w:rsidRDefault="00A828CE" w:rsidP="00A828CE">
      <w:pPr>
        <w:ind w:left="20" w:firstLine="340"/>
        <w:jc w:val="both"/>
        <w:rPr>
          <w:sz w:val="24"/>
        </w:rPr>
      </w:pPr>
    </w:p>
    <w:p w14:paraId="4DFDF03D" w14:textId="77777777" w:rsidR="00A828CE" w:rsidRPr="00362640" w:rsidRDefault="00A828CE" w:rsidP="00A828CE">
      <w:pPr>
        <w:ind w:left="20" w:firstLine="340"/>
        <w:jc w:val="both"/>
      </w:pPr>
      <w:r>
        <w:t xml:space="preserve">Jean-Marie FECTEAU </w:t>
      </w:r>
      <w:r w:rsidRPr="002B29AD">
        <w:rPr>
          <w:color w:val="FF0000"/>
          <w:sz w:val="36"/>
          <w:szCs w:val="36"/>
        </w:rPr>
        <w:t>†</w:t>
      </w:r>
      <w:r>
        <w:rPr>
          <w:color w:val="FF0000"/>
          <w:sz w:val="36"/>
          <w:szCs w:val="36"/>
        </w:rPr>
        <w:t xml:space="preserve"> </w:t>
      </w:r>
      <w:r>
        <w:t>[1949-2012]</w:t>
      </w:r>
    </w:p>
    <w:p w14:paraId="21F62B9B" w14:textId="77777777" w:rsidR="00A828CE" w:rsidRPr="00362640" w:rsidRDefault="00A828CE" w:rsidP="00A828CE">
      <w:pPr>
        <w:ind w:left="20" w:firstLine="340"/>
        <w:jc w:val="both"/>
      </w:pPr>
    </w:p>
    <w:p w14:paraId="7BF38BCF" w14:textId="77777777" w:rsidR="00A828CE" w:rsidRPr="002B29AD" w:rsidRDefault="00A828CE" w:rsidP="00A828CE">
      <w:pPr>
        <w:jc w:val="both"/>
        <w:rPr>
          <w:b/>
          <w:color w:val="000080"/>
        </w:rPr>
      </w:pPr>
      <w:r w:rsidRPr="00CF6772">
        <w:rPr>
          <w:b/>
          <w:color w:val="000080"/>
        </w:rPr>
        <w:t>“Régulation sociale et répression de la déviance au Bas-Canada au tournant du 19e siècle (1791-1815).”</w:t>
      </w:r>
    </w:p>
    <w:p w14:paraId="49476E5F" w14:textId="77777777" w:rsidR="00A828CE" w:rsidRDefault="00A828CE" w:rsidP="00A828CE">
      <w:pPr>
        <w:jc w:val="both"/>
        <w:rPr>
          <w:b/>
          <w:color w:val="000080"/>
        </w:rPr>
      </w:pPr>
    </w:p>
    <w:p w14:paraId="54621B30" w14:textId="77777777" w:rsidR="00A828CE" w:rsidRPr="00CF6772" w:rsidRDefault="00A828CE" w:rsidP="00A828CE">
      <w:pPr>
        <w:jc w:val="both"/>
      </w:pPr>
      <w:r>
        <w:t xml:space="preserve">In </w:t>
      </w:r>
      <w:r>
        <w:rPr>
          <w:b/>
          <w:i/>
        </w:rPr>
        <w:t>Revue d’histoire de l’Amérique française</w:t>
      </w:r>
      <w:r>
        <w:t>, vol. 38, no 4, 1985, pp. 499-521.</w:t>
      </w:r>
    </w:p>
    <w:p w14:paraId="52B9D0C3" w14:textId="77777777" w:rsidR="00A828CE" w:rsidRPr="00362640" w:rsidRDefault="00A828CE" w:rsidP="00A828CE">
      <w:pPr>
        <w:jc w:val="both"/>
      </w:pPr>
    </w:p>
    <w:p w14:paraId="3D8A97E4" w14:textId="77777777" w:rsidR="00A828CE" w:rsidRPr="00541AF4" w:rsidRDefault="00A828CE" w:rsidP="00A828CE">
      <w:pPr>
        <w:jc w:val="both"/>
        <w:rPr>
          <w:sz w:val="24"/>
        </w:rPr>
      </w:pPr>
      <w:r w:rsidRPr="00541AF4">
        <w:rPr>
          <w:sz w:val="24"/>
        </w:rPr>
        <w:t>[Autorisation formelle accordée par Jean-Marie Fecteau le 13 mai 2004 de diffuser ses publications dans Les Classiques des sciences sociales.]</w:t>
      </w:r>
    </w:p>
    <w:p w14:paraId="08F1D182" w14:textId="77777777" w:rsidR="00A828CE" w:rsidRDefault="00A828CE" w:rsidP="00A828CE">
      <w:pPr>
        <w:jc w:val="both"/>
        <w:rPr>
          <w:sz w:val="24"/>
        </w:rPr>
      </w:pPr>
    </w:p>
    <w:p w14:paraId="3FFF2D3C" w14:textId="77777777" w:rsidR="00A828CE" w:rsidRPr="0058603D" w:rsidRDefault="00A828CE" w:rsidP="00A828CE">
      <w:pPr>
        <w:jc w:val="both"/>
        <w:rPr>
          <w:sz w:val="24"/>
        </w:rPr>
      </w:pPr>
    </w:p>
    <w:p w14:paraId="3B773BCD" w14:textId="77777777" w:rsidR="00A828CE" w:rsidRPr="00753781" w:rsidRDefault="00A828CE">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683DFB9D" w14:textId="77777777" w:rsidR="00A828CE" w:rsidRPr="00753781" w:rsidRDefault="00A828CE">
      <w:pPr>
        <w:ind w:right="1800" w:firstLine="0"/>
        <w:jc w:val="both"/>
        <w:rPr>
          <w:sz w:val="24"/>
        </w:rPr>
      </w:pPr>
    </w:p>
    <w:p w14:paraId="2CEAB591" w14:textId="77777777" w:rsidR="00A828CE" w:rsidRPr="00753781" w:rsidRDefault="00A828CE" w:rsidP="00A828CE">
      <w:pPr>
        <w:ind w:left="360" w:right="360" w:firstLine="0"/>
        <w:jc w:val="both"/>
        <w:rPr>
          <w:sz w:val="24"/>
        </w:rPr>
      </w:pPr>
      <w:r w:rsidRPr="00753781">
        <w:rPr>
          <w:sz w:val="24"/>
        </w:rPr>
        <w:t>Pour le texte: Times New Roman, 14 points.</w:t>
      </w:r>
    </w:p>
    <w:p w14:paraId="434434FF" w14:textId="77777777" w:rsidR="00A828CE" w:rsidRPr="00753781" w:rsidRDefault="00A828CE" w:rsidP="00A828CE">
      <w:pPr>
        <w:ind w:left="360" w:right="360" w:firstLine="0"/>
        <w:jc w:val="both"/>
        <w:rPr>
          <w:sz w:val="24"/>
        </w:rPr>
      </w:pPr>
      <w:r w:rsidRPr="00753781">
        <w:rPr>
          <w:sz w:val="24"/>
        </w:rPr>
        <w:t>Pour les notes de bas de page : Times New Roman, 12 points.</w:t>
      </w:r>
    </w:p>
    <w:p w14:paraId="2AB1F2C1" w14:textId="77777777" w:rsidR="00A828CE" w:rsidRPr="00753781" w:rsidRDefault="00A828CE">
      <w:pPr>
        <w:ind w:left="360" w:right="1800" w:firstLine="0"/>
        <w:jc w:val="both"/>
        <w:rPr>
          <w:sz w:val="24"/>
        </w:rPr>
      </w:pPr>
    </w:p>
    <w:p w14:paraId="07BAA0F8" w14:textId="77777777" w:rsidR="00A828CE" w:rsidRPr="00753781" w:rsidRDefault="00A828CE">
      <w:pPr>
        <w:ind w:right="360" w:firstLine="0"/>
        <w:jc w:val="both"/>
        <w:rPr>
          <w:sz w:val="24"/>
        </w:rPr>
      </w:pPr>
      <w:r w:rsidRPr="00753781">
        <w:rPr>
          <w:sz w:val="24"/>
        </w:rPr>
        <w:t>Édition électronique réalisée avec le traitement de textes Microsoft Word 2008 pour Macintosh.</w:t>
      </w:r>
    </w:p>
    <w:p w14:paraId="1DBE0F2E" w14:textId="77777777" w:rsidR="00A828CE" w:rsidRPr="00753781" w:rsidRDefault="00A828CE">
      <w:pPr>
        <w:ind w:right="1800" w:firstLine="0"/>
        <w:jc w:val="both"/>
        <w:rPr>
          <w:sz w:val="24"/>
        </w:rPr>
      </w:pPr>
    </w:p>
    <w:p w14:paraId="1F591D52" w14:textId="77777777" w:rsidR="00A828CE" w:rsidRPr="00753781" w:rsidRDefault="00A828CE" w:rsidP="00A828CE">
      <w:pPr>
        <w:ind w:right="540" w:firstLine="0"/>
        <w:jc w:val="both"/>
        <w:rPr>
          <w:sz w:val="24"/>
        </w:rPr>
      </w:pPr>
      <w:r w:rsidRPr="00753781">
        <w:rPr>
          <w:sz w:val="24"/>
        </w:rPr>
        <w:t>Mise en page sur papier format : LETTRE US, 8.5’’ x 11’’.</w:t>
      </w:r>
    </w:p>
    <w:p w14:paraId="38C6A2D0" w14:textId="77777777" w:rsidR="00A828CE" w:rsidRPr="00753781" w:rsidRDefault="00A828CE">
      <w:pPr>
        <w:ind w:right="1800" w:firstLine="0"/>
        <w:jc w:val="both"/>
        <w:rPr>
          <w:sz w:val="24"/>
        </w:rPr>
      </w:pPr>
    </w:p>
    <w:p w14:paraId="3760DF1A" w14:textId="77777777" w:rsidR="00A828CE" w:rsidRPr="00753781" w:rsidRDefault="00A828CE" w:rsidP="00A828CE">
      <w:pPr>
        <w:ind w:firstLine="0"/>
        <w:jc w:val="both"/>
        <w:rPr>
          <w:sz w:val="24"/>
        </w:rPr>
      </w:pPr>
      <w:r w:rsidRPr="00753781">
        <w:rPr>
          <w:sz w:val="24"/>
        </w:rPr>
        <w:t xml:space="preserve">Édition numérique réalisée le </w:t>
      </w:r>
      <w:r>
        <w:rPr>
          <w:sz w:val="24"/>
        </w:rPr>
        <w:t>21 avril 2023</w:t>
      </w:r>
      <w:r w:rsidRPr="00753781">
        <w:rPr>
          <w:sz w:val="24"/>
        </w:rPr>
        <w:t xml:space="preserve"> à Chicoutimi, Qu</w:t>
      </w:r>
      <w:r w:rsidRPr="00753781">
        <w:rPr>
          <w:sz w:val="24"/>
        </w:rPr>
        <w:t>é</w:t>
      </w:r>
      <w:r w:rsidRPr="00753781">
        <w:rPr>
          <w:sz w:val="24"/>
        </w:rPr>
        <w:t>bec.</w:t>
      </w:r>
    </w:p>
    <w:p w14:paraId="1A5BC49C" w14:textId="77777777" w:rsidR="00A828CE" w:rsidRPr="00753781" w:rsidRDefault="00A828CE">
      <w:pPr>
        <w:ind w:right="1800" w:firstLine="0"/>
        <w:jc w:val="both"/>
        <w:rPr>
          <w:sz w:val="24"/>
        </w:rPr>
      </w:pPr>
    </w:p>
    <w:p w14:paraId="4D92582F" w14:textId="77777777" w:rsidR="00A828CE" w:rsidRPr="00753781" w:rsidRDefault="00F73EB0">
      <w:pPr>
        <w:ind w:right="1800" w:firstLine="0"/>
        <w:jc w:val="both"/>
        <w:rPr>
          <w:sz w:val="24"/>
        </w:rPr>
      </w:pPr>
      <w:r w:rsidRPr="00753781">
        <w:rPr>
          <w:noProof/>
          <w:sz w:val="24"/>
        </w:rPr>
        <w:drawing>
          <wp:inline distT="0" distB="0" distL="0" distR="0" wp14:anchorId="561A1731" wp14:editId="41F89AE0">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24DCFCE" w14:textId="77777777" w:rsidR="00A828CE" w:rsidRDefault="00A828CE" w:rsidP="00A828CE">
      <w:pPr>
        <w:ind w:left="20"/>
        <w:jc w:val="both"/>
      </w:pPr>
      <w:r>
        <w:br w:type="page"/>
      </w:r>
    </w:p>
    <w:p w14:paraId="7E29C54F" w14:textId="77777777" w:rsidR="00A828CE" w:rsidRDefault="00A828CE" w:rsidP="00A828CE">
      <w:pPr>
        <w:ind w:left="20"/>
        <w:jc w:val="both"/>
      </w:pPr>
    </w:p>
    <w:p w14:paraId="23835FBD" w14:textId="77777777" w:rsidR="00A828CE" w:rsidRDefault="00A828CE" w:rsidP="00A828CE">
      <w:pPr>
        <w:ind w:firstLine="0"/>
        <w:jc w:val="center"/>
        <w:rPr>
          <w:sz w:val="20"/>
          <w:lang w:bidi="ar-SA"/>
        </w:rPr>
      </w:pPr>
      <w:r>
        <w:rPr>
          <w:sz w:val="36"/>
          <w:lang w:bidi="ar-SA"/>
        </w:rPr>
        <w:t xml:space="preserve">Jean-Marie FECTEAU </w:t>
      </w:r>
      <w:r w:rsidRPr="002B29AD">
        <w:rPr>
          <w:color w:val="FF0000"/>
          <w:sz w:val="36"/>
          <w:szCs w:val="36"/>
        </w:rPr>
        <w:t>†</w:t>
      </w:r>
      <w:r>
        <w:rPr>
          <w:sz w:val="36"/>
          <w:lang w:bidi="ar-SA"/>
        </w:rPr>
        <w:t xml:space="preserve"> [1949-2012]</w:t>
      </w:r>
      <w:r>
        <w:rPr>
          <w:sz w:val="36"/>
          <w:lang w:bidi="ar-SA"/>
        </w:rPr>
        <w:br/>
      </w:r>
      <w:r w:rsidRPr="00D65802">
        <w:rPr>
          <w:sz w:val="20"/>
          <w:lang w:bidi="ar-SA"/>
        </w:rPr>
        <w:t>professeur substitut, département d'histoire, Université du Québec à Montréal</w:t>
      </w:r>
    </w:p>
    <w:p w14:paraId="01FC9FC5" w14:textId="77777777" w:rsidR="00A828CE" w:rsidRDefault="00A828CE" w:rsidP="00A828CE">
      <w:pPr>
        <w:ind w:firstLine="0"/>
        <w:jc w:val="center"/>
      </w:pPr>
    </w:p>
    <w:p w14:paraId="5389EE54" w14:textId="77777777" w:rsidR="00A828CE" w:rsidRPr="00CF6772" w:rsidRDefault="00A828CE" w:rsidP="00A828CE">
      <w:pPr>
        <w:ind w:firstLine="0"/>
        <w:jc w:val="center"/>
      </w:pPr>
      <w:r w:rsidRPr="00CF6772">
        <w:rPr>
          <w:b/>
        </w:rPr>
        <w:t>“Régulation sociale et répression de la déviance</w:t>
      </w:r>
      <w:r w:rsidRPr="00CF6772">
        <w:rPr>
          <w:b/>
        </w:rPr>
        <w:br/>
        <w:t>au Bas-Canada au tournant du 19</w:t>
      </w:r>
      <w:r w:rsidRPr="00CF6772">
        <w:rPr>
          <w:b/>
          <w:vertAlign w:val="superscript"/>
        </w:rPr>
        <w:t>e</w:t>
      </w:r>
      <w:r w:rsidRPr="00CF6772">
        <w:rPr>
          <w:b/>
        </w:rPr>
        <w:t xml:space="preserve"> siècle (1791-1815).”</w:t>
      </w:r>
    </w:p>
    <w:p w14:paraId="6D88FB56" w14:textId="77777777" w:rsidR="00A828CE" w:rsidRDefault="00A828CE" w:rsidP="00A828CE">
      <w:pPr>
        <w:ind w:firstLine="0"/>
        <w:jc w:val="center"/>
      </w:pPr>
    </w:p>
    <w:p w14:paraId="3B1EF586" w14:textId="77777777" w:rsidR="00A828CE" w:rsidRDefault="00F73EB0" w:rsidP="00A828CE">
      <w:pPr>
        <w:ind w:firstLine="0"/>
        <w:jc w:val="center"/>
      </w:pPr>
      <w:r>
        <w:rPr>
          <w:noProof/>
        </w:rPr>
        <w:drawing>
          <wp:inline distT="0" distB="0" distL="0" distR="0" wp14:anchorId="795A68AD" wp14:editId="1C6EA4DE">
            <wp:extent cx="2590800" cy="3175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2DBDE315" w14:textId="77777777" w:rsidR="00A828CE" w:rsidRDefault="00A828CE" w:rsidP="00A828CE">
      <w:pPr>
        <w:ind w:firstLine="0"/>
        <w:jc w:val="center"/>
      </w:pPr>
    </w:p>
    <w:p w14:paraId="68BD6874" w14:textId="77777777" w:rsidR="00A828CE" w:rsidRDefault="00A828CE">
      <w:pPr>
        <w:jc w:val="both"/>
      </w:pPr>
      <w:r>
        <w:t xml:space="preserve">In </w:t>
      </w:r>
      <w:r>
        <w:rPr>
          <w:b/>
          <w:i/>
        </w:rPr>
        <w:t>Revue d’histoire de l’Amérique française</w:t>
      </w:r>
      <w:r>
        <w:t>, vol. 38, no 4, 1985, pp. 499-521.</w:t>
      </w:r>
    </w:p>
    <w:p w14:paraId="455D2373" w14:textId="77777777" w:rsidR="00A828CE" w:rsidRDefault="00A828CE" w:rsidP="00A828CE">
      <w:pPr>
        <w:jc w:val="both"/>
      </w:pPr>
      <w:r>
        <w:br w:type="page"/>
      </w:r>
    </w:p>
    <w:p w14:paraId="2125CF8A" w14:textId="77777777" w:rsidR="00A828CE" w:rsidRDefault="00A828CE">
      <w:pPr>
        <w:jc w:val="both"/>
      </w:pPr>
    </w:p>
    <w:p w14:paraId="4297B607" w14:textId="77777777" w:rsidR="00A828CE" w:rsidRDefault="00A828CE">
      <w:pPr>
        <w:jc w:val="both"/>
      </w:pPr>
    </w:p>
    <w:p w14:paraId="512EFCAA" w14:textId="77777777" w:rsidR="00A828CE" w:rsidRPr="00CF6772" w:rsidRDefault="00A828CE" w:rsidP="00A828CE">
      <w:pPr>
        <w:spacing w:after="120"/>
        <w:ind w:firstLine="0"/>
        <w:jc w:val="center"/>
      </w:pPr>
      <w:bookmarkStart w:id="0" w:name="tdm"/>
      <w:r w:rsidRPr="00CF6772">
        <w:rPr>
          <w:b/>
        </w:rPr>
        <w:t>“Régulation sociale et répression de la déviance</w:t>
      </w:r>
      <w:r w:rsidRPr="00CF6772">
        <w:rPr>
          <w:b/>
        </w:rPr>
        <w:br/>
        <w:t>au Bas-Canada au tournant du 19</w:t>
      </w:r>
      <w:r w:rsidRPr="00CF6772">
        <w:rPr>
          <w:b/>
          <w:vertAlign w:val="superscript"/>
        </w:rPr>
        <w:t>e</w:t>
      </w:r>
      <w:r w:rsidRPr="00CF6772">
        <w:rPr>
          <w:b/>
        </w:rPr>
        <w:t xml:space="preserve"> siècle (1791-1815).”</w:t>
      </w:r>
    </w:p>
    <w:p w14:paraId="129FE299" w14:textId="77777777" w:rsidR="00A828CE" w:rsidRDefault="00A828CE" w:rsidP="00A828CE">
      <w:pPr>
        <w:ind w:firstLine="20"/>
        <w:jc w:val="center"/>
      </w:pPr>
      <w:r>
        <w:rPr>
          <w:color w:val="FF0000"/>
          <w:sz w:val="48"/>
        </w:rPr>
        <w:t>Table des matières</w:t>
      </w:r>
      <w:bookmarkEnd w:id="0"/>
    </w:p>
    <w:p w14:paraId="1AC4BD15" w14:textId="77777777" w:rsidR="00A828CE" w:rsidRDefault="00A828CE">
      <w:pPr>
        <w:ind w:firstLine="0"/>
      </w:pPr>
    </w:p>
    <w:p w14:paraId="08969CA2" w14:textId="77777777" w:rsidR="00A828CE" w:rsidRDefault="00A828CE">
      <w:pPr>
        <w:ind w:firstLine="0"/>
      </w:pPr>
    </w:p>
    <w:p w14:paraId="1503A9B4" w14:textId="77777777" w:rsidR="00A828CE" w:rsidRDefault="00A828CE">
      <w:pPr>
        <w:ind w:firstLine="0"/>
      </w:pPr>
    </w:p>
    <w:p w14:paraId="4892105E" w14:textId="77777777" w:rsidR="00A828CE" w:rsidRDefault="00A828CE">
      <w:pPr>
        <w:ind w:firstLine="0"/>
      </w:pPr>
      <w:hyperlink w:anchor="Regulation_soc_intro" w:history="1">
        <w:r w:rsidRPr="00A55B95">
          <w:rPr>
            <w:rStyle w:val="Hyperlien"/>
          </w:rPr>
          <w:t>Introduction</w:t>
        </w:r>
      </w:hyperlink>
      <w:r>
        <w:t xml:space="preserve"> [499]</w:t>
      </w:r>
    </w:p>
    <w:p w14:paraId="268AC5E9" w14:textId="77777777" w:rsidR="00A828CE" w:rsidRDefault="00A828CE">
      <w:pPr>
        <w:ind w:firstLine="0"/>
      </w:pPr>
    </w:p>
    <w:p w14:paraId="34D7345E" w14:textId="77777777" w:rsidR="00A828CE" w:rsidRDefault="00A828CE" w:rsidP="00A828CE">
      <w:pPr>
        <w:spacing w:before="60" w:after="60"/>
        <w:ind w:firstLine="0"/>
        <w:rPr>
          <w:iCs/>
        </w:rPr>
      </w:pPr>
      <w:hyperlink w:anchor="Regulation_soc_1" w:history="1">
        <w:r w:rsidRPr="00A55B95">
          <w:rPr>
            <w:rStyle w:val="Hyperlien"/>
            <w:iCs/>
          </w:rPr>
          <w:t>L'État bas-canadien et la répression du crime</w:t>
        </w:r>
      </w:hyperlink>
      <w:r>
        <w:rPr>
          <w:iCs/>
        </w:rPr>
        <w:t xml:space="preserve"> [500]</w:t>
      </w:r>
    </w:p>
    <w:p w14:paraId="3F00C0E2" w14:textId="77777777" w:rsidR="00A828CE" w:rsidRPr="00977F68" w:rsidRDefault="00A828CE" w:rsidP="00A828CE">
      <w:pPr>
        <w:spacing w:before="60" w:after="60"/>
        <w:ind w:firstLine="0"/>
        <w:rPr>
          <w:iCs/>
        </w:rPr>
      </w:pPr>
      <w:hyperlink w:anchor="Regulation_soc_2" w:history="1">
        <w:r w:rsidRPr="00A55B95">
          <w:rPr>
            <w:rStyle w:val="Hyperlien"/>
            <w:iCs/>
          </w:rPr>
          <w:t>L'implantation du droit criminel</w:t>
        </w:r>
      </w:hyperlink>
      <w:r>
        <w:rPr>
          <w:iCs/>
        </w:rPr>
        <w:t xml:space="preserve"> [502]</w:t>
      </w:r>
    </w:p>
    <w:p w14:paraId="1AF46390" w14:textId="77777777" w:rsidR="00A828CE" w:rsidRPr="00977F68" w:rsidRDefault="00A828CE" w:rsidP="00A828CE">
      <w:pPr>
        <w:spacing w:before="60" w:after="60"/>
        <w:ind w:firstLine="0"/>
        <w:rPr>
          <w:iCs/>
        </w:rPr>
      </w:pPr>
      <w:hyperlink w:anchor="Regulation_soc_3" w:history="1">
        <w:r w:rsidRPr="00A55B95">
          <w:rPr>
            <w:rStyle w:val="Hyperlien"/>
            <w:iCs/>
            <w:szCs w:val="22"/>
          </w:rPr>
          <w:t>La structure de l'appareil répressif bas-canadien</w:t>
        </w:r>
      </w:hyperlink>
      <w:r>
        <w:rPr>
          <w:iCs/>
          <w:szCs w:val="22"/>
        </w:rPr>
        <w:t xml:space="preserve"> [507]</w:t>
      </w:r>
    </w:p>
    <w:p w14:paraId="2C9C4D67" w14:textId="77777777" w:rsidR="00A828CE" w:rsidRPr="00977F68" w:rsidRDefault="00A828CE" w:rsidP="00A828CE">
      <w:pPr>
        <w:spacing w:before="60" w:after="60"/>
        <w:ind w:firstLine="0"/>
        <w:rPr>
          <w:iCs/>
        </w:rPr>
      </w:pPr>
      <w:hyperlink w:anchor="Regulation_soc_4" w:history="1">
        <w:r w:rsidRPr="00A55B95">
          <w:rPr>
            <w:rStyle w:val="Hyperlien"/>
            <w:iCs/>
          </w:rPr>
          <w:t>L'appareil répressif face à la population criminelle : la gestion de l'i</w:t>
        </w:r>
        <w:r w:rsidRPr="00A55B95">
          <w:rPr>
            <w:rStyle w:val="Hyperlien"/>
            <w:iCs/>
          </w:rPr>
          <w:t>n</w:t>
        </w:r>
        <w:r w:rsidRPr="00A55B95">
          <w:rPr>
            <w:rStyle w:val="Hyperlien"/>
            <w:iCs/>
          </w:rPr>
          <w:t>fraction</w:t>
        </w:r>
      </w:hyperlink>
      <w:r>
        <w:rPr>
          <w:iCs/>
        </w:rPr>
        <w:t xml:space="preserve"> [511]</w:t>
      </w:r>
    </w:p>
    <w:p w14:paraId="035223D7" w14:textId="77777777" w:rsidR="00A828CE" w:rsidRPr="00977F68" w:rsidRDefault="00A828CE" w:rsidP="00A828CE">
      <w:pPr>
        <w:spacing w:before="60" w:after="60"/>
        <w:ind w:firstLine="0"/>
        <w:rPr>
          <w:iCs/>
        </w:rPr>
      </w:pPr>
      <w:hyperlink w:anchor="Regulation_soc_5" w:history="1">
        <w:r w:rsidRPr="00A55B95">
          <w:rPr>
            <w:rStyle w:val="Hyperlien"/>
            <w:iCs/>
          </w:rPr>
          <w:t>L'économie de la peine</w:t>
        </w:r>
      </w:hyperlink>
      <w:r>
        <w:rPr>
          <w:iCs/>
        </w:rPr>
        <w:t xml:space="preserve"> [517]</w:t>
      </w:r>
    </w:p>
    <w:p w14:paraId="0135A429" w14:textId="77777777" w:rsidR="00A828CE" w:rsidRDefault="00A828CE">
      <w:pPr>
        <w:ind w:firstLine="0"/>
        <w:rPr>
          <w:iCs/>
        </w:rPr>
      </w:pPr>
    </w:p>
    <w:p w14:paraId="01E75D17" w14:textId="77777777" w:rsidR="00A828CE" w:rsidRDefault="00A828CE">
      <w:pPr>
        <w:ind w:firstLine="0"/>
        <w:rPr>
          <w:iCs/>
        </w:rPr>
      </w:pPr>
      <w:hyperlink w:anchor="Regulation_soc_conclusion" w:history="1">
        <w:r w:rsidRPr="00A55B95">
          <w:rPr>
            <w:rStyle w:val="Hyperlien"/>
            <w:iCs/>
          </w:rPr>
          <w:t>Conclusion</w:t>
        </w:r>
      </w:hyperlink>
      <w:r>
        <w:rPr>
          <w:iCs/>
        </w:rPr>
        <w:t xml:space="preserve"> [520]</w:t>
      </w:r>
    </w:p>
    <w:p w14:paraId="23EAFB91" w14:textId="77777777" w:rsidR="00A828CE" w:rsidRPr="00C972E1" w:rsidRDefault="00A828CE" w:rsidP="00A828CE">
      <w:pPr>
        <w:ind w:left="540" w:hanging="540"/>
      </w:pPr>
    </w:p>
    <w:p w14:paraId="08C1A395" w14:textId="77777777" w:rsidR="00A828CE" w:rsidRDefault="00A828CE" w:rsidP="00A828CE">
      <w:pPr>
        <w:jc w:val="both"/>
      </w:pPr>
      <w:r>
        <w:br w:type="page"/>
      </w:r>
    </w:p>
    <w:p w14:paraId="07AD46BD" w14:textId="77777777" w:rsidR="00A828CE" w:rsidRDefault="00A828CE" w:rsidP="00A828CE">
      <w:pPr>
        <w:jc w:val="both"/>
      </w:pPr>
    </w:p>
    <w:p w14:paraId="1D7F73F3" w14:textId="77777777" w:rsidR="00A828CE" w:rsidRPr="00E07116" w:rsidRDefault="00A828CE" w:rsidP="00A828CE">
      <w:pPr>
        <w:jc w:val="both"/>
      </w:pPr>
    </w:p>
    <w:p w14:paraId="3D9004B6" w14:textId="77777777" w:rsidR="00A828CE" w:rsidRPr="00E07116" w:rsidRDefault="00A828CE" w:rsidP="00A828CE">
      <w:pPr>
        <w:jc w:val="both"/>
      </w:pPr>
    </w:p>
    <w:p w14:paraId="59118AA0" w14:textId="77777777" w:rsidR="00A828CE" w:rsidRPr="00E07116" w:rsidRDefault="00A828CE" w:rsidP="00A828C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1000FD1" w14:textId="77777777" w:rsidR="00A828CE" w:rsidRPr="00E07116" w:rsidRDefault="00A828CE" w:rsidP="00A828CE">
      <w:pPr>
        <w:pStyle w:val="NormalWeb"/>
        <w:spacing w:before="2" w:after="2"/>
        <w:jc w:val="both"/>
        <w:rPr>
          <w:rFonts w:ascii="Times New Roman" w:hAnsi="Times New Roman"/>
          <w:sz w:val="28"/>
        </w:rPr>
      </w:pPr>
    </w:p>
    <w:p w14:paraId="4A6B89C9" w14:textId="77777777" w:rsidR="00A828CE" w:rsidRPr="00E07116" w:rsidRDefault="00A828CE" w:rsidP="00A828C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A91BB17" w14:textId="77777777" w:rsidR="00A828CE" w:rsidRDefault="00A828CE" w:rsidP="00A828CE">
      <w:pPr>
        <w:jc w:val="both"/>
        <w:rPr>
          <w:szCs w:val="19"/>
        </w:rPr>
      </w:pPr>
    </w:p>
    <w:p w14:paraId="63C31760" w14:textId="77777777" w:rsidR="00A828CE" w:rsidRDefault="00A828CE" w:rsidP="00A828CE">
      <w:pPr>
        <w:pStyle w:val="p"/>
      </w:pPr>
      <w:r>
        <w:br w:type="page"/>
      </w:r>
      <w:r>
        <w:lastRenderedPageBreak/>
        <w:t>[499]</w:t>
      </w:r>
    </w:p>
    <w:p w14:paraId="4E64BCA7" w14:textId="77777777" w:rsidR="00A828CE" w:rsidRDefault="00A828CE" w:rsidP="00A828CE">
      <w:pPr>
        <w:ind w:left="20"/>
        <w:jc w:val="both"/>
      </w:pPr>
    </w:p>
    <w:p w14:paraId="09A63966" w14:textId="77777777" w:rsidR="00A828CE" w:rsidRDefault="00A828CE" w:rsidP="00A828CE">
      <w:pPr>
        <w:ind w:left="20"/>
        <w:jc w:val="both"/>
      </w:pPr>
    </w:p>
    <w:p w14:paraId="48F4B2A7" w14:textId="77777777" w:rsidR="00A828CE" w:rsidRDefault="00A828CE" w:rsidP="00A828CE">
      <w:pPr>
        <w:ind w:firstLine="0"/>
        <w:jc w:val="center"/>
        <w:rPr>
          <w:sz w:val="20"/>
          <w:lang w:bidi="ar-SA"/>
        </w:rPr>
      </w:pPr>
      <w:r>
        <w:rPr>
          <w:sz w:val="36"/>
          <w:lang w:bidi="ar-SA"/>
        </w:rPr>
        <w:t xml:space="preserve">Jean-Marie FECTEAU </w:t>
      </w:r>
      <w:r w:rsidRPr="002B29AD">
        <w:rPr>
          <w:color w:val="FF0000"/>
          <w:sz w:val="36"/>
          <w:szCs w:val="36"/>
        </w:rPr>
        <w:t>†</w:t>
      </w:r>
      <w:r>
        <w:rPr>
          <w:sz w:val="36"/>
          <w:lang w:bidi="ar-SA"/>
        </w:rPr>
        <w:t xml:space="preserve"> [1949-2012]</w:t>
      </w:r>
      <w:r>
        <w:rPr>
          <w:sz w:val="36"/>
          <w:lang w:bidi="ar-SA"/>
        </w:rPr>
        <w:br/>
      </w:r>
      <w:r w:rsidRPr="00D65802">
        <w:rPr>
          <w:sz w:val="20"/>
          <w:lang w:bidi="ar-SA"/>
        </w:rPr>
        <w:t>professeur substitut, département d'histoire, Université du Québec à Montréal</w:t>
      </w:r>
    </w:p>
    <w:p w14:paraId="6E769E23" w14:textId="77777777" w:rsidR="00A828CE" w:rsidRDefault="00A828CE" w:rsidP="00A828CE">
      <w:pPr>
        <w:ind w:firstLine="0"/>
        <w:jc w:val="center"/>
      </w:pPr>
    </w:p>
    <w:p w14:paraId="579D8D04" w14:textId="77777777" w:rsidR="00A828CE" w:rsidRPr="003D3AA6" w:rsidRDefault="00A828CE" w:rsidP="00A828CE">
      <w:pPr>
        <w:ind w:firstLine="0"/>
        <w:jc w:val="center"/>
      </w:pPr>
      <w:r w:rsidRPr="00CF6772">
        <w:rPr>
          <w:b/>
        </w:rPr>
        <w:t>“Régulation sociale et répression de la déviance</w:t>
      </w:r>
      <w:r w:rsidRPr="00CF6772">
        <w:rPr>
          <w:b/>
        </w:rPr>
        <w:br/>
        <w:t>au Bas-Canada au tournant du 19</w:t>
      </w:r>
      <w:r w:rsidRPr="00CF6772">
        <w:rPr>
          <w:b/>
          <w:vertAlign w:val="superscript"/>
        </w:rPr>
        <w:t>e</w:t>
      </w:r>
      <w:r w:rsidRPr="00CF6772">
        <w:rPr>
          <w:b/>
        </w:rPr>
        <w:t xml:space="preserve"> siècle (1791-1815).”</w:t>
      </w:r>
      <w:r>
        <w:t> </w:t>
      </w:r>
      <w:r>
        <w:rPr>
          <w:rStyle w:val="Appelnotedebasdep"/>
        </w:rPr>
        <w:footnoteReference w:id="1"/>
      </w:r>
    </w:p>
    <w:p w14:paraId="5237A64C" w14:textId="77777777" w:rsidR="00A828CE" w:rsidRDefault="00A828CE" w:rsidP="00A828CE">
      <w:pPr>
        <w:ind w:firstLine="0"/>
        <w:jc w:val="center"/>
      </w:pPr>
    </w:p>
    <w:p w14:paraId="3BF39544" w14:textId="77777777" w:rsidR="00A828CE" w:rsidRDefault="00A828CE" w:rsidP="00A828CE">
      <w:pPr>
        <w:jc w:val="both"/>
      </w:pPr>
      <w:r>
        <w:t xml:space="preserve">In </w:t>
      </w:r>
      <w:r>
        <w:rPr>
          <w:b/>
          <w:i/>
        </w:rPr>
        <w:t>Revue d’histoire de l’Amérique française</w:t>
      </w:r>
      <w:r>
        <w:t>, vol. 38, no 4, 1985, pp. 499-521.</w:t>
      </w:r>
    </w:p>
    <w:p w14:paraId="0AB21B83" w14:textId="77777777" w:rsidR="00A828CE" w:rsidRDefault="00A828CE">
      <w:pPr>
        <w:jc w:val="both"/>
      </w:pPr>
    </w:p>
    <w:p w14:paraId="6DD620D7" w14:textId="77777777" w:rsidR="00A828CE" w:rsidRDefault="00A828CE" w:rsidP="00A828CE">
      <w:pPr>
        <w:pStyle w:val="planche"/>
      </w:pPr>
      <w:bookmarkStart w:id="1" w:name="Regulation_soc_intro"/>
      <w:r>
        <w:t>Introduction</w:t>
      </w:r>
    </w:p>
    <w:bookmarkEnd w:id="1"/>
    <w:p w14:paraId="4AB6D769" w14:textId="77777777" w:rsidR="00A828CE" w:rsidRDefault="00A828CE">
      <w:pPr>
        <w:jc w:val="both"/>
      </w:pPr>
    </w:p>
    <w:p w14:paraId="6372A1FF" w14:textId="77777777" w:rsidR="00A828CE" w:rsidRDefault="00A828CE">
      <w:pPr>
        <w:jc w:val="both"/>
      </w:pPr>
    </w:p>
    <w:p w14:paraId="3FBD9F16" w14:textId="77777777" w:rsidR="00A828CE" w:rsidRDefault="00A828CE">
      <w:pPr>
        <w:ind w:right="90" w:firstLine="0"/>
        <w:jc w:val="both"/>
        <w:rPr>
          <w:sz w:val="20"/>
        </w:rPr>
      </w:pPr>
      <w:hyperlink w:anchor="tdm" w:history="1">
        <w:r>
          <w:rPr>
            <w:rStyle w:val="Hyperlien"/>
            <w:sz w:val="20"/>
          </w:rPr>
          <w:t>Retour à la table des matières</w:t>
        </w:r>
      </w:hyperlink>
    </w:p>
    <w:p w14:paraId="688CD499" w14:textId="77777777" w:rsidR="00A828CE" w:rsidRPr="004C470C" w:rsidRDefault="00A828CE" w:rsidP="00A828CE">
      <w:pPr>
        <w:spacing w:before="120" w:after="120"/>
        <w:jc w:val="both"/>
      </w:pPr>
      <w:r w:rsidRPr="004C470C">
        <w:t>Les carences de la recherche historique sur le système répressif québécois ne sont plus à démo</w:t>
      </w:r>
      <w:r w:rsidRPr="004C470C">
        <w:t>n</w:t>
      </w:r>
      <w:r w:rsidRPr="004C470C">
        <w:t>trer. Il n'existe, en fait, aucune étude générale d'envergure en ce domaine</w:t>
      </w:r>
      <w:r>
        <w:t> </w:t>
      </w:r>
      <w:r>
        <w:rPr>
          <w:rStyle w:val="Appelnotedebasdep"/>
        </w:rPr>
        <w:footnoteReference w:id="2"/>
      </w:r>
      <w:r w:rsidRPr="004C470C">
        <w:t>. Les quelques études emp</w:t>
      </w:r>
      <w:r w:rsidRPr="004C470C">
        <w:t>i</w:t>
      </w:r>
      <w:r w:rsidRPr="004C470C">
        <w:t>riques menées dans ce champ ont été surtout le f</w:t>
      </w:r>
      <w:r>
        <w:t>ait de juristes historiens s'a</w:t>
      </w:r>
      <w:r>
        <w:t>t</w:t>
      </w:r>
      <w:r w:rsidRPr="004C470C">
        <w:t>tachant à cerner l'évolution et la perception du droit criminel après la Conquête</w:t>
      </w:r>
      <w:r>
        <w:t> </w:t>
      </w:r>
      <w:r>
        <w:rPr>
          <w:rStyle w:val="Appelnotedebasdep"/>
        </w:rPr>
        <w:footnoteReference w:id="3"/>
      </w:r>
      <w:r w:rsidRPr="004C470C">
        <w:t>, si l'on excepte évidemment le Régime français co</w:t>
      </w:r>
      <w:r w:rsidRPr="004C470C">
        <w:t>u</w:t>
      </w:r>
      <w:r w:rsidRPr="004C470C">
        <w:t xml:space="preserve">vert </w:t>
      </w:r>
      <w:r w:rsidRPr="004C470C">
        <w:lastRenderedPageBreak/>
        <w:t>par les recherches d'André Lachance. L'étude du système pénal s'est donc réduite, pour une bonne part, soit à l'analyse du droit en vigueur, soit tout simplement au récit plus ou moins romancé des « affaires criminelles ». Pourtant, au-delà du fon</w:t>
      </w:r>
      <w:r w:rsidRPr="004C470C">
        <w:t>c</w:t>
      </w:r>
      <w:r w:rsidRPr="004C470C">
        <w:t>tionnement concret des cours et du triste sort de criminels plus ou moins célèbres, c'est le mode de gestion des illégalismes perpétrés par les classes pop</w:t>
      </w:r>
      <w:r w:rsidRPr="004C470C">
        <w:t>u</w:t>
      </w:r>
      <w:r w:rsidRPr="004C470C">
        <w:t>laires dont il est finalement question.</w:t>
      </w:r>
    </w:p>
    <w:p w14:paraId="7DC4E7F7" w14:textId="77777777" w:rsidR="00A828CE" w:rsidRDefault="00A828CE" w:rsidP="00A828CE">
      <w:pPr>
        <w:spacing w:before="120" w:after="120"/>
        <w:jc w:val="both"/>
      </w:pPr>
      <w:r w:rsidRPr="004C470C">
        <w:t>Une étude scientifique de l'économie répressive assignable à un ensemble social donné - ici, le Qu</w:t>
      </w:r>
      <w:r w:rsidRPr="004C470C">
        <w:t>é</w:t>
      </w:r>
      <w:r w:rsidRPr="004C470C">
        <w:t>bec au tournant du 19e siècle - ne peut faire abstra</w:t>
      </w:r>
      <w:r w:rsidRPr="004C470C">
        <w:t>c</w:t>
      </w:r>
      <w:r w:rsidRPr="004C470C">
        <w:t>tion du cadre structurel dans lequel s'inscrit cette économie et sa logique sociale d'opération.</w:t>
      </w:r>
    </w:p>
    <w:p w14:paraId="0603EEA3" w14:textId="77777777" w:rsidR="00A828CE" w:rsidRPr="004C470C" w:rsidRDefault="00A828CE" w:rsidP="00A828CE">
      <w:pPr>
        <w:spacing w:before="120" w:after="120"/>
        <w:jc w:val="both"/>
      </w:pPr>
      <w:r>
        <w:rPr>
          <w:szCs w:val="14"/>
        </w:rPr>
        <w:t>[500]</w:t>
      </w:r>
    </w:p>
    <w:p w14:paraId="5FE69916" w14:textId="77777777" w:rsidR="00A828CE" w:rsidRDefault="00A828CE" w:rsidP="00A828CE">
      <w:pPr>
        <w:spacing w:before="120" w:after="120"/>
        <w:jc w:val="both"/>
      </w:pPr>
      <w:r w:rsidRPr="004C470C">
        <w:t>En effet, la répression du crime est beaucoup plus qu'une simple opération de police mettant aux prises, de façon plus ou moins ate</w:t>
      </w:r>
      <w:r w:rsidRPr="004C470C">
        <w:t>m</w:t>
      </w:r>
      <w:r w:rsidRPr="004C470C">
        <w:t>porelle, la « société » contre le vaste registre des manquements à l'o</w:t>
      </w:r>
      <w:r w:rsidRPr="004C470C">
        <w:t>r</w:t>
      </w:r>
      <w:r w:rsidRPr="004C470C">
        <w:t>dre. Sa cible, son organisation et les moyens que cette répression e</w:t>
      </w:r>
      <w:r w:rsidRPr="004C470C">
        <w:t>m</w:t>
      </w:r>
      <w:r w:rsidRPr="004C470C">
        <w:t xml:space="preserve">ploie relèvent d'une problématique précise, d'une </w:t>
      </w:r>
      <w:r w:rsidRPr="004C470C">
        <w:rPr>
          <w:i/>
          <w:iCs/>
        </w:rPr>
        <w:t xml:space="preserve">logique </w:t>
      </w:r>
      <w:r w:rsidRPr="004C470C">
        <w:t>que la scie</w:t>
      </w:r>
      <w:r w:rsidRPr="004C470C">
        <w:t>n</w:t>
      </w:r>
      <w:r w:rsidRPr="004C470C">
        <w:t>ce sociale, histor</w:t>
      </w:r>
      <w:r w:rsidRPr="004C470C">
        <w:t>i</w:t>
      </w:r>
      <w:r w:rsidRPr="004C470C">
        <w:t>que ou autre, doit mettre à jour. Ainsi sont soulevés une série de problèmes dont il est impossible, dans une recherche pe</w:t>
      </w:r>
      <w:r w:rsidRPr="004C470C">
        <w:t>r</w:t>
      </w:r>
      <w:r w:rsidRPr="004C470C">
        <w:t>tinente du sens des pratiques utilisées, de faire l'économie. Le probl</w:t>
      </w:r>
      <w:r w:rsidRPr="004C470C">
        <w:t>è</w:t>
      </w:r>
      <w:r w:rsidRPr="004C470C">
        <w:t>me de la « gestion » du crime à une époque donnée débouche donc sur un ensemble d'interrogations fondament</w:t>
      </w:r>
      <w:r w:rsidRPr="004C470C">
        <w:t>a</w:t>
      </w:r>
      <w:r w:rsidRPr="004C470C">
        <w:t xml:space="preserve">les : quels rapports entretient l'organisation politique - l'État - avec la formation sociale en cause ; quelle est la place ou le mode d'articulation du droit dans le système de prise en charge du crime ; quel est le rôle assigné à </w:t>
      </w:r>
      <w:r w:rsidRPr="004C470C">
        <w:lastRenderedPageBreak/>
        <w:t>l'appareil inst</w:t>
      </w:r>
      <w:r w:rsidRPr="004C470C">
        <w:t>i</w:t>
      </w:r>
      <w:r w:rsidRPr="004C470C">
        <w:t>tutionnel dans la pratique répressive? C'est à une première tentative de réponse à ces questions fondamentales qu'est consacré ce bref article.</w:t>
      </w:r>
    </w:p>
    <w:p w14:paraId="2C8BD1D6" w14:textId="77777777" w:rsidR="00A828CE" w:rsidRPr="004C470C" w:rsidRDefault="00A828CE" w:rsidP="00A828CE">
      <w:pPr>
        <w:spacing w:before="120" w:after="120"/>
        <w:jc w:val="both"/>
      </w:pPr>
    </w:p>
    <w:p w14:paraId="0AFDC75A" w14:textId="77777777" w:rsidR="00A828CE" w:rsidRPr="004C470C" w:rsidRDefault="00A828CE" w:rsidP="00A828CE">
      <w:pPr>
        <w:pStyle w:val="planche"/>
      </w:pPr>
      <w:bookmarkStart w:id="2" w:name="Regulation_soc_1"/>
      <w:r w:rsidRPr="004C470C">
        <w:t>L'État bas-canadien et la répression du crime</w:t>
      </w:r>
    </w:p>
    <w:bookmarkEnd w:id="2"/>
    <w:p w14:paraId="44D57B8C" w14:textId="77777777" w:rsidR="00A828CE" w:rsidRDefault="00A828CE" w:rsidP="00A828CE">
      <w:pPr>
        <w:spacing w:before="120" w:after="120"/>
        <w:jc w:val="both"/>
      </w:pPr>
    </w:p>
    <w:p w14:paraId="4CF17802" w14:textId="77777777" w:rsidR="00A828CE" w:rsidRDefault="00A828CE" w:rsidP="00A828CE">
      <w:pPr>
        <w:ind w:right="90" w:firstLine="0"/>
        <w:jc w:val="both"/>
        <w:rPr>
          <w:sz w:val="20"/>
        </w:rPr>
      </w:pPr>
      <w:hyperlink w:anchor="tdm" w:history="1">
        <w:r>
          <w:rPr>
            <w:rStyle w:val="Hyperlien"/>
            <w:sz w:val="20"/>
          </w:rPr>
          <w:t>Retour à la table des matières</w:t>
        </w:r>
      </w:hyperlink>
    </w:p>
    <w:p w14:paraId="6695CFDF" w14:textId="77777777" w:rsidR="00A828CE" w:rsidRPr="004C470C" w:rsidRDefault="00A828CE" w:rsidP="00A828CE">
      <w:pPr>
        <w:spacing w:before="120" w:after="120"/>
        <w:jc w:val="both"/>
      </w:pPr>
      <w:r w:rsidRPr="004C470C">
        <w:t>Toute analyse du système répressif à l'œuvre dans une formation sociale pose immédiatement la question de l'</w:t>
      </w:r>
      <w:r>
        <w:t>État</w:t>
      </w:r>
      <w:r w:rsidRPr="004C470C">
        <w:t>, défini ici comme lieu politique de « condensation » des rapports sociaux de domination de classe</w:t>
      </w:r>
      <w:r>
        <w:t> </w:t>
      </w:r>
      <w:r>
        <w:rPr>
          <w:rStyle w:val="Appelnotedebasdep"/>
        </w:rPr>
        <w:footnoteReference w:id="4"/>
      </w:r>
      <w:r w:rsidRPr="004C470C">
        <w:t>. En effet, dans la mesure où une formation sociale - centr</w:t>
      </w:r>
      <w:r w:rsidRPr="004C470C">
        <w:t>a</w:t>
      </w:r>
      <w:r w:rsidRPr="004C470C">
        <w:t>le ou coloniale - se structure de façon relativement autonome, on a</w:t>
      </w:r>
      <w:r w:rsidRPr="004C470C">
        <w:t>s</w:t>
      </w:r>
      <w:r w:rsidRPr="004C470C">
        <w:t xml:space="preserve">siste à la constitution d'un </w:t>
      </w:r>
      <w:r w:rsidRPr="004C470C">
        <w:rPr>
          <w:i/>
          <w:iCs/>
        </w:rPr>
        <w:t xml:space="preserve">lieu politique </w:t>
      </w:r>
      <w:r w:rsidRPr="004C470C">
        <w:t>où se concentre, notamment, le pouvoir de sanctionner les infractions d'ordre « public », soit les co</w:t>
      </w:r>
      <w:r w:rsidRPr="004C470C">
        <w:t>m</w:t>
      </w:r>
      <w:r w:rsidRPr="004C470C">
        <w:t>portements mettant en péril les rapports sociaux dominants à une époque do</w:t>
      </w:r>
      <w:r w:rsidRPr="004C470C">
        <w:t>n</w:t>
      </w:r>
      <w:r w:rsidRPr="004C470C">
        <w:t>née. Le point essentiel est que la structuration et la logique d'opération de ce lieu central de régulation des rapports sociaux sont déterminées par le mode de production que connaît cette formation sociale</w:t>
      </w:r>
      <w:r>
        <w:t> </w:t>
      </w:r>
      <w:r>
        <w:rPr>
          <w:rStyle w:val="Appelnotedebasdep"/>
        </w:rPr>
        <w:footnoteReference w:id="5"/>
      </w:r>
      <w:r>
        <w:t>. C'est pour</w:t>
      </w:r>
      <w:r w:rsidRPr="004C470C">
        <w:t>quoi</w:t>
      </w:r>
      <w:r>
        <w:t xml:space="preserve"> </w:t>
      </w:r>
      <w:r>
        <w:rPr>
          <w:szCs w:val="16"/>
        </w:rPr>
        <w:t>[501]</w:t>
      </w:r>
      <w:r w:rsidRPr="004C470C">
        <w:t xml:space="preserve"> on peut repérer, dans le con</w:t>
      </w:r>
      <w:r w:rsidRPr="004C470C">
        <w:lastRenderedPageBreak/>
        <w:t>tinuum hi</w:t>
      </w:r>
      <w:r w:rsidRPr="004C470C">
        <w:t>s</w:t>
      </w:r>
      <w:r w:rsidRPr="004C470C">
        <w:t>torique, une forme originale d'État qui caractérise les formations s</w:t>
      </w:r>
      <w:r w:rsidRPr="004C470C">
        <w:t>o</w:t>
      </w:r>
      <w:r w:rsidRPr="004C470C">
        <w:t>ciales occidentales ju</w:t>
      </w:r>
      <w:r w:rsidRPr="004C470C">
        <w:t>s</w:t>
      </w:r>
      <w:r w:rsidRPr="004C470C">
        <w:t>qu'au milieu du 19</w:t>
      </w:r>
      <w:r w:rsidRPr="00604CE7">
        <w:rPr>
          <w:vertAlign w:val="superscript"/>
        </w:rPr>
        <w:t>e</w:t>
      </w:r>
      <w:r w:rsidRPr="004C470C">
        <w:t xml:space="preserve"> siècle : l'État féodal.</w:t>
      </w:r>
    </w:p>
    <w:p w14:paraId="1C54947A" w14:textId="77777777" w:rsidR="00A828CE" w:rsidRPr="004C470C" w:rsidRDefault="00A828CE" w:rsidP="00A828CE">
      <w:pPr>
        <w:spacing w:before="120" w:after="120"/>
        <w:jc w:val="both"/>
      </w:pPr>
      <w:r w:rsidRPr="004C470C">
        <w:t>Ce modèle étatique est en fait constitué d'un e</w:t>
      </w:r>
      <w:r w:rsidRPr="004C470C">
        <w:t>n</w:t>
      </w:r>
      <w:r w:rsidRPr="004C470C">
        <w:t>semble disparate d'institutions permettant d'assurer le prélèvement du surplus social : institutions a</w:t>
      </w:r>
      <w:r w:rsidRPr="004C470C">
        <w:t>n</w:t>
      </w:r>
      <w:r w:rsidRPr="004C470C">
        <w:t>ciennes où la domination seigneuriale ou marchande sur les classes populaires se cristallisait (États généraux, parlements, bai</w:t>
      </w:r>
      <w:r w:rsidRPr="004C470C">
        <w:t>l</w:t>
      </w:r>
      <w:r w:rsidRPr="004C470C">
        <w:t>liages, Église, franchises m</w:t>
      </w:r>
      <w:r w:rsidRPr="004C470C">
        <w:t>u</w:t>
      </w:r>
      <w:r w:rsidRPr="004C470C">
        <w:t>nicipales) et par où passait le contrôle de la régul</w:t>
      </w:r>
      <w:r w:rsidRPr="004C470C">
        <w:t>a</w:t>
      </w:r>
      <w:r w:rsidRPr="004C470C">
        <w:t>tion ; puis, de plus en plus importantes, institutions royales assumant, au niveau de la société globale, les fonctions centralisées indispensables au système féodal pleinement développé (justice, fisc</w:t>
      </w:r>
      <w:r w:rsidRPr="004C470C">
        <w:t>a</w:t>
      </w:r>
      <w:r w:rsidRPr="004C470C">
        <w:t>lité, conduite de la guerre, régulation des colonies et pr</w:t>
      </w:r>
      <w:r w:rsidRPr="004C470C">
        <w:t>o</w:t>
      </w:r>
      <w:r w:rsidRPr="004C470C">
        <w:t>tection du commerce extérieur). Ce rôle central de régulation assure, au sein de la formation sociale féodale, le contrôle en dernière instance des crises majeures du système. Tout se passe comme si, au-delà d'une marge implicite d'autonomie consentie aux masses populaires, se mettait en branle un ensemble de mesures correctives rétablissant les équ</w:t>
      </w:r>
      <w:r w:rsidRPr="004C470C">
        <w:t>i</w:t>
      </w:r>
      <w:r w:rsidRPr="004C470C">
        <w:t>libres un instant menacés.</w:t>
      </w:r>
    </w:p>
    <w:p w14:paraId="73D0C676" w14:textId="77777777" w:rsidR="00A828CE" w:rsidRPr="004C470C" w:rsidRDefault="00A828CE" w:rsidP="00A828CE">
      <w:pPr>
        <w:spacing w:before="120" w:after="120"/>
        <w:jc w:val="both"/>
      </w:pPr>
      <w:r w:rsidRPr="004C470C">
        <w:t xml:space="preserve">Le </w:t>
      </w:r>
      <w:r w:rsidRPr="004C470C">
        <w:rPr>
          <w:i/>
          <w:iCs/>
        </w:rPr>
        <w:t xml:space="preserve">lieu </w:t>
      </w:r>
      <w:r w:rsidRPr="004C470C">
        <w:t>d'initiation de ces mesures, de gestion de ces déséquilibres, est l'État. La légitimité de cet État, en système féodal, repose sur le respect de la bala</w:t>
      </w:r>
      <w:r w:rsidRPr="004C470C">
        <w:t>n</w:t>
      </w:r>
      <w:r w:rsidRPr="004C470C">
        <w:t>ce subtile des rapports de force entre classes pay-sannes-artisanes et féodo-marchandes, inscrits fo</w:t>
      </w:r>
      <w:r w:rsidRPr="004C470C">
        <w:t>r</w:t>
      </w:r>
      <w:r w:rsidRPr="004C470C">
        <w:t xml:space="preserve">mellement dans la coutume locale. Ici, la logique de régulation sociale </w:t>
      </w:r>
      <w:r w:rsidRPr="004C470C">
        <w:rPr>
          <w:i/>
          <w:iCs/>
        </w:rPr>
        <w:t xml:space="preserve">ne passe pas </w:t>
      </w:r>
      <w:r w:rsidRPr="004C470C">
        <w:t>pri</w:t>
      </w:r>
      <w:r w:rsidRPr="004C470C">
        <w:t>o</w:t>
      </w:r>
      <w:r w:rsidRPr="004C470C">
        <w:t>ritairement par l'État : elle repose avant tout sur la reproduction st</w:t>
      </w:r>
      <w:r w:rsidRPr="004C470C">
        <w:t>a</w:t>
      </w:r>
      <w:r w:rsidRPr="004C470C">
        <w:t>ble des équilibres locaux, institués dans la violence quotidienne des luttes de classe. Dans ce cadre, l'État est moins source normative que con</w:t>
      </w:r>
      <w:r w:rsidRPr="004C470C">
        <w:lastRenderedPageBreak/>
        <w:t>fluent, garantie dernière de préservation de la logique de reprodu</w:t>
      </w:r>
      <w:r w:rsidRPr="004C470C">
        <w:t>c</w:t>
      </w:r>
      <w:r w:rsidRPr="004C470C">
        <w:t>tion féodale. C'est pourquoi, notamment, on assiste non pas à une f</w:t>
      </w:r>
      <w:r w:rsidRPr="004C470C">
        <w:t>u</w:t>
      </w:r>
      <w:r w:rsidRPr="004C470C">
        <w:t xml:space="preserve">sion, mais à une </w:t>
      </w:r>
      <w:r w:rsidRPr="004C470C">
        <w:rPr>
          <w:i/>
          <w:iCs/>
        </w:rPr>
        <w:t xml:space="preserve">superposition, </w:t>
      </w:r>
      <w:r w:rsidRPr="004C470C">
        <w:t>par strates successives, d'appareils de répression divers</w:t>
      </w:r>
      <w:r>
        <w:t> </w:t>
      </w:r>
      <w:r>
        <w:rPr>
          <w:rStyle w:val="Appelnotedebasdep"/>
        </w:rPr>
        <w:footnoteReference w:id="6"/>
      </w:r>
      <w:r w:rsidRPr="004C470C">
        <w:t>. Cependant la caractéristique majeure du système est que, dans la mesure où la cohésion interne des cla</w:t>
      </w:r>
      <w:r w:rsidRPr="004C470C">
        <w:t>s</w:t>
      </w:r>
      <w:r w:rsidRPr="004C470C">
        <w:t>ses nobiliaire et marchande est suffisante, dans la mesure aussi où il n'existe pas de contradiction fondamentale entre le prélèvement féodal et la circul</w:t>
      </w:r>
      <w:r w:rsidRPr="004C470C">
        <w:t>a</w:t>
      </w:r>
      <w:r w:rsidRPr="004C470C">
        <w:t>tion marchande, on voit se concrétiser et se confirmer la décentralis</w:t>
      </w:r>
      <w:r w:rsidRPr="004C470C">
        <w:t>a</w:t>
      </w:r>
      <w:r w:rsidRPr="004C470C">
        <w:t>tion (ou déconcentration) des modes d'exercice du pouvoir.</w:t>
      </w:r>
    </w:p>
    <w:p w14:paraId="2B5A9B46" w14:textId="77777777" w:rsidR="00A828CE" w:rsidRDefault="00A828CE" w:rsidP="00A828CE">
      <w:pPr>
        <w:spacing w:before="120" w:after="120"/>
        <w:jc w:val="both"/>
      </w:pPr>
      <w:r w:rsidRPr="004C470C">
        <w:t>En ce sens, le modèle anglais - soit les « libertés anglaises » mat</w:t>
      </w:r>
      <w:r w:rsidRPr="004C470C">
        <w:t>é</w:t>
      </w:r>
      <w:r w:rsidRPr="004C470C">
        <w:t>rialisées dans certaines institutions comme le jury, le juge de paix, l'organisation municipale et le pouvoir local de taxation, et consol</w:t>
      </w:r>
      <w:r w:rsidRPr="004C470C">
        <w:t>i</w:t>
      </w:r>
      <w:r w:rsidRPr="004C470C">
        <w:t>dées par le compromis de 1688 - nous apparaît non co</w:t>
      </w:r>
      <w:r w:rsidRPr="004C470C">
        <w:t>m</w:t>
      </w:r>
      <w:r w:rsidRPr="004C470C">
        <w:t>me une « avancée »</w:t>
      </w:r>
      <w:r>
        <w:t xml:space="preserve"> </w:t>
      </w:r>
      <w:r>
        <w:rPr>
          <w:szCs w:val="16"/>
        </w:rPr>
        <w:t xml:space="preserve">[502] </w:t>
      </w:r>
      <w:r w:rsidRPr="004C470C">
        <w:t>capitaliste, mais comme un mode particulièr</w:t>
      </w:r>
      <w:r w:rsidRPr="004C470C">
        <w:t>e</w:t>
      </w:r>
      <w:r w:rsidRPr="004C470C">
        <w:t>ment réussi (autant qu'exceptionnel...) de régulation féodale. Or, c'est ce modèle que, dès la Conquête, l'Angleterre tentera de mettre en place au Canada. La conjoncture spécifique d'implantation de l'État col</w:t>
      </w:r>
      <w:r w:rsidRPr="004C470C">
        <w:t>o</w:t>
      </w:r>
      <w:r w:rsidRPr="004C470C">
        <w:t>nial à la fin du 18e siècle</w:t>
      </w:r>
      <w:r>
        <w:t> </w:t>
      </w:r>
      <w:r>
        <w:rPr>
          <w:rStyle w:val="Appelnotedebasdep"/>
        </w:rPr>
        <w:footnoteReference w:id="7"/>
      </w:r>
      <w:r w:rsidRPr="004C470C">
        <w:t xml:space="preserve"> fera que la décentralisation des pouvoirs de r</w:t>
      </w:r>
      <w:r w:rsidRPr="004C470C">
        <w:t>é</w:t>
      </w:r>
      <w:r w:rsidRPr="004C470C">
        <w:t>gulation sera compromise. Les facteurs qui, en système colonial, contribuent à m</w:t>
      </w:r>
      <w:r w:rsidRPr="004C470C">
        <w:t>i</w:t>
      </w:r>
      <w:r w:rsidRPr="004C470C">
        <w:t>nimiser l'emprise de l'État</w:t>
      </w:r>
      <w:r>
        <w:t> </w:t>
      </w:r>
      <w:r>
        <w:rPr>
          <w:rStyle w:val="Appelnotedebasdep"/>
        </w:rPr>
        <w:footnoteReference w:id="8"/>
      </w:r>
      <w:r w:rsidRPr="004C470C">
        <w:t xml:space="preserve"> sont encore accentués, ici, par le caractère étranger d'une bonne partie de l'élite dirigeante. Ainsi, à la savante gradation des pôles d'autorité typique de modèle anglais (mona</w:t>
      </w:r>
      <w:r w:rsidRPr="004C470C">
        <w:t>r</w:t>
      </w:r>
      <w:r w:rsidRPr="004C470C">
        <w:t xml:space="preserve">chie, gouvernement, juge de paix, pouvoir local) se substitue, dans la colonie, un </w:t>
      </w:r>
      <w:r w:rsidRPr="004C470C">
        <w:rPr>
          <w:i/>
          <w:iCs/>
        </w:rPr>
        <w:t xml:space="preserve">isolement </w:t>
      </w:r>
      <w:r w:rsidRPr="004C470C">
        <w:t>relatif du pouvoir central. Ce dysfon</w:t>
      </w:r>
      <w:r w:rsidRPr="004C470C">
        <w:t>c</w:t>
      </w:r>
      <w:r w:rsidRPr="004C470C">
        <w:t>tionnement de l'autorité étatique sera encore accentué par les contr</w:t>
      </w:r>
      <w:r w:rsidRPr="004C470C">
        <w:t>a</w:t>
      </w:r>
      <w:r w:rsidRPr="004C470C">
        <w:lastRenderedPageBreak/>
        <w:t>dictions qui app</w:t>
      </w:r>
      <w:r w:rsidRPr="004C470C">
        <w:t>a</w:t>
      </w:r>
      <w:r w:rsidRPr="004C470C">
        <w:t>raissent au sein même de l'État colonial</w:t>
      </w:r>
      <w:r>
        <w:t> </w:t>
      </w:r>
      <w:r>
        <w:rPr>
          <w:rStyle w:val="Appelnotedebasdep"/>
        </w:rPr>
        <w:footnoteReference w:id="9"/>
      </w:r>
      <w:r w:rsidRPr="004C470C">
        <w:t>. De ce fait, si l'on assiste à l'implantation formelle d'un État féodal de type col</w:t>
      </w:r>
      <w:r w:rsidRPr="004C470C">
        <w:t>o</w:t>
      </w:r>
      <w:r w:rsidRPr="004C470C">
        <w:t>nial</w:t>
      </w:r>
      <w:r>
        <w:t> </w:t>
      </w:r>
      <w:r>
        <w:rPr>
          <w:rStyle w:val="Appelnotedebasdep"/>
        </w:rPr>
        <w:footnoteReference w:id="10"/>
      </w:r>
      <w:r w:rsidRPr="004C470C">
        <w:t xml:space="preserve"> au Canada, les cond</w:t>
      </w:r>
      <w:r w:rsidRPr="004C470C">
        <w:t>i</w:t>
      </w:r>
      <w:r w:rsidRPr="004C470C">
        <w:t>tions spécifiques à cette formation sociale rendront encore plus aléatoire l'établissement effectif de l'autorité ce</w:t>
      </w:r>
      <w:r w:rsidRPr="004C470C">
        <w:t>n</w:t>
      </w:r>
      <w:r w:rsidRPr="004C470C">
        <w:t>trale, notamment en matière pénale.</w:t>
      </w:r>
    </w:p>
    <w:p w14:paraId="4E039064" w14:textId="77777777" w:rsidR="00A828CE" w:rsidRPr="004C470C" w:rsidRDefault="00A828CE" w:rsidP="00A828CE">
      <w:pPr>
        <w:spacing w:before="120" w:after="120"/>
        <w:jc w:val="both"/>
      </w:pPr>
    </w:p>
    <w:p w14:paraId="79C71C80" w14:textId="77777777" w:rsidR="00A828CE" w:rsidRPr="004C470C" w:rsidRDefault="00A828CE" w:rsidP="00A828CE">
      <w:pPr>
        <w:pStyle w:val="planche"/>
      </w:pPr>
      <w:bookmarkStart w:id="3" w:name="Regulation_soc_2"/>
      <w:r w:rsidRPr="004C470C">
        <w:t>L'implantation du droit criminel</w:t>
      </w:r>
    </w:p>
    <w:bookmarkEnd w:id="3"/>
    <w:p w14:paraId="669D41F9" w14:textId="77777777" w:rsidR="00A828CE" w:rsidRDefault="00A828CE" w:rsidP="00A828CE">
      <w:pPr>
        <w:spacing w:before="120" w:after="120"/>
        <w:jc w:val="both"/>
      </w:pPr>
    </w:p>
    <w:p w14:paraId="39F8E7D1" w14:textId="77777777" w:rsidR="00A828CE" w:rsidRDefault="00A828CE" w:rsidP="00A828CE">
      <w:pPr>
        <w:ind w:right="90" w:firstLine="0"/>
        <w:jc w:val="both"/>
        <w:rPr>
          <w:sz w:val="20"/>
        </w:rPr>
      </w:pPr>
      <w:hyperlink w:anchor="tdm" w:history="1">
        <w:r>
          <w:rPr>
            <w:rStyle w:val="Hyperlien"/>
            <w:sz w:val="20"/>
          </w:rPr>
          <w:t>Retour à la table des matières</w:t>
        </w:r>
      </w:hyperlink>
    </w:p>
    <w:p w14:paraId="1CE20828" w14:textId="77777777" w:rsidR="00A828CE" w:rsidRPr="004C470C" w:rsidRDefault="00A828CE" w:rsidP="00A828CE">
      <w:pPr>
        <w:spacing w:before="120" w:after="120"/>
        <w:jc w:val="both"/>
      </w:pPr>
      <w:r w:rsidRPr="004C470C">
        <w:t>Historiquement, la répression de l'illégalité dans toute formation sociale s'inscrit dans un cadre normatif donné. Cependant, les cond</w:t>
      </w:r>
      <w:r w:rsidRPr="004C470C">
        <w:t>i</w:t>
      </w:r>
      <w:r w:rsidRPr="004C470C">
        <w:t>tions d'apparition et de reproduction de ce cadre normatif diffèrent profondément selon la logique dominante d'organ</w:t>
      </w:r>
      <w:r w:rsidRPr="004C470C">
        <w:t>i</w:t>
      </w:r>
      <w:r w:rsidRPr="004C470C">
        <w:t xml:space="preserve">sation sociale à </w:t>
      </w:r>
      <w:r w:rsidRPr="004C470C">
        <w:lastRenderedPageBreak/>
        <w:t>l'œuvre. Ainsi, c'est par un glissement sémantique non dénué d'amb</w:t>
      </w:r>
      <w:r w:rsidRPr="004C470C">
        <w:t>i</w:t>
      </w:r>
      <w:r w:rsidRPr="004C470C">
        <w:t>guïté qu'on</w:t>
      </w:r>
      <w:r>
        <w:t xml:space="preserve"> </w:t>
      </w:r>
      <w:r>
        <w:rPr>
          <w:szCs w:val="16"/>
        </w:rPr>
        <w:t xml:space="preserve">[503] </w:t>
      </w:r>
      <w:r w:rsidRPr="004C470C">
        <w:rPr>
          <w:szCs w:val="22"/>
        </w:rPr>
        <w:t>est amené à parler, à l'époque féodale, de « droit criminel ». Car, contrairement au système actuel, ce droit n'est auc</w:t>
      </w:r>
      <w:r w:rsidRPr="004C470C">
        <w:rPr>
          <w:szCs w:val="22"/>
        </w:rPr>
        <w:t>u</w:t>
      </w:r>
      <w:r w:rsidRPr="004C470C">
        <w:rPr>
          <w:szCs w:val="22"/>
        </w:rPr>
        <w:t>nement le produit d'une instance centr</w:t>
      </w:r>
      <w:r w:rsidRPr="004C470C">
        <w:rPr>
          <w:szCs w:val="22"/>
        </w:rPr>
        <w:t>a</w:t>
      </w:r>
      <w:r w:rsidRPr="004C470C">
        <w:rPr>
          <w:szCs w:val="22"/>
        </w:rPr>
        <w:t>le de régulation - soit l'État - qui puisse s'appuyer sur la légitimité produite par l'idéologie de la « volonté collective ». Tout au contraire, la base du droit féodal repose sur des compromis locaux peu à peu structurés dans un ensemble normatif appelé « coutume ». Le pouvoir étatique féodal ne fait, en dernière analyse, que codifier ces coutumes et su</w:t>
      </w:r>
      <w:r w:rsidRPr="004C470C">
        <w:rPr>
          <w:szCs w:val="22"/>
        </w:rPr>
        <w:t>p</w:t>
      </w:r>
      <w:r w:rsidRPr="004C470C">
        <w:rPr>
          <w:szCs w:val="22"/>
        </w:rPr>
        <w:t>pléer, par le biais des ordonnances royales - cas français -</w:t>
      </w:r>
      <w:r>
        <w:rPr>
          <w:szCs w:val="22"/>
        </w:rPr>
        <w:t xml:space="preserve"> </w:t>
      </w:r>
      <w:r w:rsidRPr="004C470C">
        <w:rPr>
          <w:szCs w:val="22"/>
        </w:rPr>
        <w:t>ou de la législation - cas a</w:t>
      </w:r>
      <w:r w:rsidRPr="004C470C">
        <w:rPr>
          <w:szCs w:val="22"/>
        </w:rPr>
        <w:t>n</w:t>
      </w:r>
      <w:r w:rsidRPr="004C470C">
        <w:rPr>
          <w:szCs w:val="22"/>
        </w:rPr>
        <w:t>glais - à leurs carences ou à leur désuétude. Le « droit criminel » fé</w:t>
      </w:r>
      <w:r w:rsidRPr="004C470C">
        <w:rPr>
          <w:szCs w:val="22"/>
        </w:rPr>
        <w:t>o</w:t>
      </w:r>
      <w:r w:rsidRPr="004C470C">
        <w:rPr>
          <w:szCs w:val="22"/>
        </w:rPr>
        <w:t>dal est donc constitué d'un noyau plus ou moins rigide de normes r</w:t>
      </w:r>
      <w:r w:rsidRPr="004C470C">
        <w:rPr>
          <w:szCs w:val="22"/>
        </w:rPr>
        <w:t>é</w:t>
      </w:r>
      <w:r w:rsidRPr="004C470C">
        <w:rPr>
          <w:szCs w:val="22"/>
        </w:rPr>
        <w:t>pressives dont le pouvoir royal s'est peu à peu - et fort précocement dans le cas de l'Angleterre - assuré le monopole d'opérationnalis</w:t>
      </w:r>
      <w:r w:rsidRPr="004C470C">
        <w:rPr>
          <w:szCs w:val="22"/>
        </w:rPr>
        <w:t>a</w:t>
      </w:r>
      <w:r w:rsidRPr="004C470C">
        <w:rPr>
          <w:szCs w:val="22"/>
        </w:rPr>
        <w:t>tion. En conséquence, on aurait tort de voir en lui un lourd appareil de san</w:t>
      </w:r>
      <w:r w:rsidRPr="004C470C">
        <w:rPr>
          <w:szCs w:val="22"/>
        </w:rPr>
        <w:t>c</w:t>
      </w:r>
      <w:r w:rsidRPr="004C470C">
        <w:rPr>
          <w:szCs w:val="22"/>
        </w:rPr>
        <w:t xml:space="preserve">tion quadrillant étroitement l'organisation sociale. </w:t>
      </w:r>
      <w:r>
        <w:rPr>
          <w:szCs w:val="22"/>
        </w:rPr>
        <w:t>Il</w:t>
      </w:r>
      <w:r w:rsidRPr="004C470C">
        <w:rPr>
          <w:szCs w:val="22"/>
        </w:rPr>
        <w:t xml:space="preserve"> s'agit plutôt d'un instrument ultime d'arbitrage et de sanction auquel on ne fait a</w:t>
      </w:r>
      <w:r w:rsidRPr="004C470C">
        <w:rPr>
          <w:szCs w:val="22"/>
        </w:rPr>
        <w:t>p</w:t>
      </w:r>
      <w:r w:rsidRPr="004C470C">
        <w:rPr>
          <w:szCs w:val="22"/>
        </w:rPr>
        <w:t>pel qu'en dernier r</w:t>
      </w:r>
      <w:r w:rsidRPr="004C470C">
        <w:rPr>
          <w:szCs w:val="22"/>
        </w:rPr>
        <w:t>e</w:t>
      </w:r>
      <w:r w:rsidRPr="004C470C">
        <w:rPr>
          <w:szCs w:val="22"/>
        </w:rPr>
        <w:t>cours, et de façon tout à fait exceptionnelle. En ce sens, sa logique d'opér</w:t>
      </w:r>
      <w:r w:rsidRPr="004C470C">
        <w:rPr>
          <w:szCs w:val="22"/>
        </w:rPr>
        <w:t>a</w:t>
      </w:r>
      <w:r w:rsidRPr="004C470C">
        <w:rPr>
          <w:szCs w:val="22"/>
        </w:rPr>
        <w:t>tion est étroitement reliée au type d'</w:t>
      </w:r>
      <w:r>
        <w:rPr>
          <w:szCs w:val="22"/>
        </w:rPr>
        <w:t>État</w:t>
      </w:r>
      <w:r w:rsidRPr="004C470C">
        <w:rPr>
          <w:szCs w:val="22"/>
        </w:rPr>
        <w:t xml:space="preserve"> que nous venons de décrire. La justice fait partie ainsi des attributs de la souveraineté royale ; elle est par cela constitutive du pouvoir d'arb</w:t>
      </w:r>
      <w:r w:rsidRPr="004C470C">
        <w:rPr>
          <w:szCs w:val="22"/>
        </w:rPr>
        <w:t>i</w:t>
      </w:r>
      <w:r w:rsidRPr="004C470C">
        <w:rPr>
          <w:szCs w:val="22"/>
        </w:rPr>
        <w:t>trage en dernière instance qui est au fondement même de la logique ét</w:t>
      </w:r>
      <w:r w:rsidRPr="004C470C">
        <w:rPr>
          <w:szCs w:val="22"/>
        </w:rPr>
        <w:t>a</w:t>
      </w:r>
      <w:r w:rsidRPr="004C470C">
        <w:rPr>
          <w:szCs w:val="22"/>
        </w:rPr>
        <w:t>tique féodale.</w:t>
      </w:r>
    </w:p>
    <w:p w14:paraId="265FA818" w14:textId="77777777" w:rsidR="00A828CE" w:rsidRPr="004C470C" w:rsidRDefault="00A828CE" w:rsidP="00A828CE">
      <w:pPr>
        <w:spacing w:before="120" w:after="120"/>
        <w:jc w:val="both"/>
      </w:pPr>
      <w:r w:rsidRPr="004C470C">
        <w:rPr>
          <w:szCs w:val="22"/>
        </w:rPr>
        <w:t>Aussi, quand le roi d'Angleterre prend possession du Canada, son premier geste est-il d'introduire le co</w:t>
      </w:r>
      <w:r w:rsidRPr="004C470C">
        <w:rPr>
          <w:szCs w:val="22"/>
        </w:rPr>
        <w:t>r</w:t>
      </w:r>
      <w:r w:rsidRPr="004C470C">
        <w:rPr>
          <w:szCs w:val="22"/>
        </w:rPr>
        <w:t>pus légal anglais en territoire conquis</w:t>
      </w:r>
      <w:r>
        <w:rPr>
          <w:szCs w:val="22"/>
        </w:rPr>
        <w:t> </w:t>
      </w:r>
      <w:r>
        <w:rPr>
          <w:rStyle w:val="Appelnotedebasdep"/>
          <w:szCs w:val="22"/>
        </w:rPr>
        <w:footnoteReference w:id="11"/>
      </w:r>
      <w:r w:rsidRPr="004C470C">
        <w:rPr>
          <w:szCs w:val="22"/>
        </w:rPr>
        <w:t>. Dans la mesure où l'introduction de ce cadre normatif sp</w:t>
      </w:r>
      <w:r w:rsidRPr="004C470C">
        <w:rPr>
          <w:szCs w:val="22"/>
        </w:rPr>
        <w:t>é</w:t>
      </w:r>
      <w:r w:rsidRPr="004C470C">
        <w:rPr>
          <w:szCs w:val="22"/>
        </w:rPr>
        <w:t>cifique touchait à la régulation interne des communautés locales, on devait s'attendre à de fortes résistances de la population soumise pr</w:t>
      </w:r>
      <w:r w:rsidRPr="004C470C">
        <w:rPr>
          <w:szCs w:val="22"/>
        </w:rPr>
        <w:t>é</w:t>
      </w:r>
      <w:r w:rsidRPr="004C470C">
        <w:rPr>
          <w:szCs w:val="22"/>
        </w:rPr>
        <w:t>cédemment à la Coutume de Paris. Ces luttes en matière de droit c</w:t>
      </w:r>
      <w:r w:rsidRPr="004C470C">
        <w:rPr>
          <w:szCs w:val="22"/>
        </w:rPr>
        <w:t>i</w:t>
      </w:r>
      <w:r w:rsidRPr="004C470C">
        <w:rPr>
          <w:szCs w:val="22"/>
        </w:rPr>
        <w:t xml:space="preserve">vil </w:t>
      </w:r>
      <w:r w:rsidRPr="004C470C">
        <w:rPr>
          <w:szCs w:val="22"/>
        </w:rPr>
        <w:lastRenderedPageBreak/>
        <w:t>dépassent notre champ d'analyse</w:t>
      </w:r>
      <w:r>
        <w:rPr>
          <w:szCs w:val="22"/>
        </w:rPr>
        <w:t> </w:t>
      </w:r>
      <w:r>
        <w:rPr>
          <w:rStyle w:val="Appelnotedebasdep"/>
          <w:szCs w:val="22"/>
        </w:rPr>
        <w:footnoteReference w:id="12"/>
      </w:r>
      <w:r w:rsidRPr="004C470C">
        <w:rPr>
          <w:szCs w:val="22"/>
        </w:rPr>
        <w:t>. L'enjeu est cependant tout autre dans le cas du droit criminel. Dans l'idéologie féodale, les normes p</w:t>
      </w:r>
      <w:r w:rsidRPr="004C470C">
        <w:rPr>
          <w:szCs w:val="22"/>
        </w:rPr>
        <w:t>é</w:t>
      </w:r>
      <w:r w:rsidRPr="004C470C">
        <w:rPr>
          <w:szCs w:val="22"/>
        </w:rPr>
        <w:t>nales concernent au premier chef la légitimité du souverain, direct</w:t>
      </w:r>
      <w:r w:rsidRPr="004C470C">
        <w:rPr>
          <w:szCs w:val="22"/>
        </w:rPr>
        <w:t>e</w:t>
      </w:r>
      <w:r w:rsidRPr="004C470C">
        <w:rPr>
          <w:szCs w:val="22"/>
        </w:rPr>
        <w:t>ment visé par toute infraction à l'ordre immu</w:t>
      </w:r>
      <w:r w:rsidRPr="004C470C">
        <w:rPr>
          <w:szCs w:val="22"/>
        </w:rPr>
        <w:t>a</w:t>
      </w:r>
      <w:r w:rsidRPr="004C470C">
        <w:rPr>
          <w:szCs w:val="22"/>
        </w:rPr>
        <w:t>ble dont il est à la fois le produit et le gardien. C'est sur cette idéologie que s'appuie l'introdu</w:t>
      </w:r>
      <w:r w:rsidRPr="004C470C">
        <w:rPr>
          <w:szCs w:val="22"/>
        </w:rPr>
        <w:t>c</w:t>
      </w:r>
      <w:r w:rsidRPr="004C470C">
        <w:rPr>
          <w:szCs w:val="22"/>
        </w:rPr>
        <w:t>tion du droit criminel anglais au Canada, d'abord par simple proclam</w:t>
      </w:r>
      <w:r w:rsidRPr="004C470C">
        <w:rPr>
          <w:szCs w:val="22"/>
        </w:rPr>
        <w:t>a</w:t>
      </w:r>
      <w:r w:rsidRPr="004C470C">
        <w:rPr>
          <w:szCs w:val="22"/>
        </w:rPr>
        <w:t>tion en 1763 puis, devant les critiques d</w:t>
      </w:r>
      <w:r w:rsidRPr="004C470C">
        <w:rPr>
          <w:szCs w:val="22"/>
        </w:rPr>
        <w:t>i</w:t>
      </w:r>
      <w:r w:rsidRPr="004C470C">
        <w:rPr>
          <w:szCs w:val="22"/>
        </w:rPr>
        <w:t>verses soulevées par cette mesure</w:t>
      </w:r>
      <w:r>
        <w:rPr>
          <w:szCs w:val="22"/>
        </w:rPr>
        <w:t> </w:t>
      </w:r>
      <w:r>
        <w:rPr>
          <w:rStyle w:val="Appelnotedebasdep"/>
          <w:szCs w:val="22"/>
        </w:rPr>
        <w:footnoteReference w:id="13"/>
      </w:r>
      <w:r w:rsidRPr="004C470C">
        <w:rPr>
          <w:szCs w:val="22"/>
        </w:rPr>
        <w:t>, par législation parlementaire en 1774</w:t>
      </w:r>
      <w:r>
        <w:rPr>
          <w:szCs w:val="22"/>
        </w:rPr>
        <w:t> </w:t>
      </w:r>
      <w:r>
        <w:rPr>
          <w:rStyle w:val="Appelnotedebasdep"/>
          <w:szCs w:val="22"/>
        </w:rPr>
        <w:footnoteReference w:id="14"/>
      </w:r>
      <w:r w:rsidRPr="004C470C">
        <w:rPr>
          <w:szCs w:val="22"/>
        </w:rPr>
        <w:t>.</w:t>
      </w:r>
    </w:p>
    <w:p w14:paraId="3EC07816" w14:textId="77777777" w:rsidR="00A828CE" w:rsidRPr="004C470C" w:rsidRDefault="00A828CE" w:rsidP="00A828CE">
      <w:pPr>
        <w:spacing w:before="120" w:after="120"/>
        <w:jc w:val="both"/>
      </w:pPr>
      <w:r>
        <w:rPr>
          <w:szCs w:val="16"/>
        </w:rPr>
        <w:t>[504]</w:t>
      </w:r>
    </w:p>
    <w:p w14:paraId="78CBB5E3" w14:textId="77777777" w:rsidR="00A828CE" w:rsidRPr="004C470C" w:rsidRDefault="00A828CE" w:rsidP="00A828CE">
      <w:pPr>
        <w:spacing w:before="120" w:after="120"/>
        <w:jc w:val="both"/>
      </w:pPr>
      <w:r w:rsidRPr="004C470C">
        <w:t>Pourtant, on a vu que le droit criminel, en syst</w:t>
      </w:r>
      <w:r w:rsidRPr="004C470C">
        <w:t>è</w:t>
      </w:r>
      <w:r w:rsidRPr="004C470C">
        <w:t>me féodal, n'est pas, dans sa plus grande partie, le produit du pouvoir royal, même si celui-ci en assure le fonctionnement. On a une illustration frappante de ce phénomène dans le débat qui a présidé à l'introduction parl</w:t>
      </w:r>
      <w:r w:rsidRPr="004C470C">
        <w:t>e</w:t>
      </w:r>
      <w:r w:rsidRPr="004C470C">
        <w:t>mentaire des dispositions pénales anglaises au Canada. Rien, en pri</w:t>
      </w:r>
      <w:r w:rsidRPr="004C470C">
        <w:t>n</w:t>
      </w:r>
      <w:r w:rsidRPr="004C470C">
        <w:t xml:space="preserve">cipe, ne semblait s'opposer à un système où les normes pénales </w:t>
      </w:r>
      <w:r w:rsidRPr="004C470C">
        <w:rPr>
          <w:i/>
          <w:iCs/>
        </w:rPr>
        <w:t>fra</w:t>
      </w:r>
      <w:r w:rsidRPr="004C470C">
        <w:rPr>
          <w:i/>
          <w:iCs/>
        </w:rPr>
        <w:t>n</w:t>
      </w:r>
      <w:r w:rsidRPr="004C470C">
        <w:rPr>
          <w:i/>
          <w:iCs/>
        </w:rPr>
        <w:t xml:space="preserve">çaises </w:t>
      </w:r>
      <w:r w:rsidRPr="004C470C">
        <w:t>eussent été administrées selon la procédure anglaise, sous l'a</w:t>
      </w:r>
      <w:r w:rsidRPr="004C470C">
        <w:t>u</w:t>
      </w:r>
      <w:r w:rsidRPr="004C470C">
        <w:t>torité du roi d'Angleterre. Cela est si vrai que le solliciteur général d'Angleterre, We</w:t>
      </w:r>
      <w:r w:rsidRPr="004C470C">
        <w:t>d</w:t>
      </w:r>
      <w:r w:rsidRPr="004C470C">
        <w:t>derburn, sous l'impulsion du secrétaire d'</w:t>
      </w:r>
      <w:r>
        <w:t>État</w:t>
      </w:r>
      <w:r w:rsidRPr="004C470C">
        <w:t xml:space="preserve"> lui-même, Lord Darmouth, proposera ce système hybr</w:t>
      </w:r>
      <w:r w:rsidRPr="004C470C">
        <w:t>i</w:t>
      </w:r>
      <w:r w:rsidRPr="004C470C">
        <w:t>de dans le second projet d'Acte de Québec, en 1774 :</w:t>
      </w:r>
    </w:p>
    <w:p w14:paraId="3A0DB3C3" w14:textId="77777777" w:rsidR="00A828CE" w:rsidRDefault="00A828CE" w:rsidP="00A828CE">
      <w:pPr>
        <w:pStyle w:val="Grillecouleur-Accent1"/>
      </w:pPr>
    </w:p>
    <w:p w14:paraId="3AB601B4" w14:textId="77777777" w:rsidR="00A828CE" w:rsidRPr="004C470C" w:rsidRDefault="00A828CE" w:rsidP="00A828CE">
      <w:pPr>
        <w:pStyle w:val="Grillecouleur-Accent1"/>
      </w:pPr>
      <w:r w:rsidRPr="004C470C">
        <w:t>Et attendu que l'abolition de la torture et de ces cruels châtiments au</w:t>
      </w:r>
      <w:r w:rsidRPr="004C470C">
        <w:t>x</w:t>
      </w:r>
      <w:r w:rsidRPr="004C470C">
        <w:t>quels les habitants du Canada étaient autrefois exposés, et que l'introdu</w:t>
      </w:r>
      <w:r w:rsidRPr="004C470C">
        <w:t>c</w:t>
      </w:r>
      <w:r w:rsidRPr="004C470C">
        <w:t>tion d'une loi plus douce et plus ferme dans les causes criminelles produ</w:t>
      </w:r>
      <w:r w:rsidRPr="004C470C">
        <w:t>i</w:t>
      </w:r>
      <w:r w:rsidRPr="004C470C">
        <w:t>rait d'excellents effets et que les Canadiens s'en rendent entièrement com</w:t>
      </w:r>
      <w:r w:rsidRPr="004C470C">
        <w:t>p</w:t>
      </w:r>
      <w:r w:rsidRPr="004C470C">
        <w:t>te :</w:t>
      </w:r>
    </w:p>
    <w:p w14:paraId="736C2344" w14:textId="77777777" w:rsidR="00A828CE" w:rsidRPr="004C470C" w:rsidRDefault="00A828CE" w:rsidP="00A828CE">
      <w:pPr>
        <w:pStyle w:val="Grillecouleur-Accent1"/>
      </w:pPr>
      <w:r w:rsidRPr="004C470C">
        <w:t>Qu'il soit décrété en vertu de l'autorité susdite que nul crime ou o</w:t>
      </w:r>
      <w:r w:rsidRPr="004C470C">
        <w:t>f</w:t>
      </w:r>
      <w:r w:rsidRPr="004C470C">
        <w:t>fense ne sera considéré comme haute trahison ou non-révélation d'a</w:t>
      </w:r>
      <w:r w:rsidRPr="004C470C">
        <w:t>t</w:t>
      </w:r>
      <w:r w:rsidRPr="004C470C">
        <w:t>tentat, dans la province de Québec et ses dépendances, à moins d'être recon</w:t>
      </w:r>
      <w:r>
        <w:t>nu comme haute trahison ou non-</w:t>
      </w:r>
      <w:r w:rsidRPr="004C470C">
        <w:t>révélation de haute trahison en vertu des lois et st</w:t>
      </w:r>
      <w:r w:rsidRPr="004C470C">
        <w:t>a</w:t>
      </w:r>
      <w:r w:rsidRPr="004C470C">
        <w:t>tuts actuellement en vigueur dans la Grande-Bretagne, et que les dits st</w:t>
      </w:r>
      <w:r w:rsidRPr="004C470C">
        <w:t>a</w:t>
      </w:r>
      <w:r w:rsidRPr="004C470C">
        <w:t xml:space="preserve">tuts et lois seront appliqués et observés à tous égards dans tous les cas de </w:t>
      </w:r>
      <w:r w:rsidRPr="004C470C">
        <w:lastRenderedPageBreak/>
        <w:t>haute trahison et non-révélation de haute trahison. Et qu'il soit de plus d</w:t>
      </w:r>
      <w:r w:rsidRPr="004C470C">
        <w:t>é</w:t>
      </w:r>
      <w:r w:rsidRPr="004C470C">
        <w:t>crété qu'à l'égard de toutes les offenses pour lesquelles le coupable, en ve</w:t>
      </w:r>
      <w:r w:rsidRPr="004C470C">
        <w:t>r</w:t>
      </w:r>
      <w:r w:rsidRPr="004C470C">
        <w:t>tu des lois en vigueur au C</w:t>
      </w:r>
      <w:r w:rsidRPr="004C470C">
        <w:t>a</w:t>
      </w:r>
      <w:r w:rsidRPr="004C470C">
        <w:t>nada, le 13 septembre 1759, pouvait être condamné à la peine de mort, l'a</w:t>
      </w:r>
      <w:r w:rsidRPr="004C470C">
        <w:t>c</w:t>
      </w:r>
      <w:r w:rsidRPr="004C470C">
        <w:t>cusé sera traduit en justice, acquitté ou condamné et puni conformément aux lois d'Angleterre sauf le cas où l'a</w:t>
      </w:r>
      <w:r w:rsidRPr="004C470C">
        <w:t>c</w:t>
      </w:r>
      <w:r w:rsidRPr="004C470C">
        <w:t>cusé déclaré coupable de quelque offense que ce soit, aura droit au bénéf</w:t>
      </w:r>
      <w:r w:rsidRPr="004C470C">
        <w:t>i</w:t>
      </w:r>
      <w:r w:rsidRPr="004C470C">
        <w:t>ce de clergie</w:t>
      </w:r>
      <w:r>
        <w:rPr>
          <w:szCs w:val="22"/>
        </w:rPr>
        <w:t> </w:t>
      </w:r>
      <w:r>
        <w:rPr>
          <w:rStyle w:val="Appelnotedebasdep"/>
          <w:szCs w:val="22"/>
        </w:rPr>
        <w:footnoteReference w:id="15"/>
      </w:r>
      <w:r w:rsidRPr="004C470C">
        <w:t>, en vertu des lois d'Angleterre, alors il sera seulement pa</w:t>
      </w:r>
      <w:r w:rsidRPr="004C470C">
        <w:t>s</w:t>
      </w:r>
      <w:r w:rsidRPr="004C470C">
        <w:t>sible d'une amende ou de l'emprisonnement ou requis de fournir une ca</w:t>
      </w:r>
      <w:r w:rsidRPr="004C470C">
        <w:t>u</w:t>
      </w:r>
      <w:r w:rsidRPr="004C470C">
        <w:t>tion pour sa bonne conduite.</w:t>
      </w:r>
    </w:p>
    <w:p w14:paraId="1691CF7B" w14:textId="77777777" w:rsidR="00A828CE" w:rsidRDefault="00A828CE" w:rsidP="00A828CE">
      <w:pPr>
        <w:pStyle w:val="Grillecouleur-Accent1"/>
        <w:rPr>
          <w:szCs w:val="22"/>
        </w:rPr>
      </w:pPr>
      <w:r w:rsidRPr="004C470C">
        <w:t>Et qu'il soit de plus statué que tout jugement, une fois le verdict rendu, ne pourra être suspendu sur des objections d'irrégularité dans l'acte d'acc</w:t>
      </w:r>
      <w:r w:rsidRPr="004C470C">
        <w:t>u</w:t>
      </w:r>
      <w:r w:rsidRPr="004C470C">
        <w:t>sation ou par suite de désistement dans la procédure.</w:t>
      </w:r>
      <w:r>
        <w:rPr>
          <w:szCs w:val="22"/>
        </w:rPr>
        <w:t> </w:t>
      </w:r>
      <w:r>
        <w:rPr>
          <w:rStyle w:val="Appelnotedebasdep"/>
          <w:szCs w:val="22"/>
        </w:rPr>
        <w:footnoteReference w:id="16"/>
      </w:r>
    </w:p>
    <w:p w14:paraId="72D16B2F" w14:textId="77777777" w:rsidR="00A828CE" w:rsidRPr="004C470C" w:rsidRDefault="00A828CE" w:rsidP="00A828CE">
      <w:pPr>
        <w:pStyle w:val="Grillecouleur-Accent1"/>
      </w:pPr>
    </w:p>
    <w:p w14:paraId="6709F18B" w14:textId="77777777" w:rsidR="00A828CE" w:rsidRPr="004C470C" w:rsidRDefault="00A828CE" w:rsidP="00A828CE">
      <w:pPr>
        <w:spacing w:before="120" w:after="120"/>
        <w:jc w:val="both"/>
      </w:pPr>
      <w:r>
        <w:rPr>
          <w:szCs w:val="16"/>
        </w:rPr>
        <w:t>[505]</w:t>
      </w:r>
    </w:p>
    <w:p w14:paraId="03844AED" w14:textId="77777777" w:rsidR="00A828CE" w:rsidRPr="004C470C" w:rsidRDefault="00A828CE" w:rsidP="00A828CE">
      <w:pPr>
        <w:spacing w:before="120" w:after="120"/>
        <w:jc w:val="both"/>
      </w:pPr>
      <w:r w:rsidRPr="004C470C">
        <w:rPr>
          <w:szCs w:val="22"/>
        </w:rPr>
        <w:t>La complexité de ce système rebutait le rédacteur du projet de loi lui-même et on résolut, finalement, d'introduire l'ensemble du droit criminel anglais « à l'égard de la définition et de la gravité de l'offe</w:t>
      </w:r>
      <w:r w:rsidRPr="004C470C">
        <w:rPr>
          <w:szCs w:val="22"/>
        </w:rPr>
        <w:t>n</w:t>
      </w:r>
      <w:r w:rsidRPr="004C470C">
        <w:rPr>
          <w:szCs w:val="22"/>
        </w:rPr>
        <w:t>se, du mode de poursuite et de procès, ainsi que des p</w:t>
      </w:r>
      <w:r w:rsidRPr="004C470C">
        <w:rPr>
          <w:szCs w:val="22"/>
        </w:rPr>
        <w:t>u</w:t>
      </w:r>
      <w:r w:rsidRPr="004C470C">
        <w:rPr>
          <w:szCs w:val="22"/>
        </w:rPr>
        <w:t>nitions et des amendes infligées par les dites lois à l'exclusion de toute autre règle de droit criminel ou mode de procéd</w:t>
      </w:r>
      <w:r w:rsidRPr="004C470C">
        <w:rPr>
          <w:szCs w:val="22"/>
        </w:rPr>
        <w:t>u</w:t>
      </w:r>
      <w:r w:rsidRPr="004C470C">
        <w:rPr>
          <w:szCs w:val="22"/>
        </w:rPr>
        <w:t>re à ce sujet qui a prévalu ou pu prévaloir dans la dite province, avant l'année de N</w:t>
      </w:r>
      <w:r w:rsidRPr="004C470C">
        <w:rPr>
          <w:szCs w:val="22"/>
        </w:rPr>
        <w:t>o</w:t>
      </w:r>
      <w:r w:rsidRPr="004C470C">
        <w:rPr>
          <w:szCs w:val="22"/>
        </w:rPr>
        <w:t>tre-Seigneur mil sept cent soixante-quatre, nonob</w:t>
      </w:r>
      <w:r w:rsidRPr="004C470C">
        <w:rPr>
          <w:szCs w:val="22"/>
        </w:rPr>
        <w:t>s</w:t>
      </w:r>
      <w:r w:rsidRPr="004C470C">
        <w:rPr>
          <w:szCs w:val="22"/>
        </w:rPr>
        <w:t>tant toute chose contraire à cette fin, contenue dans cet acte de quelque manière que ce soit »</w:t>
      </w:r>
      <w:r>
        <w:rPr>
          <w:szCs w:val="22"/>
        </w:rPr>
        <w:t> </w:t>
      </w:r>
      <w:r>
        <w:rPr>
          <w:rStyle w:val="Appelnotedebasdep"/>
          <w:szCs w:val="22"/>
        </w:rPr>
        <w:footnoteReference w:id="17"/>
      </w:r>
      <w:r w:rsidRPr="004C470C">
        <w:rPr>
          <w:szCs w:val="22"/>
        </w:rPr>
        <w:t>.</w:t>
      </w:r>
    </w:p>
    <w:p w14:paraId="053B0905" w14:textId="77777777" w:rsidR="00A828CE" w:rsidRPr="004C470C" w:rsidRDefault="00A828CE" w:rsidP="00A828CE">
      <w:pPr>
        <w:spacing w:before="120" w:after="120"/>
        <w:jc w:val="both"/>
      </w:pPr>
      <w:r w:rsidRPr="004C470C">
        <w:rPr>
          <w:szCs w:val="22"/>
        </w:rPr>
        <w:t>En fait, les bouleversements qu'implique l'imposition du droit cr</w:t>
      </w:r>
      <w:r w:rsidRPr="004C470C">
        <w:rPr>
          <w:szCs w:val="22"/>
        </w:rPr>
        <w:t>i</w:t>
      </w:r>
      <w:r w:rsidRPr="004C470C">
        <w:rPr>
          <w:szCs w:val="22"/>
        </w:rPr>
        <w:t>minel anglais ne doivent pas être exagérés. Malgré les notables di</w:t>
      </w:r>
      <w:r w:rsidRPr="004C470C">
        <w:rPr>
          <w:szCs w:val="22"/>
        </w:rPr>
        <w:t>s</w:t>
      </w:r>
      <w:r w:rsidRPr="004C470C">
        <w:rPr>
          <w:szCs w:val="22"/>
        </w:rPr>
        <w:t>tinctions entre les modèles pénaux français et anglais</w:t>
      </w:r>
      <w:r>
        <w:rPr>
          <w:szCs w:val="22"/>
        </w:rPr>
        <w:t> </w:t>
      </w:r>
      <w:r>
        <w:rPr>
          <w:rStyle w:val="Appelnotedebasdep"/>
          <w:szCs w:val="22"/>
        </w:rPr>
        <w:footnoteReference w:id="18"/>
      </w:r>
      <w:r w:rsidRPr="004C470C">
        <w:rPr>
          <w:szCs w:val="22"/>
        </w:rPr>
        <w:t>, les deux sy</w:t>
      </w:r>
      <w:r w:rsidRPr="004C470C">
        <w:rPr>
          <w:szCs w:val="22"/>
        </w:rPr>
        <w:t>s</w:t>
      </w:r>
      <w:r w:rsidRPr="004C470C">
        <w:rPr>
          <w:szCs w:val="22"/>
        </w:rPr>
        <w:lastRenderedPageBreak/>
        <w:t xml:space="preserve">tèmes reposent sur </w:t>
      </w:r>
      <w:r w:rsidRPr="004C470C">
        <w:rPr>
          <w:i/>
          <w:iCs/>
          <w:szCs w:val="22"/>
        </w:rPr>
        <w:t xml:space="preserve">une même logique répressive. </w:t>
      </w:r>
      <w:r w:rsidRPr="004C470C">
        <w:rPr>
          <w:szCs w:val="22"/>
        </w:rPr>
        <w:t>Le changement br</w:t>
      </w:r>
      <w:r w:rsidRPr="004C470C">
        <w:rPr>
          <w:szCs w:val="22"/>
        </w:rPr>
        <w:t>u</w:t>
      </w:r>
      <w:r w:rsidRPr="004C470C">
        <w:rPr>
          <w:szCs w:val="22"/>
        </w:rPr>
        <w:t>tal de cadre normatif menace surtout les classes qui, sous le Régime français, tiraient int</w:t>
      </w:r>
      <w:r w:rsidRPr="004C470C">
        <w:rPr>
          <w:szCs w:val="22"/>
        </w:rPr>
        <w:t>é</w:t>
      </w:r>
      <w:r w:rsidRPr="004C470C">
        <w:rPr>
          <w:szCs w:val="22"/>
        </w:rPr>
        <w:t>rêt du caractère élitiste et relativement arbitraire de la procédure française, soit les seigneurs et les ma</w:t>
      </w:r>
      <w:r w:rsidRPr="004C470C">
        <w:rPr>
          <w:szCs w:val="22"/>
        </w:rPr>
        <w:t>r</w:t>
      </w:r>
      <w:r w:rsidRPr="004C470C">
        <w:rPr>
          <w:szCs w:val="22"/>
        </w:rPr>
        <w:t>chands français.</w:t>
      </w:r>
    </w:p>
    <w:p w14:paraId="44D5AAA8" w14:textId="77777777" w:rsidR="00A828CE" w:rsidRPr="004C470C" w:rsidRDefault="00A828CE" w:rsidP="00A828CE">
      <w:pPr>
        <w:spacing w:before="120" w:after="120"/>
        <w:jc w:val="both"/>
      </w:pPr>
      <w:r>
        <w:rPr>
          <w:szCs w:val="16"/>
        </w:rPr>
        <w:t>[506]</w:t>
      </w:r>
    </w:p>
    <w:p w14:paraId="5400BE74" w14:textId="77777777" w:rsidR="00A828CE" w:rsidRPr="004C470C" w:rsidRDefault="00A828CE" w:rsidP="00A828CE">
      <w:pPr>
        <w:spacing w:before="120" w:after="120"/>
        <w:jc w:val="both"/>
      </w:pPr>
      <w:r w:rsidRPr="004C470C">
        <w:t>Caractéristique en ce sens est l'affaire Pélissier, qui survient en 1766. En décembre 1765, Jean Le Roy, marchand de Québec, est poursuivi pour voies de fait par une certaine Marie-Anne Béland, et se voit condamné à une amende de £4 et à donner ca</w:t>
      </w:r>
      <w:r w:rsidRPr="004C470C">
        <w:t>u</w:t>
      </w:r>
      <w:r w:rsidRPr="004C470C">
        <w:t>tion de sa bonne conduite future. Un autre ma</w:t>
      </w:r>
      <w:r w:rsidRPr="004C470C">
        <w:t>r</w:t>
      </w:r>
      <w:r w:rsidRPr="004C470C">
        <w:t>chand, Christophe Pélissier, proteste contre cette sentence dans une lettre au gouverneur de la colonie. Sa critique est caractéristique du malaise des élites francophones devant la nouvelle procédure appl</w:t>
      </w:r>
      <w:r w:rsidRPr="004C470C">
        <w:t>i</w:t>
      </w:r>
      <w:r w:rsidRPr="004C470C">
        <w:t>quée : « It is truly mortifying for a Man of Honour and spirit to submit in open court to Humiliations which he cannot possibly merit. »</w:t>
      </w:r>
      <w:r>
        <w:rPr>
          <w:rStyle w:val="Appelnotedebasdep"/>
        </w:rPr>
        <w:footnoteReference w:id="19"/>
      </w:r>
      <w:r w:rsidRPr="004C470C">
        <w:t xml:space="preserve"> Le brave ma</w:t>
      </w:r>
      <w:r w:rsidRPr="004C470C">
        <w:t>r</w:t>
      </w:r>
      <w:r w:rsidRPr="004C470C">
        <w:t>chand s'élève surtout contre le fait qu'un simple pa</w:t>
      </w:r>
      <w:r w:rsidRPr="004C470C">
        <w:t>r</w:t>
      </w:r>
      <w:r w:rsidRPr="004C470C">
        <w:t>ticulier, et qui plus est d'une classe inférieure, puisse traîner en cour un bourgeois prospère... Dans ce contexte, on ne s'étonnera pas de la virulente protestation qu'émet Chartier de Lotb</w:t>
      </w:r>
      <w:r w:rsidRPr="004C470C">
        <w:t>i</w:t>
      </w:r>
      <w:r w:rsidRPr="004C470C">
        <w:t>nière à l'introduction statutaire du droit criminel anglais dans la col</w:t>
      </w:r>
      <w:r w:rsidRPr="004C470C">
        <w:t>o</w:t>
      </w:r>
      <w:r w:rsidRPr="004C470C">
        <w:t>nie, par l'Acte de Québec de 1774 :</w:t>
      </w:r>
    </w:p>
    <w:p w14:paraId="3B9756A9" w14:textId="77777777" w:rsidR="00A828CE" w:rsidRDefault="00A828CE" w:rsidP="00A828CE">
      <w:pPr>
        <w:pStyle w:val="Grillecouleur-Accent1"/>
      </w:pPr>
    </w:p>
    <w:p w14:paraId="37E4682A" w14:textId="77777777" w:rsidR="00A828CE" w:rsidRDefault="00A828CE" w:rsidP="00A828CE">
      <w:pPr>
        <w:pStyle w:val="Grillecouleur-Accent1"/>
        <w:rPr>
          <w:szCs w:val="22"/>
        </w:rPr>
      </w:pPr>
      <w:r w:rsidRPr="004C470C">
        <w:t>Le Bill semble vouloir exprimer que c'est en grande partie, pour co</w:t>
      </w:r>
      <w:r w:rsidRPr="004C470C">
        <w:t>m</w:t>
      </w:r>
      <w:r w:rsidRPr="004C470C">
        <w:t>plaire aux désirs des Canadiens qu'on supprime dans leur pais to</w:t>
      </w:r>
      <w:r w:rsidRPr="004C470C">
        <w:t>u</w:t>
      </w:r>
      <w:r w:rsidRPr="004C470C">
        <w:t>tes loix et manières de procéder pour le criminel à la françoise, et qu'on y substitue toutes les loix criminelles angloises et manières de procéder en cons</w:t>
      </w:r>
      <w:r w:rsidRPr="004C470C">
        <w:t>é</w:t>
      </w:r>
      <w:r w:rsidRPr="004C470C">
        <w:t>quence ; ce que je puis anno</w:t>
      </w:r>
      <w:r w:rsidRPr="004C470C">
        <w:t>n</w:t>
      </w:r>
      <w:r w:rsidRPr="004C470C">
        <w:t>cer pour certain est que, dans la demande qu'ils font de leurs loix, il n'est nullement que</w:t>
      </w:r>
      <w:r w:rsidRPr="004C470C">
        <w:t>s</w:t>
      </w:r>
      <w:r w:rsidRPr="004C470C">
        <w:t>tion d'en excepter celles qui regardent le criminel ; et ils n'auroient pas manqué de l'exprimer, s'ils eu</w:t>
      </w:r>
      <w:r w:rsidRPr="004C470C">
        <w:t>s</w:t>
      </w:r>
      <w:r w:rsidRPr="004C470C">
        <w:t>sent préféré la loi angloise pour cette partie. On doit sentir que les lois c</w:t>
      </w:r>
      <w:r w:rsidRPr="004C470C">
        <w:t>i</w:t>
      </w:r>
      <w:r w:rsidRPr="004C470C">
        <w:t>viles et les lois criminelles, étant formées et liées int</w:t>
      </w:r>
      <w:r w:rsidRPr="004C470C">
        <w:t>i</w:t>
      </w:r>
      <w:r w:rsidRPr="004C470C">
        <w:t>mement l'une à l'autre par un même système, elles sont pour s'entreaider et s'appuier et récipr</w:t>
      </w:r>
      <w:r w:rsidRPr="004C470C">
        <w:t>o</w:t>
      </w:r>
      <w:r w:rsidRPr="004C470C">
        <w:lastRenderedPageBreak/>
        <w:t>quement dans nombres de cas importans ; qu'on ne saurait conséque</w:t>
      </w:r>
      <w:r w:rsidRPr="004C470C">
        <w:t>m</w:t>
      </w:r>
      <w:r w:rsidRPr="004C470C">
        <w:t>ment, de ce mélange de loix calculées sur des systèmes diff</w:t>
      </w:r>
      <w:r w:rsidRPr="004C470C">
        <w:t>é</w:t>
      </w:r>
      <w:r w:rsidRPr="004C470C">
        <w:t>rens, espérer cette harmonie qui fait la baze de la sûreté et tranquillité publique, et qu'e</w:t>
      </w:r>
      <w:r w:rsidRPr="004C470C">
        <w:t>l</w:t>
      </w:r>
      <w:r w:rsidRPr="004C470C">
        <w:t>les doivent nécessairement s'entrechoquer et s'affoiblir l'une l'autre d'in</w:t>
      </w:r>
      <w:r w:rsidRPr="004C470C">
        <w:t>s</w:t>
      </w:r>
      <w:r w:rsidRPr="004C470C">
        <w:t>tant en in</w:t>
      </w:r>
      <w:r w:rsidRPr="004C470C">
        <w:t>s</w:t>
      </w:r>
      <w:r w:rsidRPr="004C470C">
        <w:t>tant.</w:t>
      </w:r>
      <w:r>
        <w:rPr>
          <w:szCs w:val="22"/>
        </w:rPr>
        <w:t> </w:t>
      </w:r>
      <w:r>
        <w:rPr>
          <w:rStyle w:val="Appelnotedebasdep"/>
          <w:szCs w:val="22"/>
        </w:rPr>
        <w:footnoteReference w:id="20"/>
      </w:r>
    </w:p>
    <w:p w14:paraId="507CD3C5" w14:textId="77777777" w:rsidR="00A828CE" w:rsidRPr="004C470C" w:rsidRDefault="00A828CE" w:rsidP="00A828CE">
      <w:pPr>
        <w:pStyle w:val="Grillecouleur-Accent1"/>
      </w:pPr>
    </w:p>
    <w:p w14:paraId="5FD51577" w14:textId="77777777" w:rsidR="00A828CE" w:rsidRDefault="00A828CE" w:rsidP="00A828CE">
      <w:pPr>
        <w:spacing w:before="120" w:after="120"/>
        <w:jc w:val="both"/>
        <w:rPr>
          <w:szCs w:val="22"/>
        </w:rPr>
      </w:pPr>
      <w:r w:rsidRPr="004C470C">
        <w:t>Mais, dans les faits, malgré les inquiétudes des classes dominantes francophones</w:t>
      </w:r>
      <w:r>
        <w:rPr>
          <w:szCs w:val="22"/>
        </w:rPr>
        <w:t> </w:t>
      </w:r>
      <w:r>
        <w:rPr>
          <w:rStyle w:val="Appelnotedebasdep"/>
          <w:szCs w:val="22"/>
        </w:rPr>
        <w:footnoteReference w:id="21"/>
      </w:r>
      <w:r w:rsidRPr="004C470C">
        <w:t xml:space="preserve"> et du premier choc culturel ressenti devant les nouve</w:t>
      </w:r>
      <w:r w:rsidRPr="004C470C">
        <w:t>l</w:t>
      </w:r>
      <w:r w:rsidRPr="004C470C">
        <w:t>les instit</w:t>
      </w:r>
      <w:r w:rsidRPr="004C470C">
        <w:t>u</w:t>
      </w:r>
      <w:r w:rsidRPr="004C470C">
        <w:t>tions</w:t>
      </w:r>
      <w:r>
        <w:rPr>
          <w:szCs w:val="22"/>
        </w:rPr>
        <w:t> </w:t>
      </w:r>
      <w:r>
        <w:rPr>
          <w:rStyle w:val="Appelnotedebasdep"/>
          <w:szCs w:val="22"/>
        </w:rPr>
        <w:footnoteReference w:id="22"/>
      </w:r>
      <w:r w:rsidRPr="004C470C">
        <w:t>, l'introduction du droit criminel anglais n'eut certes pas, à la lumière de nos connaissances, l'i</w:t>
      </w:r>
      <w:r w:rsidRPr="004C470C">
        <w:t>m</w:t>
      </w:r>
      <w:r w:rsidRPr="004C470C">
        <w:t>pact qu'on serait tenté de lui</w:t>
      </w:r>
      <w:r>
        <w:t xml:space="preserve"> </w:t>
      </w:r>
      <w:r>
        <w:rPr>
          <w:szCs w:val="16"/>
        </w:rPr>
        <w:t xml:space="preserve">[507] </w:t>
      </w:r>
      <w:r w:rsidRPr="004C470C">
        <w:rPr>
          <w:szCs w:val="22"/>
        </w:rPr>
        <w:t xml:space="preserve">attribuer. </w:t>
      </w:r>
      <w:r>
        <w:rPr>
          <w:szCs w:val="22"/>
        </w:rPr>
        <w:t>À</w:t>
      </w:r>
      <w:r w:rsidRPr="004C470C">
        <w:rPr>
          <w:szCs w:val="22"/>
        </w:rPr>
        <w:t xml:space="preserve"> l'usage, les Canadiens surent rapidement s'ada</w:t>
      </w:r>
      <w:r w:rsidRPr="004C470C">
        <w:rPr>
          <w:szCs w:val="22"/>
        </w:rPr>
        <w:t>p</w:t>
      </w:r>
      <w:r w:rsidRPr="004C470C">
        <w:rPr>
          <w:szCs w:val="22"/>
        </w:rPr>
        <w:t>ter à ce système, dans la mesure surtout où les modalités d'insertion de l'app</w:t>
      </w:r>
      <w:r w:rsidRPr="004C470C">
        <w:rPr>
          <w:szCs w:val="22"/>
        </w:rPr>
        <w:t>a</w:t>
      </w:r>
      <w:r w:rsidRPr="004C470C">
        <w:rPr>
          <w:szCs w:val="22"/>
        </w:rPr>
        <w:t>reil répressif dans le tissu des rapports sociaux de l'époque sont, on l'a vu, assez particulières. Tout au plus peut-on dire que, pour les masses populaires, la présence d'un appareil répressif étranger à leurs coutumes n'a fait qu'accentuer les conduites d'évitement déjà pr</w:t>
      </w:r>
      <w:r w:rsidRPr="004C470C">
        <w:rPr>
          <w:szCs w:val="22"/>
        </w:rPr>
        <w:t>é</w:t>
      </w:r>
      <w:r w:rsidRPr="004C470C">
        <w:rPr>
          <w:szCs w:val="22"/>
        </w:rPr>
        <w:t>sentes sous le R</w:t>
      </w:r>
      <w:r w:rsidRPr="004C470C">
        <w:rPr>
          <w:szCs w:val="22"/>
        </w:rPr>
        <w:t>é</w:t>
      </w:r>
      <w:r w:rsidRPr="004C470C">
        <w:rPr>
          <w:szCs w:val="22"/>
        </w:rPr>
        <w:t>gime français</w:t>
      </w:r>
      <w:r>
        <w:rPr>
          <w:szCs w:val="22"/>
        </w:rPr>
        <w:t> </w:t>
      </w:r>
      <w:r>
        <w:rPr>
          <w:rStyle w:val="Appelnotedebasdep"/>
          <w:szCs w:val="22"/>
        </w:rPr>
        <w:footnoteReference w:id="23"/>
      </w:r>
      <w:r w:rsidRPr="004C470C">
        <w:rPr>
          <w:szCs w:val="22"/>
        </w:rPr>
        <w:t>.</w:t>
      </w:r>
    </w:p>
    <w:p w14:paraId="0CA55B76" w14:textId="77777777" w:rsidR="00A828CE" w:rsidRPr="004C470C" w:rsidRDefault="00A828CE" w:rsidP="00A828CE">
      <w:pPr>
        <w:spacing w:before="120" w:after="120"/>
        <w:jc w:val="both"/>
      </w:pPr>
    </w:p>
    <w:p w14:paraId="3EB2808E" w14:textId="77777777" w:rsidR="00A828CE" w:rsidRPr="004C470C" w:rsidRDefault="00A828CE" w:rsidP="00A828CE">
      <w:pPr>
        <w:pStyle w:val="planche"/>
      </w:pPr>
      <w:bookmarkStart w:id="4" w:name="Regulation_soc_3"/>
      <w:r w:rsidRPr="004C470C">
        <w:t>La structure de l'appareil répressif</w:t>
      </w:r>
      <w:r>
        <w:br/>
      </w:r>
      <w:r w:rsidRPr="004C470C">
        <w:t>bas-canadien</w:t>
      </w:r>
    </w:p>
    <w:bookmarkEnd w:id="4"/>
    <w:p w14:paraId="60FA9463" w14:textId="77777777" w:rsidR="00A828CE" w:rsidRDefault="00A828CE" w:rsidP="00A828CE">
      <w:pPr>
        <w:spacing w:before="120" w:after="120"/>
        <w:jc w:val="both"/>
        <w:rPr>
          <w:szCs w:val="22"/>
        </w:rPr>
      </w:pPr>
    </w:p>
    <w:p w14:paraId="081B7AC7" w14:textId="77777777" w:rsidR="00A828CE" w:rsidRDefault="00A828CE" w:rsidP="00A828CE">
      <w:pPr>
        <w:ind w:right="90" w:firstLine="0"/>
        <w:jc w:val="both"/>
        <w:rPr>
          <w:sz w:val="20"/>
        </w:rPr>
      </w:pPr>
      <w:hyperlink w:anchor="tdm" w:history="1">
        <w:r>
          <w:rPr>
            <w:rStyle w:val="Hyperlien"/>
            <w:sz w:val="20"/>
          </w:rPr>
          <w:t>Retour à la table des matières</w:t>
        </w:r>
      </w:hyperlink>
    </w:p>
    <w:p w14:paraId="2141CB7C" w14:textId="77777777" w:rsidR="00A828CE" w:rsidRPr="004C470C" w:rsidRDefault="00A828CE" w:rsidP="00A828CE">
      <w:pPr>
        <w:spacing w:before="120" w:after="120"/>
        <w:jc w:val="both"/>
      </w:pPr>
      <w:r w:rsidRPr="004C470C">
        <w:rPr>
          <w:szCs w:val="22"/>
        </w:rPr>
        <w:t>L'application du droit criminel repose sur un a</w:t>
      </w:r>
      <w:r w:rsidRPr="004C470C">
        <w:rPr>
          <w:szCs w:val="22"/>
        </w:rPr>
        <w:t>p</w:t>
      </w:r>
      <w:r w:rsidRPr="004C470C">
        <w:rPr>
          <w:szCs w:val="22"/>
        </w:rPr>
        <w:t>pareil juridique qui, au Canada, se stabilise à la fin du 18</w:t>
      </w:r>
      <w:r w:rsidRPr="00AF7BD8">
        <w:rPr>
          <w:szCs w:val="22"/>
          <w:vertAlign w:val="superscript"/>
        </w:rPr>
        <w:t>e</w:t>
      </w:r>
      <w:r w:rsidRPr="004C470C">
        <w:rPr>
          <w:szCs w:val="22"/>
        </w:rPr>
        <w:t xml:space="preserve"> siècle. Le système ne connaîtra, jusqu'au m</w:t>
      </w:r>
      <w:r w:rsidRPr="004C470C">
        <w:rPr>
          <w:szCs w:val="22"/>
        </w:rPr>
        <w:t>i</w:t>
      </w:r>
      <w:r w:rsidRPr="004C470C">
        <w:rPr>
          <w:szCs w:val="22"/>
        </w:rPr>
        <w:t>lieu du 19</w:t>
      </w:r>
      <w:r w:rsidRPr="00AF7BD8">
        <w:rPr>
          <w:szCs w:val="22"/>
          <w:vertAlign w:val="superscript"/>
        </w:rPr>
        <w:t>e</w:t>
      </w:r>
      <w:r w:rsidRPr="004C470C">
        <w:rPr>
          <w:szCs w:val="22"/>
        </w:rPr>
        <w:t xml:space="preserve"> siècle, que de légères altérations. Il s'agit, en fait, d'une copie plus ou moins fidèle des institutions anglaises, le l</w:t>
      </w:r>
      <w:r w:rsidRPr="004C470C">
        <w:rPr>
          <w:szCs w:val="22"/>
        </w:rPr>
        <w:t>é</w:t>
      </w:r>
      <w:r w:rsidRPr="004C470C">
        <w:rPr>
          <w:szCs w:val="22"/>
        </w:rPr>
        <w:t>gislateur s'étant contenté d'apporter des modifications tenant compte des caractéristiques spécifiques de la colonie. Nous décrirons brièv</w:t>
      </w:r>
      <w:r w:rsidRPr="004C470C">
        <w:rPr>
          <w:szCs w:val="22"/>
        </w:rPr>
        <w:t>e</w:t>
      </w:r>
      <w:r w:rsidRPr="004C470C">
        <w:rPr>
          <w:szCs w:val="22"/>
        </w:rPr>
        <w:t>ment cette structure de mise en applic</w:t>
      </w:r>
      <w:r w:rsidRPr="004C470C">
        <w:rPr>
          <w:szCs w:val="22"/>
        </w:rPr>
        <w:t>a</w:t>
      </w:r>
      <w:r w:rsidRPr="004C470C">
        <w:rPr>
          <w:szCs w:val="22"/>
        </w:rPr>
        <w:t>tion du droit criminel.</w:t>
      </w:r>
    </w:p>
    <w:p w14:paraId="74280772" w14:textId="77777777" w:rsidR="00A828CE" w:rsidRPr="004C470C" w:rsidRDefault="00A828CE" w:rsidP="00A828CE">
      <w:pPr>
        <w:spacing w:before="120" w:after="120"/>
        <w:jc w:val="both"/>
      </w:pPr>
      <w:r w:rsidRPr="004C470C">
        <w:rPr>
          <w:szCs w:val="22"/>
        </w:rPr>
        <w:t>Au niveau de l'« entrée » dans le système, l'arrest</w:t>
      </w:r>
      <w:r w:rsidRPr="004C470C">
        <w:rPr>
          <w:szCs w:val="22"/>
        </w:rPr>
        <w:t>a</w:t>
      </w:r>
      <w:r w:rsidRPr="004C470C">
        <w:rPr>
          <w:szCs w:val="22"/>
        </w:rPr>
        <w:t>tion des inculpés et des suspects fut d'abord confiée aux « baillis », élus par les propri</w:t>
      </w:r>
      <w:r w:rsidRPr="004C470C">
        <w:rPr>
          <w:szCs w:val="22"/>
        </w:rPr>
        <w:t>é</w:t>
      </w:r>
      <w:r w:rsidRPr="004C470C">
        <w:rPr>
          <w:szCs w:val="22"/>
        </w:rPr>
        <w:t>taires de chaque ville et village</w:t>
      </w:r>
      <w:r>
        <w:rPr>
          <w:szCs w:val="22"/>
        </w:rPr>
        <w:t> </w:t>
      </w:r>
      <w:r>
        <w:rPr>
          <w:rStyle w:val="Appelnotedebasdep"/>
          <w:szCs w:val="22"/>
        </w:rPr>
        <w:footnoteReference w:id="24"/>
      </w:r>
      <w:r w:rsidRPr="004C470C">
        <w:rPr>
          <w:szCs w:val="22"/>
        </w:rPr>
        <w:t>. Cependant, devant le mauvais fon</w:t>
      </w:r>
      <w:r w:rsidRPr="004C470C">
        <w:rPr>
          <w:szCs w:val="22"/>
        </w:rPr>
        <w:t>c</w:t>
      </w:r>
      <w:r w:rsidRPr="004C470C">
        <w:rPr>
          <w:szCs w:val="22"/>
        </w:rPr>
        <w:t>tionnement de cette mesure</w:t>
      </w:r>
      <w:r>
        <w:rPr>
          <w:szCs w:val="22"/>
        </w:rPr>
        <w:t> </w:t>
      </w:r>
      <w:r>
        <w:rPr>
          <w:rStyle w:val="Appelnotedebasdep"/>
          <w:szCs w:val="22"/>
        </w:rPr>
        <w:footnoteReference w:id="25"/>
      </w:r>
      <w:r w:rsidRPr="004C470C">
        <w:rPr>
          <w:szCs w:val="22"/>
        </w:rPr>
        <w:t>, on reviendra, du moins dans les ca</w:t>
      </w:r>
      <w:r w:rsidRPr="004C470C">
        <w:rPr>
          <w:szCs w:val="22"/>
        </w:rPr>
        <w:t>m</w:t>
      </w:r>
      <w:r w:rsidRPr="004C470C">
        <w:rPr>
          <w:szCs w:val="22"/>
        </w:rPr>
        <w:t>pagnes, à l'organisation mise en place sous le R</w:t>
      </w:r>
      <w:r w:rsidRPr="004C470C">
        <w:rPr>
          <w:szCs w:val="22"/>
        </w:rPr>
        <w:t>é</w:t>
      </w:r>
      <w:r w:rsidRPr="004C470C">
        <w:rPr>
          <w:szCs w:val="22"/>
        </w:rPr>
        <w:t>gime français. Une série d'ordonnances et de lois</w:t>
      </w:r>
      <w:r>
        <w:rPr>
          <w:szCs w:val="22"/>
        </w:rPr>
        <w:t> </w:t>
      </w:r>
      <w:r>
        <w:rPr>
          <w:rStyle w:val="Appelnotedebasdep"/>
          <w:szCs w:val="22"/>
        </w:rPr>
        <w:footnoteReference w:id="26"/>
      </w:r>
      <w:r w:rsidRPr="004C470C">
        <w:rPr>
          <w:szCs w:val="22"/>
        </w:rPr>
        <w:t xml:space="preserve"> r</w:t>
      </w:r>
      <w:r w:rsidRPr="004C470C">
        <w:rPr>
          <w:szCs w:val="22"/>
        </w:rPr>
        <w:t>e</w:t>
      </w:r>
      <w:r w:rsidRPr="004C470C">
        <w:rPr>
          <w:szCs w:val="22"/>
        </w:rPr>
        <w:t>donne aux capitaines de milice le pouvoir de procéder à l'arrestation des délinquants dans les campagnes can</w:t>
      </w:r>
      <w:r w:rsidRPr="004C470C">
        <w:rPr>
          <w:szCs w:val="22"/>
        </w:rPr>
        <w:t>a</w:t>
      </w:r>
      <w:r w:rsidRPr="004C470C">
        <w:rPr>
          <w:szCs w:val="22"/>
        </w:rPr>
        <w:t>diennes. Dans les villes, une ordonnance de 1777 donne aux juges de paix la faculté de réglementer la police</w:t>
      </w:r>
      <w:r>
        <w:rPr>
          <w:szCs w:val="22"/>
        </w:rPr>
        <w:t> </w:t>
      </w:r>
      <w:r>
        <w:rPr>
          <w:rStyle w:val="Appelnotedebasdep"/>
          <w:szCs w:val="22"/>
        </w:rPr>
        <w:footnoteReference w:id="27"/>
      </w:r>
      <w:r w:rsidRPr="004C470C">
        <w:rPr>
          <w:szCs w:val="22"/>
        </w:rPr>
        <w:t>, sans cependant leur confier explicitement celle de nommer des con</w:t>
      </w:r>
      <w:r w:rsidRPr="004C470C">
        <w:rPr>
          <w:szCs w:val="22"/>
        </w:rPr>
        <w:t>s</w:t>
      </w:r>
      <w:r w:rsidRPr="004C470C">
        <w:rPr>
          <w:szCs w:val="22"/>
        </w:rPr>
        <w:t>tables, comme c'est la pratique</w:t>
      </w:r>
      <w:r>
        <w:rPr>
          <w:szCs w:val="22"/>
        </w:rPr>
        <w:t xml:space="preserve"> </w:t>
      </w:r>
      <w:r>
        <w:rPr>
          <w:szCs w:val="16"/>
        </w:rPr>
        <w:t xml:space="preserve">[508] </w:t>
      </w:r>
      <w:r w:rsidRPr="004C470C">
        <w:rPr>
          <w:szCs w:val="22"/>
        </w:rPr>
        <w:t>en Angleterre</w:t>
      </w:r>
      <w:r>
        <w:rPr>
          <w:szCs w:val="22"/>
        </w:rPr>
        <w:t> </w:t>
      </w:r>
      <w:r>
        <w:rPr>
          <w:rStyle w:val="Appelnotedebasdep"/>
          <w:szCs w:val="22"/>
        </w:rPr>
        <w:footnoteReference w:id="28"/>
      </w:r>
      <w:r w:rsidRPr="004C470C">
        <w:rPr>
          <w:szCs w:val="22"/>
        </w:rPr>
        <w:t>. Ce n'est qu'en 1787 qu'ils reço</w:t>
      </w:r>
      <w:r w:rsidRPr="004C470C">
        <w:rPr>
          <w:szCs w:val="22"/>
        </w:rPr>
        <w:t>i</w:t>
      </w:r>
      <w:r w:rsidRPr="004C470C">
        <w:rPr>
          <w:szCs w:val="22"/>
        </w:rPr>
        <w:t>vent le pouvoir de procéder à de telles nominations</w:t>
      </w:r>
      <w:r>
        <w:rPr>
          <w:szCs w:val="22"/>
        </w:rPr>
        <w:t> </w:t>
      </w:r>
      <w:r>
        <w:rPr>
          <w:rStyle w:val="Appelnotedebasdep"/>
          <w:szCs w:val="22"/>
        </w:rPr>
        <w:footnoteReference w:id="29"/>
      </w:r>
      <w:r w:rsidRPr="004C470C">
        <w:rPr>
          <w:szCs w:val="22"/>
        </w:rPr>
        <w:t>. Notons en passant que les ma</w:t>
      </w:r>
      <w:r w:rsidRPr="004C470C">
        <w:rPr>
          <w:szCs w:val="22"/>
        </w:rPr>
        <w:t>r</w:t>
      </w:r>
      <w:r w:rsidRPr="004C470C">
        <w:rPr>
          <w:szCs w:val="22"/>
        </w:rPr>
        <w:t>guilliers de paroisse avaient aussi certains pouvoirs de police dans le cadre des différentes lois pourvoyant au maintien du bon ordre le dimanche</w:t>
      </w:r>
      <w:r>
        <w:rPr>
          <w:szCs w:val="22"/>
        </w:rPr>
        <w:t> </w:t>
      </w:r>
      <w:r>
        <w:rPr>
          <w:rStyle w:val="Appelnotedebasdep"/>
          <w:szCs w:val="22"/>
        </w:rPr>
        <w:footnoteReference w:id="30"/>
      </w:r>
      <w:r w:rsidRPr="004C470C">
        <w:rPr>
          <w:szCs w:val="22"/>
        </w:rPr>
        <w:t>. Quant à la garde de nuit, ou « guet », elle ne fut org</w:t>
      </w:r>
      <w:r w:rsidRPr="004C470C">
        <w:rPr>
          <w:szCs w:val="22"/>
        </w:rPr>
        <w:t>a</w:t>
      </w:r>
      <w:r w:rsidRPr="004C470C">
        <w:rPr>
          <w:szCs w:val="22"/>
        </w:rPr>
        <w:t>nisée qu'en 1818</w:t>
      </w:r>
      <w:r>
        <w:rPr>
          <w:szCs w:val="22"/>
        </w:rPr>
        <w:t> </w:t>
      </w:r>
      <w:r>
        <w:rPr>
          <w:rStyle w:val="Appelnotedebasdep"/>
          <w:szCs w:val="22"/>
        </w:rPr>
        <w:footnoteReference w:id="31"/>
      </w:r>
      <w:r w:rsidRPr="004C470C">
        <w:rPr>
          <w:szCs w:val="22"/>
        </w:rPr>
        <w:t>.</w:t>
      </w:r>
    </w:p>
    <w:p w14:paraId="3EB2917B" w14:textId="77777777" w:rsidR="00A828CE" w:rsidRPr="004C470C" w:rsidRDefault="00A828CE" w:rsidP="00A828CE">
      <w:pPr>
        <w:spacing w:before="120" w:after="120"/>
        <w:jc w:val="both"/>
      </w:pPr>
      <w:r w:rsidRPr="004C470C">
        <w:rPr>
          <w:szCs w:val="22"/>
        </w:rPr>
        <w:t xml:space="preserve">La milice, les constables, les marguilliers et le guet ne sont qu'un exemple de cette pratique de </w:t>
      </w:r>
      <w:r w:rsidRPr="004C470C">
        <w:rPr>
          <w:i/>
          <w:iCs/>
          <w:szCs w:val="22"/>
        </w:rPr>
        <w:t>superpos</w:t>
      </w:r>
      <w:r w:rsidRPr="004C470C">
        <w:rPr>
          <w:i/>
          <w:iCs/>
          <w:szCs w:val="22"/>
        </w:rPr>
        <w:t>i</w:t>
      </w:r>
      <w:r w:rsidRPr="004C470C">
        <w:rPr>
          <w:i/>
          <w:iCs/>
          <w:szCs w:val="22"/>
        </w:rPr>
        <w:t xml:space="preserve">tion </w:t>
      </w:r>
      <w:r w:rsidRPr="004C470C">
        <w:rPr>
          <w:szCs w:val="22"/>
        </w:rPr>
        <w:t>éclectique des appareils de répression, caractéristique, on l'a vu, du mode de régulation fé</w:t>
      </w:r>
      <w:r w:rsidRPr="004C470C">
        <w:rPr>
          <w:szCs w:val="22"/>
        </w:rPr>
        <w:t>o</w:t>
      </w:r>
      <w:r w:rsidRPr="004C470C">
        <w:rPr>
          <w:szCs w:val="22"/>
        </w:rPr>
        <w:t>dale. Le système des cours manifeste la même te</w:t>
      </w:r>
      <w:r w:rsidRPr="004C470C">
        <w:rPr>
          <w:szCs w:val="22"/>
        </w:rPr>
        <w:t>n</w:t>
      </w:r>
      <w:r w:rsidRPr="004C470C">
        <w:rPr>
          <w:szCs w:val="22"/>
        </w:rPr>
        <w:t>dance, mais de façon plus subtile. Jusqu'en 1794, les aléas de l'organisation judiciaire manife</w:t>
      </w:r>
      <w:r w:rsidRPr="004C470C">
        <w:rPr>
          <w:szCs w:val="22"/>
        </w:rPr>
        <w:t>s</w:t>
      </w:r>
      <w:r w:rsidRPr="004C470C">
        <w:rPr>
          <w:szCs w:val="22"/>
        </w:rPr>
        <w:t>tent la perplexité des a</w:t>
      </w:r>
      <w:r w:rsidRPr="004C470C">
        <w:rPr>
          <w:szCs w:val="22"/>
        </w:rPr>
        <w:t>u</w:t>
      </w:r>
      <w:r w:rsidRPr="004C470C">
        <w:rPr>
          <w:szCs w:val="22"/>
        </w:rPr>
        <w:t>torités coloniales face au système à adopter. L'ordonnance judiciaire du gouverneur Murray, en 1764</w:t>
      </w:r>
      <w:r>
        <w:rPr>
          <w:szCs w:val="22"/>
        </w:rPr>
        <w:t> </w:t>
      </w:r>
      <w:r>
        <w:rPr>
          <w:rStyle w:val="Appelnotedebasdep"/>
          <w:szCs w:val="22"/>
        </w:rPr>
        <w:footnoteReference w:id="32"/>
      </w:r>
      <w:r w:rsidRPr="004C470C">
        <w:rPr>
          <w:szCs w:val="22"/>
        </w:rPr>
        <w:t>, met en place dans la colonie une copie à peu près conforme du système a</w:t>
      </w:r>
      <w:r w:rsidRPr="004C470C">
        <w:rPr>
          <w:szCs w:val="22"/>
        </w:rPr>
        <w:t>n</w:t>
      </w:r>
      <w:r w:rsidRPr="004C470C">
        <w:rPr>
          <w:szCs w:val="22"/>
        </w:rPr>
        <w:t>glais. Après l'adoption de l'Acte de Québec, une ordonnance de 1777 repr</w:t>
      </w:r>
      <w:r w:rsidRPr="004C470C">
        <w:rPr>
          <w:szCs w:val="22"/>
        </w:rPr>
        <w:t>o</w:t>
      </w:r>
      <w:r w:rsidRPr="004C470C">
        <w:rPr>
          <w:szCs w:val="22"/>
        </w:rPr>
        <w:t>duit presque intégralement l'organisation arrêtée en 1764</w:t>
      </w:r>
      <w:r>
        <w:rPr>
          <w:szCs w:val="22"/>
        </w:rPr>
        <w:t> </w:t>
      </w:r>
      <w:r>
        <w:rPr>
          <w:rStyle w:val="Appelnotedebasdep"/>
          <w:szCs w:val="22"/>
        </w:rPr>
        <w:footnoteReference w:id="33"/>
      </w:r>
      <w:r w:rsidRPr="004C470C">
        <w:rPr>
          <w:szCs w:val="22"/>
        </w:rPr>
        <w:t>. Il faudra attendre 1794 pour qu'une solution originale soit ado</w:t>
      </w:r>
      <w:r w:rsidRPr="004C470C">
        <w:rPr>
          <w:szCs w:val="22"/>
        </w:rPr>
        <w:t>p</w:t>
      </w:r>
      <w:r w:rsidRPr="004C470C">
        <w:rPr>
          <w:szCs w:val="22"/>
        </w:rPr>
        <w:t>tée</w:t>
      </w:r>
      <w:r>
        <w:rPr>
          <w:szCs w:val="22"/>
        </w:rPr>
        <w:t> </w:t>
      </w:r>
      <w:r>
        <w:rPr>
          <w:rStyle w:val="Appelnotedebasdep"/>
          <w:szCs w:val="22"/>
        </w:rPr>
        <w:footnoteReference w:id="34"/>
      </w:r>
      <w:r w:rsidRPr="004C470C">
        <w:rPr>
          <w:szCs w:val="22"/>
        </w:rPr>
        <w:t>. Ainsi, en matière criminelle, on retrouve trois instances.</w:t>
      </w:r>
    </w:p>
    <w:p w14:paraId="6383F944" w14:textId="77777777" w:rsidR="00A828CE" w:rsidRPr="004C470C" w:rsidRDefault="00A828CE" w:rsidP="00A828CE">
      <w:pPr>
        <w:spacing w:before="120" w:after="120"/>
        <w:jc w:val="both"/>
      </w:pPr>
      <w:r w:rsidRPr="004C470C">
        <w:rPr>
          <w:szCs w:val="22"/>
        </w:rPr>
        <w:t>La cour du Banc du Roi, seule habilitée à pr</w:t>
      </w:r>
      <w:r w:rsidRPr="004C470C">
        <w:rPr>
          <w:szCs w:val="22"/>
        </w:rPr>
        <w:t>o</w:t>
      </w:r>
      <w:r w:rsidRPr="004C470C">
        <w:rPr>
          <w:szCs w:val="22"/>
        </w:rPr>
        <w:t>noncer une sentence de mort, et dont les juges sont nommés par le souverain, est le tribunal suprême de la colonie. Innovation re</w:t>
      </w:r>
      <w:r>
        <w:rPr>
          <w:szCs w:val="22"/>
        </w:rPr>
        <w:t>marquable par rapport à l'Angl</w:t>
      </w:r>
      <w:r>
        <w:rPr>
          <w:szCs w:val="22"/>
        </w:rPr>
        <w:t>e</w:t>
      </w:r>
      <w:r w:rsidRPr="004C470C">
        <w:rPr>
          <w:szCs w:val="22"/>
        </w:rPr>
        <w:t>terre,</w:t>
      </w:r>
      <w:r>
        <w:t xml:space="preserve"> </w:t>
      </w:r>
      <w:r>
        <w:rPr>
          <w:szCs w:val="16"/>
        </w:rPr>
        <w:t>[509]</w:t>
      </w:r>
      <w:r w:rsidRPr="004C470C">
        <w:rPr>
          <w:szCs w:val="22"/>
        </w:rPr>
        <w:t xml:space="preserve"> on établit </w:t>
      </w:r>
      <w:r w:rsidRPr="004C470C">
        <w:rPr>
          <w:i/>
          <w:iCs/>
          <w:szCs w:val="22"/>
        </w:rPr>
        <w:t xml:space="preserve">deux </w:t>
      </w:r>
      <w:r w:rsidRPr="004C470C">
        <w:rPr>
          <w:szCs w:val="22"/>
        </w:rPr>
        <w:t>cours du Banc du Roi au Bas-Canada (Mo</w:t>
      </w:r>
      <w:r w:rsidRPr="004C470C">
        <w:rPr>
          <w:szCs w:val="22"/>
        </w:rPr>
        <w:t>n</w:t>
      </w:r>
      <w:r w:rsidRPr="004C470C">
        <w:rPr>
          <w:szCs w:val="22"/>
        </w:rPr>
        <w:t>tréal et Québec), indépendantes l'une de l'autre</w:t>
      </w:r>
      <w:r>
        <w:rPr>
          <w:szCs w:val="22"/>
        </w:rPr>
        <w:t> </w:t>
      </w:r>
      <w:r>
        <w:rPr>
          <w:rStyle w:val="Appelnotedebasdep"/>
          <w:szCs w:val="22"/>
        </w:rPr>
        <w:footnoteReference w:id="35"/>
      </w:r>
      <w:r w:rsidRPr="004C470C">
        <w:rPr>
          <w:szCs w:val="22"/>
        </w:rPr>
        <w:t>.</w:t>
      </w:r>
    </w:p>
    <w:p w14:paraId="58FEA0E2" w14:textId="77777777" w:rsidR="00A828CE" w:rsidRPr="004C470C" w:rsidRDefault="00A828CE" w:rsidP="00A828CE">
      <w:pPr>
        <w:spacing w:before="120" w:after="120"/>
        <w:jc w:val="both"/>
      </w:pPr>
      <w:r w:rsidRPr="004C470C">
        <w:rPr>
          <w:szCs w:val="22"/>
        </w:rPr>
        <w:t>La cour des sessions trimestrielles, pour sa part, a juridiction sur tous les délits non passibles de la pe</w:t>
      </w:r>
      <w:r w:rsidRPr="004C470C">
        <w:rPr>
          <w:szCs w:val="22"/>
        </w:rPr>
        <w:t>i</w:t>
      </w:r>
      <w:r w:rsidRPr="004C470C">
        <w:rPr>
          <w:szCs w:val="22"/>
        </w:rPr>
        <w:t>ne de mort. Chaque district (Québec, Montréal, Trois-Rivières et Gaspé) est doté d'une telle cour, tenue par les juges de paix nommés par le gouverneur. Les diff</w:t>
      </w:r>
      <w:r w:rsidRPr="004C470C">
        <w:rPr>
          <w:szCs w:val="22"/>
        </w:rPr>
        <w:t>é</w:t>
      </w:r>
      <w:r w:rsidRPr="004C470C">
        <w:rPr>
          <w:szCs w:val="22"/>
        </w:rPr>
        <w:t>rentes cours trimestrielles forment une des institutions les plus importantes de la colonie : elles assurent en effet, en plus de leurs fonctions pr</w:t>
      </w:r>
      <w:r w:rsidRPr="004C470C">
        <w:rPr>
          <w:szCs w:val="22"/>
        </w:rPr>
        <w:t>o</w:t>
      </w:r>
      <w:r w:rsidRPr="004C470C">
        <w:rPr>
          <w:szCs w:val="22"/>
        </w:rPr>
        <w:t>prement judicia</w:t>
      </w:r>
      <w:r w:rsidRPr="004C470C">
        <w:rPr>
          <w:szCs w:val="22"/>
        </w:rPr>
        <w:t>i</w:t>
      </w:r>
      <w:r w:rsidRPr="004C470C">
        <w:rPr>
          <w:szCs w:val="22"/>
        </w:rPr>
        <w:t>res, l'administration locale des villes, et surveillent le travail des inspecteurs des chemins dans tout le district sous leur jur</w:t>
      </w:r>
      <w:r w:rsidRPr="004C470C">
        <w:rPr>
          <w:szCs w:val="22"/>
        </w:rPr>
        <w:t>i</w:t>
      </w:r>
      <w:r w:rsidRPr="004C470C">
        <w:rPr>
          <w:szCs w:val="22"/>
        </w:rPr>
        <w:t>diction</w:t>
      </w:r>
      <w:r>
        <w:rPr>
          <w:szCs w:val="22"/>
        </w:rPr>
        <w:t> </w:t>
      </w:r>
      <w:r>
        <w:rPr>
          <w:rStyle w:val="Appelnotedebasdep"/>
          <w:szCs w:val="22"/>
        </w:rPr>
        <w:footnoteReference w:id="36"/>
      </w:r>
      <w:r w:rsidRPr="004C470C">
        <w:rPr>
          <w:szCs w:val="22"/>
        </w:rPr>
        <w:t>.</w:t>
      </w:r>
    </w:p>
    <w:p w14:paraId="3B6EEF9E" w14:textId="77777777" w:rsidR="00A828CE" w:rsidRPr="004C470C" w:rsidRDefault="00A828CE" w:rsidP="00A828CE">
      <w:pPr>
        <w:spacing w:before="120" w:after="120"/>
        <w:jc w:val="both"/>
      </w:pPr>
      <w:r w:rsidRPr="004C470C">
        <w:rPr>
          <w:szCs w:val="22"/>
        </w:rPr>
        <w:t>Les deux instances judiciaires que l'on vient de d</w:t>
      </w:r>
      <w:r w:rsidRPr="004C470C">
        <w:rPr>
          <w:szCs w:val="22"/>
        </w:rPr>
        <w:t>é</w:t>
      </w:r>
      <w:r w:rsidRPr="004C470C">
        <w:rPr>
          <w:szCs w:val="22"/>
        </w:rPr>
        <w:t>crire brièvement assurent l'essentiel des poursuites criminelles et respectent la procéd</w:t>
      </w:r>
      <w:r w:rsidRPr="004C470C">
        <w:rPr>
          <w:szCs w:val="22"/>
        </w:rPr>
        <w:t>u</w:t>
      </w:r>
      <w:r w:rsidRPr="004C470C">
        <w:rPr>
          <w:szCs w:val="22"/>
        </w:rPr>
        <w:t>re pénale traditionnelle (procès par jury, actes d'accusation fo</w:t>
      </w:r>
      <w:r w:rsidRPr="004C470C">
        <w:rPr>
          <w:szCs w:val="22"/>
        </w:rPr>
        <w:t>r</w:t>
      </w:r>
      <w:r w:rsidRPr="004C470C">
        <w:rPr>
          <w:szCs w:val="22"/>
        </w:rPr>
        <w:t>mels, etc.) Il en est tout autrement des sessions he</w:t>
      </w:r>
      <w:r w:rsidRPr="004C470C">
        <w:rPr>
          <w:szCs w:val="22"/>
        </w:rPr>
        <w:t>b</w:t>
      </w:r>
      <w:r w:rsidRPr="004C470C">
        <w:rPr>
          <w:szCs w:val="22"/>
        </w:rPr>
        <w:t>domadaires, mises en place dès 1764 et confirmées en 1794 : il s'agit de tribunaux où deux juges de paix exercent une juridiction sommaire (avec le plus so</w:t>
      </w:r>
      <w:r w:rsidRPr="004C470C">
        <w:rPr>
          <w:szCs w:val="22"/>
        </w:rPr>
        <w:t>u</w:t>
      </w:r>
      <w:r w:rsidRPr="004C470C">
        <w:rPr>
          <w:szCs w:val="22"/>
        </w:rPr>
        <w:t>vent appel aux cours trimestrielles) en matière de police locale</w:t>
      </w:r>
      <w:r>
        <w:rPr>
          <w:szCs w:val="22"/>
        </w:rPr>
        <w:t> </w:t>
      </w:r>
      <w:r>
        <w:rPr>
          <w:rStyle w:val="Appelnotedebasdep"/>
          <w:szCs w:val="22"/>
        </w:rPr>
        <w:footnoteReference w:id="37"/>
      </w:r>
      <w:r w:rsidRPr="004C470C">
        <w:rPr>
          <w:szCs w:val="22"/>
        </w:rPr>
        <w:t>.</w:t>
      </w:r>
    </w:p>
    <w:p w14:paraId="29EB615B" w14:textId="77777777" w:rsidR="00A828CE" w:rsidRPr="004C470C" w:rsidRDefault="00A828CE" w:rsidP="00A828CE">
      <w:pPr>
        <w:spacing w:before="120" w:after="120"/>
        <w:jc w:val="both"/>
      </w:pPr>
      <w:r w:rsidRPr="004C470C">
        <w:rPr>
          <w:szCs w:val="22"/>
        </w:rPr>
        <w:t>La structuration de ces cours de justice ne corre</w:t>
      </w:r>
      <w:r w:rsidRPr="004C470C">
        <w:rPr>
          <w:szCs w:val="22"/>
        </w:rPr>
        <w:t>s</w:t>
      </w:r>
      <w:r w:rsidRPr="004C470C">
        <w:rPr>
          <w:szCs w:val="22"/>
        </w:rPr>
        <w:t>pond aucunement à un système intégré d'instances de jugement se répartissant rigoure</w:t>
      </w:r>
      <w:r w:rsidRPr="004C470C">
        <w:rPr>
          <w:szCs w:val="22"/>
        </w:rPr>
        <w:t>u</w:t>
      </w:r>
      <w:r w:rsidRPr="004C470C">
        <w:rPr>
          <w:szCs w:val="22"/>
        </w:rPr>
        <w:t>sement la san</w:t>
      </w:r>
      <w:r w:rsidRPr="004C470C">
        <w:rPr>
          <w:szCs w:val="22"/>
        </w:rPr>
        <w:t>c</w:t>
      </w:r>
      <w:r w:rsidRPr="004C470C">
        <w:rPr>
          <w:szCs w:val="22"/>
        </w:rPr>
        <w:t>tion des crimes. Tout au contraire, chacune de ces cours a une historicité spécifique qui correspond à l'évolution de la mona</w:t>
      </w:r>
      <w:r w:rsidRPr="004C470C">
        <w:rPr>
          <w:szCs w:val="22"/>
        </w:rPr>
        <w:t>r</w:t>
      </w:r>
      <w:r w:rsidRPr="004C470C">
        <w:rPr>
          <w:szCs w:val="22"/>
        </w:rPr>
        <w:t>chie anglaise. La cour du Banc du Roi est la plus ancienne et représe</w:t>
      </w:r>
      <w:r w:rsidRPr="004C470C">
        <w:rPr>
          <w:szCs w:val="22"/>
        </w:rPr>
        <w:t>n</w:t>
      </w:r>
      <w:r w:rsidRPr="004C470C">
        <w:rPr>
          <w:szCs w:val="22"/>
        </w:rPr>
        <w:t>te dire</w:t>
      </w:r>
      <w:r w:rsidRPr="004C470C">
        <w:rPr>
          <w:szCs w:val="22"/>
        </w:rPr>
        <w:t>c</w:t>
      </w:r>
      <w:r w:rsidRPr="004C470C">
        <w:rPr>
          <w:szCs w:val="22"/>
        </w:rPr>
        <w:t>tement les attributions de justice du souverain par le biais de ses représentants. C'est pourquoi, nota</w:t>
      </w:r>
      <w:r w:rsidRPr="004C470C">
        <w:rPr>
          <w:szCs w:val="22"/>
        </w:rPr>
        <w:t>m</w:t>
      </w:r>
      <w:r w:rsidRPr="004C470C">
        <w:rPr>
          <w:szCs w:val="22"/>
        </w:rPr>
        <w:t>ment, le juge en chef est le personnage le plus important de la hiérarchie gouve</w:t>
      </w:r>
      <w:r w:rsidRPr="004C470C">
        <w:rPr>
          <w:szCs w:val="22"/>
        </w:rPr>
        <w:t>r</w:t>
      </w:r>
      <w:r w:rsidRPr="004C470C">
        <w:rPr>
          <w:szCs w:val="22"/>
        </w:rPr>
        <w:t>nementale après le roi et le gouverneur, dans les colonies. Par contre, la cour des se</w:t>
      </w:r>
      <w:r w:rsidRPr="004C470C">
        <w:rPr>
          <w:szCs w:val="22"/>
        </w:rPr>
        <w:t>s</w:t>
      </w:r>
      <w:r w:rsidRPr="004C470C">
        <w:rPr>
          <w:szCs w:val="22"/>
        </w:rPr>
        <w:t>sions trimestrielles a été créée statutairement au 14</w:t>
      </w:r>
      <w:r w:rsidRPr="00AF7BD8">
        <w:rPr>
          <w:szCs w:val="22"/>
          <w:vertAlign w:val="superscript"/>
        </w:rPr>
        <w:t>e</w:t>
      </w:r>
      <w:r w:rsidRPr="004C470C">
        <w:rPr>
          <w:szCs w:val="22"/>
        </w:rPr>
        <w:t xml:space="preserve"> siècle en Angl</w:t>
      </w:r>
      <w:r w:rsidRPr="004C470C">
        <w:rPr>
          <w:szCs w:val="22"/>
        </w:rPr>
        <w:t>e</w:t>
      </w:r>
      <w:r w:rsidRPr="004C470C">
        <w:rPr>
          <w:szCs w:val="22"/>
        </w:rPr>
        <w:t>terre, et son origine est étroitement liée au contrôle des travailleurs</w:t>
      </w:r>
      <w:r>
        <w:rPr>
          <w:szCs w:val="22"/>
        </w:rPr>
        <w:t> </w:t>
      </w:r>
      <w:r>
        <w:rPr>
          <w:rStyle w:val="Appelnotedebasdep"/>
          <w:szCs w:val="22"/>
        </w:rPr>
        <w:footnoteReference w:id="38"/>
      </w:r>
      <w:r w:rsidRPr="004C470C">
        <w:rPr>
          <w:szCs w:val="22"/>
        </w:rPr>
        <w:t>. Sa jur</w:t>
      </w:r>
      <w:r w:rsidRPr="004C470C">
        <w:rPr>
          <w:szCs w:val="22"/>
        </w:rPr>
        <w:t>i</w:t>
      </w:r>
      <w:r w:rsidRPr="004C470C">
        <w:rPr>
          <w:szCs w:val="22"/>
        </w:rPr>
        <w:t>diction est limitée au comté ou aux districts au Bas-Canada ; graduellement cependant, sa compétence, d'abord générale, a été r</w:t>
      </w:r>
      <w:r w:rsidRPr="004C470C">
        <w:rPr>
          <w:szCs w:val="22"/>
        </w:rPr>
        <w:t>é</w:t>
      </w:r>
      <w:r w:rsidRPr="004C470C">
        <w:rPr>
          <w:szCs w:val="22"/>
        </w:rPr>
        <w:t>duite aux crimes relativement mineurs. En conséquence, tous les cr</w:t>
      </w:r>
      <w:r w:rsidRPr="004C470C">
        <w:rPr>
          <w:szCs w:val="22"/>
        </w:rPr>
        <w:t>i</w:t>
      </w:r>
      <w:r w:rsidRPr="004C470C">
        <w:rPr>
          <w:szCs w:val="22"/>
        </w:rPr>
        <w:t>mes san</w:t>
      </w:r>
      <w:r w:rsidRPr="004C470C">
        <w:rPr>
          <w:szCs w:val="22"/>
        </w:rPr>
        <w:t>c</w:t>
      </w:r>
      <w:r w:rsidRPr="004C470C">
        <w:rPr>
          <w:szCs w:val="22"/>
        </w:rPr>
        <w:t>tionnés par la Common Law ou les statuts anglais, dans la mesure où ils n'étaient pas passibles de la peine de mort, pouvaient être poursuivis</w:t>
      </w:r>
      <w:r>
        <w:t xml:space="preserve"> </w:t>
      </w:r>
      <w:r>
        <w:rPr>
          <w:szCs w:val="16"/>
        </w:rPr>
        <w:t xml:space="preserve">[510] </w:t>
      </w:r>
      <w:r w:rsidRPr="004C470C">
        <w:t>indifféremment à la cour du Banc du Roi ou aux sessions trimestrielles</w:t>
      </w:r>
      <w:r>
        <w:rPr>
          <w:szCs w:val="22"/>
        </w:rPr>
        <w:t> </w:t>
      </w:r>
      <w:r>
        <w:rPr>
          <w:rStyle w:val="Appelnotedebasdep"/>
          <w:szCs w:val="22"/>
        </w:rPr>
        <w:footnoteReference w:id="39"/>
      </w:r>
      <w:r w:rsidRPr="004C470C">
        <w:t>. Plus encore, il n'existait aucun appel des se</w:t>
      </w:r>
      <w:r w:rsidRPr="004C470C">
        <w:t>s</w:t>
      </w:r>
      <w:r w:rsidRPr="004C470C">
        <w:t>sions au Banc du Roi</w:t>
      </w:r>
      <w:r>
        <w:rPr>
          <w:szCs w:val="22"/>
        </w:rPr>
        <w:t> </w:t>
      </w:r>
      <w:r>
        <w:rPr>
          <w:rStyle w:val="Appelnotedebasdep"/>
          <w:szCs w:val="22"/>
        </w:rPr>
        <w:footnoteReference w:id="40"/>
      </w:r>
      <w:r w:rsidRPr="004C470C">
        <w:t>.</w:t>
      </w:r>
    </w:p>
    <w:p w14:paraId="4602BB8C" w14:textId="77777777" w:rsidR="00A828CE" w:rsidRPr="004C470C" w:rsidRDefault="00A828CE" w:rsidP="00A828CE">
      <w:pPr>
        <w:spacing w:before="120" w:after="120"/>
        <w:jc w:val="both"/>
      </w:pPr>
      <w:r w:rsidRPr="004C470C">
        <w:t>La procédure suivie dans ces deux dernières cours était, en vertu de l'Acte de Québec, la même que celle appliquée dans les cours brita</w:t>
      </w:r>
      <w:r w:rsidRPr="004C470C">
        <w:t>n</w:t>
      </w:r>
      <w:r w:rsidRPr="004C470C">
        <w:t>niques. C</w:t>
      </w:r>
      <w:r w:rsidRPr="004C470C">
        <w:t>e</w:t>
      </w:r>
      <w:r w:rsidRPr="004C470C">
        <w:t>pendant, diverses modifications furent apportées à cette procédure au Bas-Canada. Par exemple, les principaux officiers de justice étaient rémunérés par l'État, qui tentait de réduire au minimum la pratique des honoraires exigés des particuliers. Il en est ainsi des juges de la cour du Banc du Roi, du procureur général, des shérifs et des coroners, des greffiers de la Couronne, des geôliers et des bou</w:t>
      </w:r>
      <w:r w:rsidRPr="004C470C">
        <w:t>r</w:t>
      </w:r>
      <w:r w:rsidRPr="004C470C">
        <w:t>reaux</w:t>
      </w:r>
      <w:r>
        <w:rPr>
          <w:szCs w:val="22"/>
        </w:rPr>
        <w:t> </w:t>
      </w:r>
      <w:r>
        <w:rPr>
          <w:rStyle w:val="Appelnotedebasdep"/>
          <w:szCs w:val="22"/>
        </w:rPr>
        <w:footnoteReference w:id="41"/>
      </w:r>
      <w:r w:rsidRPr="004C470C">
        <w:t>. Sur Un autre plan, on devra tenir compte de la langue parlée par l'accusé : en 1787, une ordonnance prévoit qu'au moins la moitié des membres du jury doivent parler la langue de l'accusé</w:t>
      </w:r>
      <w:r>
        <w:rPr>
          <w:szCs w:val="22"/>
        </w:rPr>
        <w:t> </w:t>
      </w:r>
      <w:r>
        <w:rPr>
          <w:rStyle w:val="Appelnotedebasdep"/>
          <w:szCs w:val="22"/>
        </w:rPr>
        <w:footnoteReference w:id="42"/>
      </w:r>
      <w:r w:rsidRPr="004C470C">
        <w:t> ; de plus, on s'assurera de la présence d'un interprète aux séances de la Cour. Cependant, la différence la plus fondamentale par ra</w:t>
      </w:r>
      <w:r w:rsidRPr="004C470C">
        <w:t>p</w:t>
      </w:r>
      <w:r w:rsidRPr="004C470C">
        <w:t>port à la pratique anglaise, en matière de procédure, est certes le monopole de poursuite attribué au pr</w:t>
      </w:r>
      <w:r w:rsidRPr="004C470C">
        <w:t>o</w:t>
      </w:r>
      <w:r w:rsidRPr="004C470C">
        <w:t>cureur général dans les causes criminelles. Alors qu'en Angleterre, l'immense majorité des poursuites sont le fait de partic</w:t>
      </w:r>
      <w:r w:rsidRPr="004C470C">
        <w:t>u</w:t>
      </w:r>
      <w:r w:rsidRPr="004C470C">
        <w:t>liers</w:t>
      </w:r>
      <w:r>
        <w:rPr>
          <w:szCs w:val="22"/>
        </w:rPr>
        <w:t> </w:t>
      </w:r>
      <w:r>
        <w:rPr>
          <w:rStyle w:val="Appelnotedebasdep"/>
          <w:szCs w:val="22"/>
        </w:rPr>
        <w:footnoteReference w:id="43"/>
      </w:r>
      <w:r w:rsidRPr="004C470C">
        <w:t>, c'est le contraire qui se produit au Canada. Dans la presque tot</w:t>
      </w:r>
      <w:r w:rsidRPr="004C470C">
        <w:t>a</w:t>
      </w:r>
      <w:r w:rsidRPr="004C470C">
        <w:t>lité des poursuites criminelles au Banc du Roi, de 1765 à 1840, c'est le procureur général qui prend en charge l'accusation</w:t>
      </w:r>
      <w:r>
        <w:rPr>
          <w:szCs w:val="22"/>
        </w:rPr>
        <w:t> </w:t>
      </w:r>
      <w:r>
        <w:rPr>
          <w:rStyle w:val="Appelnotedebasdep"/>
          <w:szCs w:val="22"/>
        </w:rPr>
        <w:footnoteReference w:id="44"/>
      </w:r>
      <w:r w:rsidRPr="004C470C">
        <w:t>. Il s'agit d'un retour, dans la pratique sinon en théorie, au Régime français, a</w:t>
      </w:r>
      <w:r w:rsidRPr="004C470C">
        <w:t>u</w:t>
      </w:r>
      <w:r w:rsidRPr="004C470C">
        <w:t>tre témoignage du caractère particulièrement centralisé de l'admini</w:t>
      </w:r>
      <w:r w:rsidRPr="004C470C">
        <w:t>s</w:t>
      </w:r>
      <w:r w:rsidRPr="004C470C">
        <w:t>tration de la justice en situation coloniale, provoquant un écart majeur par rapport à la logique d'opération du droit criminel anglais.</w:t>
      </w:r>
    </w:p>
    <w:p w14:paraId="71E1BB61" w14:textId="77777777" w:rsidR="00A828CE" w:rsidRDefault="00A828CE" w:rsidP="00A828CE">
      <w:pPr>
        <w:spacing w:before="120" w:after="120"/>
        <w:jc w:val="both"/>
      </w:pPr>
      <w:r w:rsidRPr="004C470C">
        <w:t>Même adapté aux spécificités coloniales, l'appareil judiciaire refl</w:t>
      </w:r>
      <w:r w:rsidRPr="004C470C">
        <w:t>è</w:t>
      </w:r>
      <w:r w:rsidRPr="004C470C">
        <w:t>te bien le système légal qui, au cours des siècles, s'est mis en place autour</w:t>
      </w:r>
      <w:r>
        <w:t xml:space="preserve"> </w:t>
      </w:r>
      <w:r>
        <w:rPr>
          <w:szCs w:val="16"/>
        </w:rPr>
        <w:t xml:space="preserve">[511] </w:t>
      </w:r>
      <w:r w:rsidRPr="004C470C">
        <w:t>de la monarchie féodale anglaise. Un regard sur son fonctionnement concret nous permettra d'évaluer avec plus de préc</w:t>
      </w:r>
      <w:r w:rsidRPr="004C470C">
        <w:t>i</w:t>
      </w:r>
      <w:r w:rsidRPr="004C470C">
        <w:t>sion sa place dans l'économie r</w:t>
      </w:r>
      <w:r w:rsidRPr="004C470C">
        <w:t>é</w:t>
      </w:r>
      <w:r w:rsidRPr="004C470C">
        <w:t>pressive de l'époque.</w:t>
      </w:r>
    </w:p>
    <w:p w14:paraId="7BDE6A0D" w14:textId="77777777" w:rsidR="00A828CE" w:rsidRPr="004C470C" w:rsidRDefault="00A828CE" w:rsidP="00A828CE">
      <w:pPr>
        <w:spacing w:before="120" w:after="120"/>
        <w:jc w:val="both"/>
      </w:pPr>
    </w:p>
    <w:p w14:paraId="1E9771A1" w14:textId="77777777" w:rsidR="00A828CE" w:rsidRPr="004C470C" w:rsidRDefault="00A828CE" w:rsidP="00A828CE">
      <w:pPr>
        <w:pStyle w:val="planche"/>
      </w:pPr>
      <w:bookmarkStart w:id="5" w:name="Regulation_soc_4"/>
      <w:r w:rsidRPr="004C470C">
        <w:t>L'appareil répressif</w:t>
      </w:r>
      <w:r>
        <w:br/>
      </w:r>
      <w:r w:rsidRPr="004C470C">
        <w:t>face à la population crim</w:t>
      </w:r>
      <w:r w:rsidRPr="004C470C">
        <w:t>i</w:t>
      </w:r>
      <w:r w:rsidRPr="004C470C">
        <w:t>nelle :</w:t>
      </w:r>
      <w:r>
        <w:br/>
      </w:r>
      <w:r w:rsidRPr="004C470C">
        <w:t>la gestion de l'infraction</w:t>
      </w:r>
    </w:p>
    <w:bookmarkEnd w:id="5"/>
    <w:p w14:paraId="32EEFF89" w14:textId="77777777" w:rsidR="00A828CE" w:rsidRDefault="00A828CE" w:rsidP="00A828CE">
      <w:pPr>
        <w:spacing w:before="120" w:after="120"/>
        <w:jc w:val="both"/>
      </w:pPr>
    </w:p>
    <w:p w14:paraId="15CE00A4" w14:textId="77777777" w:rsidR="00A828CE" w:rsidRDefault="00A828CE" w:rsidP="00A828CE">
      <w:pPr>
        <w:ind w:right="90" w:firstLine="0"/>
        <w:jc w:val="both"/>
        <w:rPr>
          <w:sz w:val="20"/>
        </w:rPr>
      </w:pPr>
      <w:hyperlink w:anchor="tdm" w:history="1">
        <w:r>
          <w:rPr>
            <w:rStyle w:val="Hyperlien"/>
            <w:sz w:val="20"/>
          </w:rPr>
          <w:t>Retour à la table des matières</w:t>
        </w:r>
      </w:hyperlink>
    </w:p>
    <w:p w14:paraId="1AFB4D33" w14:textId="77777777" w:rsidR="00A828CE" w:rsidRPr="004C470C" w:rsidRDefault="00A828CE" w:rsidP="00A828CE">
      <w:pPr>
        <w:spacing w:before="120" w:after="120"/>
        <w:jc w:val="both"/>
      </w:pPr>
      <w:r w:rsidRPr="004C470C">
        <w:t>La description formelle qui vient d'être faite de la structure jud</w:t>
      </w:r>
      <w:r w:rsidRPr="004C470C">
        <w:t>i</w:t>
      </w:r>
      <w:r w:rsidRPr="004C470C">
        <w:t>ciaire peut, à première vue, donner l'impression d'un dense réseau in</w:t>
      </w:r>
      <w:r w:rsidRPr="004C470C">
        <w:t>s</w:t>
      </w:r>
      <w:r w:rsidRPr="004C470C">
        <w:t>titutionnel quadri</w:t>
      </w:r>
      <w:r w:rsidRPr="004C470C">
        <w:t>l</w:t>
      </w:r>
      <w:r w:rsidRPr="004C470C">
        <w:t>lant le tissu social et y prélevant un échantillon plus ou moins représentatif des comportements déviants. Illusion de « modernité » du système qui disparaît bien vite quand on analyse la pratique réelle des instances judiciaires</w:t>
      </w:r>
      <w:r>
        <w:rPr>
          <w:szCs w:val="22"/>
        </w:rPr>
        <w:t> </w:t>
      </w:r>
      <w:r>
        <w:rPr>
          <w:rStyle w:val="Appelnotedebasdep"/>
          <w:szCs w:val="22"/>
        </w:rPr>
        <w:footnoteReference w:id="45"/>
      </w:r>
      <w:r w:rsidRPr="004C470C">
        <w:t>. Cette pratique peut être a</w:t>
      </w:r>
      <w:r w:rsidRPr="004C470C">
        <w:t>p</w:t>
      </w:r>
      <w:r w:rsidRPr="004C470C">
        <w:t>préhendée sous trois aspects complémentaires, soit le recours aux tr</w:t>
      </w:r>
      <w:r w:rsidRPr="004C470C">
        <w:t>i</w:t>
      </w:r>
      <w:r w:rsidRPr="004C470C">
        <w:t>bunaux, la population-cible et le fon</w:t>
      </w:r>
      <w:r w:rsidRPr="004C470C">
        <w:t>c</w:t>
      </w:r>
      <w:r w:rsidRPr="004C470C">
        <w:t>tionnement interne des instances judiciaires.</w:t>
      </w:r>
    </w:p>
    <w:p w14:paraId="35CD6B27" w14:textId="77777777" w:rsidR="00A828CE" w:rsidRPr="004C470C" w:rsidRDefault="00A828CE" w:rsidP="00A828CE">
      <w:pPr>
        <w:spacing w:before="120" w:after="120"/>
        <w:jc w:val="both"/>
      </w:pPr>
      <w:r w:rsidRPr="004C470C">
        <w:t>Le recours aux tribunaux en matière criminelle est une mesure d'exception dans les formations sociales de type féodal. Dans la mes</w:t>
      </w:r>
      <w:r w:rsidRPr="004C470C">
        <w:t>u</w:t>
      </w:r>
      <w:r w:rsidRPr="004C470C">
        <w:t>re où la plupart des cas parviennent aux tribunaux sur plainte des pa</w:t>
      </w:r>
      <w:r w:rsidRPr="004C470C">
        <w:t>r</w:t>
      </w:r>
      <w:r w:rsidRPr="004C470C">
        <w:t>ticuliers devant un juge de paix, l'appareil judiciaire apparaît, en de</w:t>
      </w:r>
      <w:r w:rsidRPr="004C470C">
        <w:t>r</w:t>
      </w:r>
      <w:r w:rsidRPr="004C470C">
        <w:t>nière analyse, beaucoup plus comme une instance ultime d'arbitrage ou de répression que comme le lieu privilégié d'aboutissement des d</w:t>
      </w:r>
      <w:r w:rsidRPr="004C470C">
        <w:t>é</w:t>
      </w:r>
      <w:r w:rsidRPr="004C470C">
        <w:t>lits. Ainsi, à titre indicatif, nous avons pu reconstituer assez fidèl</w:t>
      </w:r>
      <w:r w:rsidRPr="004C470C">
        <w:t>e</w:t>
      </w:r>
      <w:r w:rsidRPr="004C470C">
        <w:t xml:space="preserve">ment le </w:t>
      </w:r>
      <w:r w:rsidRPr="004C470C">
        <w:rPr>
          <w:i/>
          <w:iCs/>
        </w:rPr>
        <w:t xml:space="preserve">nombre total </w:t>
      </w:r>
      <w:r w:rsidRPr="004C470C">
        <w:t>de peines prononcées par l'ensemble des insta</w:t>
      </w:r>
      <w:r w:rsidRPr="004C470C">
        <w:t>n</w:t>
      </w:r>
      <w:r w:rsidRPr="004C470C">
        <w:t>ces judiciaires du district de Québec, de juillet à septembre 1810</w:t>
      </w:r>
      <w:r>
        <w:rPr>
          <w:szCs w:val="22"/>
        </w:rPr>
        <w:t> </w:t>
      </w:r>
      <w:r>
        <w:rPr>
          <w:rStyle w:val="Appelnotedebasdep"/>
          <w:szCs w:val="22"/>
        </w:rPr>
        <w:footnoteReference w:id="46"/>
      </w:r>
      <w:r w:rsidRPr="004C470C">
        <w:t> :</w:t>
      </w:r>
    </w:p>
    <w:p w14:paraId="249497E7" w14:textId="77777777" w:rsidR="00A828CE" w:rsidRPr="004C470C" w:rsidRDefault="00A828CE" w:rsidP="00A828CE">
      <w:pPr>
        <w:ind w:firstLine="0"/>
        <w:jc w:val="both"/>
      </w:pPr>
    </w:p>
    <w:tbl>
      <w:tblPr>
        <w:tblW w:w="0" w:type="auto"/>
        <w:tblInd w:w="1008" w:type="dxa"/>
        <w:tblLook w:val="00BF" w:firstRow="1" w:lastRow="0" w:firstColumn="1" w:lastColumn="0" w:noHBand="0" w:noVBand="0"/>
      </w:tblPr>
      <w:tblGrid>
        <w:gridCol w:w="3022"/>
        <w:gridCol w:w="3458"/>
      </w:tblGrid>
      <w:tr w:rsidR="00A828CE" w:rsidRPr="00642884" w14:paraId="6A70735E" w14:textId="77777777">
        <w:tc>
          <w:tcPr>
            <w:tcW w:w="3022" w:type="dxa"/>
          </w:tcPr>
          <w:p w14:paraId="73943F7F" w14:textId="77777777" w:rsidR="00A828CE" w:rsidRPr="00642884" w:rsidRDefault="00A828CE" w:rsidP="00A828CE">
            <w:pPr>
              <w:ind w:firstLine="0"/>
              <w:rPr>
                <w:rFonts w:eastAsia="Times" w:hAnsi="Times"/>
                <w:sz w:val="24"/>
              </w:rPr>
            </w:pPr>
            <w:r w:rsidRPr="00642884">
              <w:rPr>
                <w:rFonts w:eastAsia="Times" w:hAnsi="Times"/>
                <w:sz w:val="24"/>
              </w:rPr>
              <w:t>Banc du Roi</w:t>
            </w:r>
          </w:p>
        </w:tc>
        <w:tc>
          <w:tcPr>
            <w:tcW w:w="3458" w:type="dxa"/>
          </w:tcPr>
          <w:p w14:paraId="1954EF63" w14:textId="77777777" w:rsidR="00A828CE" w:rsidRPr="00642884" w:rsidRDefault="00A828CE" w:rsidP="00A828CE">
            <w:pPr>
              <w:tabs>
                <w:tab w:val="decimal" w:pos="740"/>
              </w:tabs>
              <w:ind w:firstLine="0"/>
              <w:rPr>
                <w:rFonts w:eastAsia="Times" w:hAnsi="Times"/>
                <w:sz w:val="24"/>
              </w:rPr>
            </w:pPr>
            <w:r w:rsidRPr="00642884">
              <w:rPr>
                <w:rFonts w:eastAsia="Times" w:hAnsi="Times"/>
                <w:sz w:val="24"/>
              </w:rPr>
              <w:t>9 (crimes divers)</w:t>
            </w:r>
          </w:p>
        </w:tc>
      </w:tr>
      <w:tr w:rsidR="00A828CE" w:rsidRPr="00642884" w14:paraId="20F22FEE" w14:textId="77777777">
        <w:tc>
          <w:tcPr>
            <w:tcW w:w="3022" w:type="dxa"/>
          </w:tcPr>
          <w:p w14:paraId="7706C525" w14:textId="77777777" w:rsidR="00A828CE" w:rsidRPr="00642884" w:rsidRDefault="00A828CE" w:rsidP="00A828CE">
            <w:pPr>
              <w:ind w:firstLine="0"/>
              <w:rPr>
                <w:rFonts w:eastAsia="Times" w:hAnsi="Times"/>
                <w:sz w:val="24"/>
              </w:rPr>
            </w:pPr>
            <w:r w:rsidRPr="00642884">
              <w:rPr>
                <w:rFonts w:eastAsia="Times" w:hAnsi="Times"/>
                <w:sz w:val="24"/>
              </w:rPr>
              <w:t>Sessions trimestrielles</w:t>
            </w:r>
          </w:p>
        </w:tc>
        <w:tc>
          <w:tcPr>
            <w:tcW w:w="3458" w:type="dxa"/>
          </w:tcPr>
          <w:p w14:paraId="59C62123" w14:textId="77777777" w:rsidR="00A828CE" w:rsidRPr="00642884" w:rsidRDefault="00A828CE" w:rsidP="00A828CE">
            <w:pPr>
              <w:tabs>
                <w:tab w:val="decimal" w:pos="740"/>
              </w:tabs>
              <w:ind w:firstLine="0"/>
              <w:rPr>
                <w:rFonts w:eastAsia="Times" w:hAnsi="Times"/>
                <w:sz w:val="24"/>
              </w:rPr>
            </w:pPr>
            <w:r w:rsidRPr="00642884">
              <w:rPr>
                <w:rFonts w:eastAsia="Times" w:hAnsi="Times"/>
                <w:sz w:val="24"/>
              </w:rPr>
              <w:t>42 (crimes mineurs)</w:t>
            </w:r>
          </w:p>
        </w:tc>
      </w:tr>
      <w:tr w:rsidR="00A828CE" w:rsidRPr="00642884" w14:paraId="10B6DEC0" w14:textId="77777777">
        <w:tc>
          <w:tcPr>
            <w:tcW w:w="3022" w:type="dxa"/>
          </w:tcPr>
          <w:p w14:paraId="06258CBD" w14:textId="77777777" w:rsidR="00A828CE" w:rsidRPr="00642884" w:rsidRDefault="00A828CE" w:rsidP="00A828CE">
            <w:pPr>
              <w:ind w:firstLine="0"/>
              <w:rPr>
                <w:rFonts w:eastAsia="Times" w:hAnsi="Times"/>
                <w:sz w:val="24"/>
              </w:rPr>
            </w:pPr>
            <w:r w:rsidRPr="00642884">
              <w:rPr>
                <w:rFonts w:eastAsia="Times" w:hAnsi="Times"/>
                <w:sz w:val="24"/>
              </w:rPr>
              <w:t>Sessions hebdomadaires</w:t>
            </w:r>
          </w:p>
        </w:tc>
        <w:tc>
          <w:tcPr>
            <w:tcW w:w="3458" w:type="dxa"/>
          </w:tcPr>
          <w:p w14:paraId="6994E8E1" w14:textId="77777777" w:rsidR="00A828CE" w:rsidRPr="00642884" w:rsidRDefault="00A828CE" w:rsidP="00A828CE">
            <w:pPr>
              <w:tabs>
                <w:tab w:val="decimal" w:pos="740"/>
              </w:tabs>
              <w:ind w:firstLine="0"/>
              <w:rPr>
                <w:rFonts w:eastAsia="Times" w:hAnsi="Times"/>
                <w:sz w:val="24"/>
              </w:rPr>
            </w:pPr>
            <w:r w:rsidRPr="00642884">
              <w:rPr>
                <w:rFonts w:eastAsia="Times" w:hAnsi="Times"/>
                <w:sz w:val="24"/>
              </w:rPr>
              <w:t>68 (infractions de police)</w:t>
            </w:r>
          </w:p>
        </w:tc>
      </w:tr>
      <w:tr w:rsidR="00A828CE" w:rsidRPr="00642884" w14:paraId="2C48B97C" w14:textId="77777777">
        <w:tc>
          <w:tcPr>
            <w:tcW w:w="3022" w:type="dxa"/>
          </w:tcPr>
          <w:p w14:paraId="528C2B83" w14:textId="77777777" w:rsidR="00A828CE" w:rsidRPr="00642884" w:rsidRDefault="00A828CE" w:rsidP="00A828CE">
            <w:pPr>
              <w:ind w:firstLine="0"/>
              <w:rPr>
                <w:rFonts w:eastAsia="Times" w:hAnsi="Times"/>
                <w:sz w:val="24"/>
              </w:rPr>
            </w:pPr>
            <w:r w:rsidRPr="00642884">
              <w:rPr>
                <w:rFonts w:eastAsia="Times" w:hAnsi="Times"/>
                <w:sz w:val="24"/>
              </w:rPr>
              <w:t>TOTAL</w:t>
            </w:r>
          </w:p>
        </w:tc>
        <w:tc>
          <w:tcPr>
            <w:tcW w:w="3458" w:type="dxa"/>
          </w:tcPr>
          <w:p w14:paraId="666E3088" w14:textId="77777777" w:rsidR="00A828CE" w:rsidRPr="00642884" w:rsidRDefault="00A828CE" w:rsidP="00A828CE">
            <w:pPr>
              <w:tabs>
                <w:tab w:val="decimal" w:pos="740"/>
              </w:tabs>
              <w:ind w:firstLine="0"/>
              <w:rPr>
                <w:rFonts w:eastAsia="Times" w:hAnsi="Times"/>
                <w:sz w:val="24"/>
              </w:rPr>
            </w:pPr>
            <w:r w:rsidRPr="00642884">
              <w:rPr>
                <w:rFonts w:eastAsia="Times" w:hAnsi="Times"/>
                <w:sz w:val="24"/>
              </w:rPr>
              <w:t>119</w:t>
            </w:r>
          </w:p>
        </w:tc>
      </w:tr>
    </w:tbl>
    <w:p w14:paraId="7D0088FC" w14:textId="77777777" w:rsidR="00A828CE" w:rsidRPr="004C470C" w:rsidRDefault="00A828CE" w:rsidP="00A828CE">
      <w:pPr>
        <w:spacing w:before="120" w:after="120"/>
        <w:jc w:val="both"/>
      </w:pPr>
    </w:p>
    <w:p w14:paraId="18941B91" w14:textId="77777777" w:rsidR="00A828CE" w:rsidRPr="004C470C" w:rsidRDefault="00A828CE" w:rsidP="00A828CE">
      <w:pPr>
        <w:spacing w:before="120" w:after="120"/>
        <w:jc w:val="both"/>
      </w:pPr>
      <w:r>
        <w:rPr>
          <w:szCs w:val="16"/>
        </w:rPr>
        <w:t>[512]</w:t>
      </w:r>
    </w:p>
    <w:p w14:paraId="04F2526F" w14:textId="77777777" w:rsidR="00A828CE" w:rsidRPr="004C470C" w:rsidRDefault="00A828CE" w:rsidP="00A828CE">
      <w:pPr>
        <w:spacing w:before="120" w:after="120"/>
        <w:jc w:val="both"/>
      </w:pPr>
      <w:r>
        <w:rPr>
          <w:szCs w:val="22"/>
        </w:rPr>
        <w:t>À</w:t>
      </w:r>
      <w:r w:rsidRPr="004C470C">
        <w:rPr>
          <w:szCs w:val="22"/>
        </w:rPr>
        <w:t xml:space="preserve"> l'époque, le district comptait environ 100 000 habitants</w:t>
      </w:r>
      <w:r>
        <w:rPr>
          <w:szCs w:val="22"/>
        </w:rPr>
        <w:t> </w:t>
      </w:r>
      <w:r>
        <w:rPr>
          <w:rStyle w:val="Appelnotedebasdep"/>
          <w:szCs w:val="22"/>
        </w:rPr>
        <w:footnoteReference w:id="47"/>
      </w:r>
      <w:r w:rsidRPr="004C470C">
        <w:rPr>
          <w:szCs w:val="22"/>
        </w:rPr>
        <w:t>. Le c</w:t>
      </w:r>
      <w:r w:rsidRPr="004C470C">
        <w:rPr>
          <w:szCs w:val="22"/>
        </w:rPr>
        <w:t>a</w:t>
      </w:r>
      <w:r w:rsidRPr="004C470C">
        <w:rPr>
          <w:szCs w:val="22"/>
        </w:rPr>
        <w:t>ractère marginal de la répression judiciaire dans le modèle de régul</w:t>
      </w:r>
      <w:r w:rsidRPr="004C470C">
        <w:rPr>
          <w:szCs w:val="22"/>
        </w:rPr>
        <w:t>a</w:t>
      </w:r>
      <w:r w:rsidRPr="004C470C">
        <w:rPr>
          <w:szCs w:val="22"/>
        </w:rPr>
        <w:t>tion féodal est de plus en plus souligné par les historiens</w:t>
      </w:r>
      <w:r>
        <w:rPr>
          <w:szCs w:val="22"/>
        </w:rPr>
        <w:t> </w:t>
      </w:r>
      <w:r>
        <w:rPr>
          <w:rStyle w:val="Appelnotedebasdep"/>
          <w:szCs w:val="22"/>
        </w:rPr>
        <w:footnoteReference w:id="48"/>
      </w:r>
      <w:r w:rsidRPr="004C470C">
        <w:rPr>
          <w:szCs w:val="22"/>
        </w:rPr>
        <w:t>. Il est dû, certes, aux déficiences de l'appareil de prise en charge de la déli</w:t>
      </w:r>
      <w:r w:rsidRPr="004C470C">
        <w:rPr>
          <w:szCs w:val="22"/>
        </w:rPr>
        <w:t>n</w:t>
      </w:r>
      <w:r w:rsidRPr="004C470C">
        <w:rPr>
          <w:szCs w:val="22"/>
        </w:rPr>
        <w:t>quance en première ligne (constables et mil</w:t>
      </w:r>
      <w:r w:rsidRPr="004C470C">
        <w:rPr>
          <w:szCs w:val="22"/>
        </w:rPr>
        <w:t>i</w:t>
      </w:r>
      <w:r w:rsidRPr="004C470C">
        <w:rPr>
          <w:szCs w:val="22"/>
        </w:rPr>
        <w:t>ciens)</w:t>
      </w:r>
      <w:r>
        <w:rPr>
          <w:szCs w:val="22"/>
        </w:rPr>
        <w:t> </w:t>
      </w:r>
      <w:r>
        <w:rPr>
          <w:rStyle w:val="Appelnotedebasdep"/>
          <w:szCs w:val="22"/>
        </w:rPr>
        <w:footnoteReference w:id="49"/>
      </w:r>
      <w:r w:rsidRPr="004C470C">
        <w:rPr>
          <w:szCs w:val="22"/>
        </w:rPr>
        <w:t>, mais plus encore au fait que la plupart des lit</w:t>
      </w:r>
      <w:r w:rsidRPr="004C470C">
        <w:rPr>
          <w:szCs w:val="22"/>
        </w:rPr>
        <w:t>i</w:t>
      </w:r>
      <w:r w:rsidRPr="004C470C">
        <w:rPr>
          <w:szCs w:val="22"/>
        </w:rPr>
        <w:t>ges impliquant un délit criminel semblent bien être réglés au sein même de la communauté, notamment dans les campagnes</w:t>
      </w:r>
      <w:r>
        <w:rPr>
          <w:szCs w:val="22"/>
        </w:rPr>
        <w:t> </w:t>
      </w:r>
      <w:r>
        <w:rPr>
          <w:rStyle w:val="Appelnotedebasdep"/>
          <w:szCs w:val="22"/>
        </w:rPr>
        <w:footnoteReference w:id="50"/>
      </w:r>
      <w:r w:rsidRPr="004C470C">
        <w:rPr>
          <w:szCs w:val="22"/>
        </w:rPr>
        <w:t>. Dans le district de Québec, de 1791 à 1815, 32% des accusés dont le lieu de domicile est mentionné provenaient de l'ext</w:t>
      </w:r>
      <w:r w:rsidRPr="004C470C">
        <w:rPr>
          <w:szCs w:val="22"/>
        </w:rPr>
        <w:t>é</w:t>
      </w:r>
      <w:r w:rsidRPr="004C470C">
        <w:rPr>
          <w:szCs w:val="22"/>
        </w:rPr>
        <w:t>rieur de la ville de Québec, alors que la proportion réelle des habitants du district demeurant à la ca</w:t>
      </w:r>
      <w:r w:rsidRPr="004C470C">
        <w:rPr>
          <w:szCs w:val="22"/>
        </w:rPr>
        <w:t>m</w:t>
      </w:r>
      <w:r w:rsidRPr="004C470C">
        <w:rPr>
          <w:szCs w:val="22"/>
        </w:rPr>
        <w:t>pagne est de 85% environ. On retrouve dans les do</w:t>
      </w:r>
      <w:r w:rsidRPr="004C470C">
        <w:rPr>
          <w:szCs w:val="22"/>
        </w:rPr>
        <w:t>s</w:t>
      </w:r>
      <w:r w:rsidRPr="004C470C">
        <w:rPr>
          <w:szCs w:val="22"/>
        </w:rPr>
        <w:t>siers criminels quelques exemples de « composition » d'infractions criminelles, ententes hors cour qui ont, dans ce cas, év</w:t>
      </w:r>
      <w:r w:rsidRPr="004C470C">
        <w:rPr>
          <w:szCs w:val="22"/>
        </w:rPr>
        <w:t>i</w:t>
      </w:r>
      <w:r w:rsidRPr="004C470C">
        <w:rPr>
          <w:szCs w:val="22"/>
        </w:rPr>
        <w:t>demment échoué. Mais pour quelques arbitrages ratés de la part du seigneur, du curé, du notaire ou de l'avocat lui-même, combien de r</w:t>
      </w:r>
      <w:r w:rsidRPr="004C470C">
        <w:rPr>
          <w:szCs w:val="22"/>
        </w:rPr>
        <w:t>è</w:t>
      </w:r>
      <w:r w:rsidRPr="004C470C">
        <w:rPr>
          <w:szCs w:val="22"/>
        </w:rPr>
        <w:t>glements à l'amiable entre fami</w:t>
      </w:r>
      <w:r w:rsidRPr="004C470C">
        <w:rPr>
          <w:szCs w:val="22"/>
        </w:rPr>
        <w:t>l</w:t>
      </w:r>
      <w:r w:rsidRPr="004C470C">
        <w:rPr>
          <w:szCs w:val="22"/>
        </w:rPr>
        <w:t>les, de compensations financières plus ou moins secrètes, de réputations sauvegardées et de fidélités gara</w:t>
      </w:r>
      <w:r w:rsidRPr="004C470C">
        <w:rPr>
          <w:szCs w:val="22"/>
        </w:rPr>
        <w:t>n</w:t>
      </w:r>
      <w:r w:rsidRPr="004C470C">
        <w:rPr>
          <w:szCs w:val="22"/>
        </w:rPr>
        <w:t>ties? A l'inverse, le recours à l'appareil répre</w:t>
      </w:r>
      <w:r w:rsidRPr="004C470C">
        <w:rPr>
          <w:szCs w:val="22"/>
        </w:rPr>
        <w:t>s</w:t>
      </w:r>
      <w:r w:rsidRPr="004C470C">
        <w:rPr>
          <w:szCs w:val="22"/>
        </w:rPr>
        <w:t>sif peut très bien être autant une vengeance personnelle, une humiliation publique délibér</w:t>
      </w:r>
      <w:r w:rsidRPr="004C470C">
        <w:rPr>
          <w:szCs w:val="22"/>
        </w:rPr>
        <w:t>é</w:t>
      </w:r>
      <w:r w:rsidRPr="004C470C">
        <w:rPr>
          <w:szCs w:val="22"/>
        </w:rPr>
        <w:t>ment planifiée, voire un moyen efficace de s'assurer une so</w:t>
      </w:r>
      <w:r w:rsidRPr="004C470C">
        <w:rPr>
          <w:szCs w:val="22"/>
        </w:rPr>
        <w:t>u</w:t>
      </w:r>
      <w:r w:rsidRPr="004C470C">
        <w:rPr>
          <w:szCs w:val="22"/>
        </w:rPr>
        <w:t>mission, qu'une véritable recherche de justice</w:t>
      </w:r>
      <w:r>
        <w:rPr>
          <w:szCs w:val="22"/>
        </w:rPr>
        <w:t> </w:t>
      </w:r>
      <w:r>
        <w:rPr>
          <w:rStyle w:val="Appelnotedebasdep"/>
          <w:szCs w:val="22"/>
        </w:rPr>
        <w:footnoteReference w:id="51"/>
      </w:r>
      <w:r w:rsidRPr="004C470C">
        <w:rPr>
          <w:szCs w:val="22"/>
        </w:rPr>
        <w:t>. Chose sûre, la justice du roi ne fait qu'effleurer le tissu social.</w:t>
      </w:r>
    </w:p>
    <w:p w14:paraId="5F512E1C" w14:textId="77777777" w:rsidR="00A828CE" w:rsidRPr="004C470C" w:rsidRDefault="00A828CE" w:rsidP="00A828CE">
      <w:pPr>
        <w:spacing w:before="120" w:after="120"/>
        <w:jc w:val="both"/>
      </w:pPr>
      <w:r w:rsidRPr="004C470C">
        <w:rPr>
          <w:szCs w:val="22"/>
        </w:rPr>
        <w:t>Il est en conséquence peu surprenant de constater que la « criminalité » sanctionnée par les cours est su</w:t>
      </w:r>
      <w:r w:rsidRPr="004C470C">
        <w:rPr>
          <w:szCs w:val="22"/>
        </w:rPr>
        <w:t>r</w:t>
      </w:r>
      <w:r w:rsidRPr="004C470C">
        <w:rPr>
          <w:szCs w:val="22"/>
        </w:rPr>
        <w:t xml:space="preserve">tout </w:t>
      </w:r>
      <w:r w:rsidRPr="004C470C">
        <w:rPr>
          <w:i/>
          <w:iCs/>
          <w:szCs w:val="22"/>
        </w:rPr>
        <w:t xml:space="preserve">urbaine. </w:t>
      </w:r>
      <w:r w:rsidRPr="004C470C">
        <w:rPr>
          <w:szCs w:val="22"/>
        </w:rPr>
        <w:t>D'abord parce que</w:t>
      </w:r>
      <w:r>
        <w:rPr>
          <w:szCs w:val="22"/>
        </w:rPr>
        <w:t xml:space="preserve"> </w:t>
      </w:r>
      <w:r>
        <w:rPr>
          <w:szCs w:val="16"/>
        </w:rPr>
        <w:t xml:space="preserve">[513] </w:t>
      </w:r>
      <w:r w:rsidRPr="004C470C">
        <w:rPr>
          <w:szCs w:val="22"/>
        </w:rPr>
        <w:t>l'afflux régulier d'étrangers dans les villes dépasse la capacité d'a</w:t>
      </w:r>
      <w:r w:rsidRPr="004C470C">
        <w:rPr>
          <w:szCs w:val="22"/>
        </w:rPr>
        <w:t>r</w:t>
      </w:r>
      <w:r w:rsidRPr="004C470C">
        <w:rPr>
          <w:szCs w:val="22"/>
        </w:rPr>
        <w:t>bitrage interne de la communauté. Ensuite parce que c'est en ces lieux que l'insubord</w:t>
      </w:r>
      <w:r w:rsidRPr="004C470C">
        <w:rPr>
          <w:szCs w:val="22"/>
        </w:rPr>
        <w:t>i</w:t>
      </w:r>
      <w:r w:rsidRPr="004C470C">
        <w:rPr>
          <w:szCs w:val="22"/>
        </w:rPr>
        <w:t>nation des classes populaires, les occasions de défier les normes de soumission inscrites dans le modèle féodal sont les plus fréquentes. L'isolement relatif du pouvoir public en situ</w:t>
      </w:r>
      <w:r w:rsidRPr="004C470C">
        <w:rPr>
          <w:szCs w:val="22"/>
        </w:rPr>
        <w:t>a</w:t>
      </w:r>
      <w:r w:rsidRPr="004C470C">
        <w:rPr>
          <w:szCs w:val="22"/>
        </w:rPr>
        <w:t>tion coloniale, que nous avons déjà souligné, prend ici toute sa dime</w:t>
      </w:r>
      <w:r w:rsidRPr="004C470C">
        <w:rPr>
          <w:szCs w:val="22"/>
        </w:rPr>
        <w:t>n</w:t>
      </w:r>
      <w:r w:rsidRPr="004C470C">
        <w:rPr>
          <w:szCs w:val="22"/>
        </w:rPr>
        <w:t>sion sociale. De multiples réseaux de sociabilité populaire se tissent, principal</w:t>
      </w:r>
      <w:r w:rsidRPr="004C470C">
        <w:rPr>
          <w:szCs w:val="22"/>
        </w:rPr>
        <w:t>e</w:t>
      </w:r>
      <w:r w:rsidRPr="004C470C">
        <w:rPr>
          <w:szCs w:val="22"/>
        </w:rPr>
        <w:t>ment autour d'une institution-type : l'auberge ou le cabaret, débits de boisson qui pullulent dans les villes, lieux de rencontre ou de diverti</w:t>
      </w:r>
      <w:r w:rsidRPr="004C470C">
        <w:rPr>
          <w:szCs w:val="22"/>
        </w:rPr>
        <w:t>s</w:t>
      </w:r>
      <w:r w:rsidRPr="004C470C">
        <w:rPr>
          <w:szCs w:val="22"/>
        </w:rPr>
        <w:t>sements divers où s'établissent des liens, se concoctent des projets plus ou moins licites, se r</w:t>
      </w:r>
      <w:r w:rsidRPr="004C470C">
        <w:rPr>
          <w:szCs w:val="22"/>
        </w:rPr>
        <w:t>u</w:t>
      </w:r>
      <w:r w:rsidRPr="004C470C">
        <w:rPr>
          <w:szCs w:val="22"/>
        </w:rPr>
        <w:t>minent de petites vengeances ou de grandes amb</w:t>
      </w:r>
      <w:r w:rsidRPr="004C470C">
        <w:rPr>
          <w:szCs w:val="22"/>
        </w:rPr>
        <w:t>i</w:t>
      </w:r>
      <w:r w:rsidRPr="004C470C">
        <w:rPr>
          <w:szCs w:val="22"/>
        </w:rPr>
        <w:t>tions, s'élaborent des intrigues multiples. L'auberge est ce point de ralliement entre la population mouvante des migrants et des mat</w:t>
      </w:r>
      <w:r w:rsidRPr="004C470C">
        <w:rPr>
          <w:szCs w:val="22"/>
        </w:rPr>
        <w:t>e</w:t>
      </w:r>
      <w:r w:rsidRPr="004C470C">
        <w:rPr>
          <w:szCs w:val="22"/>
        </w:rPr>
        <w:t>lots et le petit peuple des apprentis et des serviteurs</w:t>
      </w:r>
      <w:r>
        <w:rPr>
          <w:szCs w:val="22"/>
        </w:rPr>
        <w:t> </w:t>
      </w:r>
      <w:r>
        <w:rPr>
          <w:rStyle w:val="Appelnotedebasdep"/>
          <w:szCs w:val="22"/>
        </w:rPr>
        <w:footnoteReference w:id="52"/>
      </w:r>
      <w:r w:rsidRPr="004C470C">
        <w:rPr>
          <w:szCs w:val="22"/>
        </w:rPr>
        <w:t> ; elle devient vite la cible sur laquelle se cristallisera la colère des élites bien-pensantes. Et pour cause : on est ici en présence d'un pôle de s</w:t>
      </w:r>
      <w:r w:rsidRPr="004C470C">
        <w:rPr>
          <w:szCs w:val="22"/>
        </w:rPr>
        <w:t>o</w:t>
      </w:r>
      <w:r w:rsidRPr="004C470C">
        <w:rPr>
          <w:szCs w:val="22"/>
        </w:rPr>
        <w:t>cialisation qui échappe, en bonne partie, à l'emprise des pouvoirs p</w:t>
      </w:r>
      <w:r w:rsidRPr="004C470C">
        <w:rPr>
          <w:szCs w:val="22"/>
        </w:rPr>
        <w:t>u</w:t>
      </w:r>
      <w:r w:rsidRPr="004C470C">
        <w:rPr>
          <w:szCs w:val="22"/>
        </w:rPr>
        <w:t>blics. Là s'arrêtent souvent le pouvoir du juge de paix, l'autorité du constable, la morale du prêtre et le paternalisme du notable. Les a</w:t>
      </w:r>
      <w:r w:rsidRPr="004C470C">
        <w:rPr>
          <w:szCs w:val="22"/>
        </w:rPr>
        <w:t>r</w:t>
      </w:r>
      <w:r w:rsidRPr="004C470C">
        <w:rPr>
          <w:szCs w:val="22"/>
        </w:rPr>
        <w:t>chives crimine</w:t>
      </w:r>
      <w:r w:rsidRPr="004C470C">
        <w:rPr>
          <w:szCs w:val="22"/>
        </w:rPr>
        <w:t>l</w:t>
      </w:r>
      <w:r w:rsidRPr="004C470C">
        <w:rPr>
          <w:szCs w:val="22"/>
        </w:rPr>
        <w:t>les nous livrent parfois le tableau coloré des multiples transactions, des sol</w:t>
      </w:r>
      <w:r w:rsidRPr="004C470C">
        <w:rPr>
          <w:szCs w:val="22"/>
        </w:rPr>
        <w:t>i</w:t>
      </w:r>
      <w:r w:rsidRPr="004C470C">
        <w:rPr>
          <w:szCs w:val="22"/>
        </w:rPr>
        <w:t>darités de circonstance qui s'y construisent.</w:t>
      </w:r>
    </w:p>
    <w:p w14:paraId="4862D471" w14:textId="77777777" w:rsidR="00A828CE" w:rsidRDefault="00A828CE" w:rsidP="00A828CE">
      <w:pPr>
        <w:spacing w:before="120" w:after="120"/>
        <w:jc w:val="both"/>
        <w:rPr>
          <w:szCs w:val="22"/>
        </w:rPr>
      </w:pPr>
      <w:r w:rsidRPr="004C470C">
        <w:rPr>
          <w:szCs w:val="22"/>
        </w:rPr>
        <w:t>S'il est donc une population-cible, il s'agit de ces catégories soci</w:t>
      </w:r>
      <w:r w:rsidRPr="004C470C">
        <w:rPr>
          <w:szCs w:val="22"/>
        </w:rPr>
        <w:t>a</w:t>
      </w:r>
      <w:r w:rsidRPr="004C470C">
        <w:rPr>
          <w:szCs w:val="22"/>
        </w:rPr>
        <w:t>les, habituées des « lieux publics », plus ou moins en marge de la pr</w:t>
      </w:r>
      <w:r w:rsidRPr="004C470C">
        <w:rPr>
          <w:szCs w:val="22"/>
        </w:rPr>
        <w:t>o</w:t>
      </w:r>
      <w:r w:rsidRPr="004C470C">
        <w:rPr>
          <w:szCs w:val="22"/>
        </w:rPr>
        <w:t>duction, ou tout au moins en situation d'extrême dépendance. Ainsi les archives criminelles du district de Québec, pour la période 1791-1815, nous renseignent avec certitude sur la position sociale des inculpés dans 81 cas</w:t>
      </w:r>
      <w:r>
        <w:rPr>
          <w:szCs w:val="22"/>
        </w:rPr>
        <w:t> </w:t>
      </w:r>
      <w:r>
        <w:rPr>
          <w:rStyle w:val="Appelnotedebasdep"/>
          <w:szCs w:val="22"/>
        </w:rPr>
        <w:footnoteReference w:id="53"/>
      </w:r>
      <w:r w:rsidRPr="004C470C">
        <w:rPr>
          <w:szCs w:val="22"/>
        </w:rPr>
        <w:t> :</w:t>
      </w:r>
    </w:p>
    <w:p w14:paraId="127CDEF3" w14:textId="77777777" w:rsidR="00A828CE" w:rsidRPr="004C470C" w:rsidRDefault="00A828CE" w:rsidP="00A828CE">
      <w:pPr>
        <w:spacing w:before="120" w:after="120"/>
        <w:jc w:val="both"/>
      </w:pPr>
    </w:p>
    <w:tbl>
      <w:tblPr>
        <w:tblW w:w="0" w:type="auto"/>
        <w:tblInd w:w="828" w:type="dxa"/>
        <w:tblLook w:val="00BF" w:firstRow="1" w:lastRow="0" w:firstColumn="1" w:lastColumn="0" w:noHBand="0" w:noVBand="0"/>
      </w:tblPr>
      <w:tblGrid>
        <w:gridCol w:w="3960"/>
        <w:gridCol w:w="1620"/>
      </w:tblGrid>
      <w:tr w:rsidR="00A828CE" w:rsidRPr="00642884" w14:paraId="5D72DCEB" w14:textId="77777777">
        <w:tc>
          <w:tcPr>
            <w:tcW w:w="3960" w:type="dxa"/>
          </w:tcPr>
          <w:p w14:paraId="5B81D955" w14:textId="77777777" w:rsidR="00A828CE" w:rsidRPr="00642884" w:rsidRDefault="00A828CE" w:rsidP="00A828CE">
            <w:pPr>
              <w:ind w:firstLine="0"/>
              <w:rPr>
                <w:rFonts w:eastAsia="Times" w:hAnsi="Times"/>
                <w:sz w:val="24"/>
                <w:szCs w:val="22"/>
              </w:rPr>
            </w:pPr>
            <w:r w:rsidRPr="00642884">
              <w:rPr>
                <w:rFonts w:eastAsia="Times" w:hAnsi="Times"/>
                <w:sz w:val="24"/>
                <w:szCs w:val="22"/>
              </w:rPr>
              <w:t>Soldats ou miliciens</w:t>
            </w:r>
          </w:p>
        </w:tc>
        <w:tc>
          <w:tcPr>
            <w:tcW w:w="1620" w:type="dxa"/>
          </w:tcPr>
          <w:p w14:paraId="1F7B6F8B"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22</w:t>
            </w:r>
          </w:p>
        </w:tc>
      </w:tr>
      <w:tr w:rsidR="00A828CE" w:rsidRPr="00642884" w14:paraId="61792FBC" w14:textId="77777777">
        <w:tc>
          <w:tcPr>
            <w:tcW w:w="3960" w:type="dxa"/>
          </w:tcPr>
          <w:p w14:paraId="1A9210C5" w14:textId="77777777" w:rsidR="00A828CE" w:rsidRPr="00642884" w:rsidRDefault="00A828CE" w:rsidP="00A828CE">
            <w:pPr>
              <w:ind w:firstLine="0"/>
              <w:rPr>
                <w:rFonts w:eastAsia="Times" w:hAnsi="Times"/>
                <w:sz w:val="24"/>
                <w:szCs w:val="22"/>
              </w:rPr>
            </w:pPr>
            <w:r w:rsidRPr="00642884">
              <w:rPr>
                <w:rFonts w:eastAsia="Times" w:hAnsi="Times"/>
                <w:sz w:val="24"/>
                <w:szCs w:val="22"/>
              </w:rPr>
              <w:t>Serviteurs et employ</w:t>
            </w:r>
            <w:r w:rsidRPr="00642884">
              <w:rPr>
                <w:rFonts w:eastAsia="Times" w:hAnsi="Times"/>
                <w:sz w:val="24"/>
                <w:szCs w:val="22"/>
              </w:rPr>
              <w:t>é</w:t>
            </w:r>
            <w:r w:rsidRPr="00642884">
              <w:rPr>
                <w:rFonts w:eastAsia="Times" w:hAnsi="Times"/>
                <w:sz w:val="24"/>
                <w:szCs w:val="22"/>
              </w:rPr>
              <w:t>s</w:t>
            </w:r>
          </w:p>
        </w:tc>
        <w:tc>
          <w:tcPr>
            <w:tcW w:w="1620" w:type="dxa"/>
          </w:tcPr>
          <w:p w14:paraId="709A1088"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20</w:t>
            </w:r>
          </w:p>
        </w:tc>
      </w:tr>
      <w:tr w:rsidR="00A828CE" w:rsidRPr="00642884" w14:paraId="29FA125D" w14:textId="77777777">
        <w:tc>
          <w:tcPr>
            <w:tcW w:w="3960" w:type="dxa"/>
          </w:tcPr>
          <w:p w14:paraId="012922BB" w14:textId="77777777" w:rsidR="00A828CE" w:rsidRPr="00642884" w:rsidRDefault="00A828CE" w:rsidP="00A828CE">
            <w:pPr>
              <w:ind w:firstLine="0"/>
              <w:rPr>
                <w:rFonts w:eastAsia="Times" w:hAnsi="Times"/>
                <w:sz w:val="24"/>
                <w:szCs w:val="22"/>
              </w:rPr>
            </w:pPr>
            <w:r w:rsidRPr="00642884">
              <w:rPr>
                <w:rFonts w:eastAsia="Times" w:hAnsi="Times"/>
                <w:sz w:val="24"/>
                <w:szCs w:val="22"/>
              </w:rPr>
              <w:t>Matelots</w:t>
            </w:r>
          </w:p>
        </w:tc>
        <w:tc>
          <w:tcPr>
            <w:tcW w:w="1620" w:type="dxa"/>
          </w:tcPr>
          <w:p w14:paraId="222614D6"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15</w:t>
            </w:r>
          </w:p>
        </w:tc>
      </w:tr>
      <w:tr w:rsidR="00A828CE" w:rsidRPr="00642884" w14:paraId="6A01E0C2" w14:textId="77777777">
        <w:tc>
          <w:tcPr>
            <w:tcW w:w="3960" w:type="dxa"/>
          </w:tcPr>
          <w:p w14:paraId="799F36BC" w14:textId="77777777" w:rsidR="00A828CE" w:rsidRPr="00642884" w:rsidRDefault="00A828CE" w:rsidP="00A828CE">
            <w:pPr>
              <w:ind w:firstLine="0"/>
              <w:rPr>
                <w:rFonts w:eastAsia="Times" w:hAnsi="Times"/>
                <w:sz w:val="24"/>
                <w:szCs w:val="22"/>
              </w:rPr>
            </w:pPr>
            <w:r w:rsidRPr="00642884">
              <w:rPr>
                <w:rFonts w:eastAsia="Times" w:hAnsi="Times"/>
                <w:sz w:val="24"/>
                <w:szCs w:val="22"/>
              </w:rPr>
              <w:t>Prostitu</w:t>
            </w:r>
            <w:r w:rsidRPr="00642884">
              <w:rPr>
                <w:rFonts w:eastAsia="Times" w:hAnsi="Times"/>
                <w:sz w:val="24"/>
                <w:szCs w:val="22"/>
              </w:rPr>
              <w:t>é</w:t>
            </w:r>
            <w:r w:rsidRPr="00642884">
              <w:rPr>
                <w:rFonts w:eastAsia="Times" w:hAnsi="Times"/>
                <w:sz w:val="24"/>
                <w:szCs w:val="22"/>
              </w:rPr>
              <w:t>es, mendiants</w:t>
            </w:r>
          </w:p>
        </w:tc>
        <w:tc>
          <w:tcPr>
            <w:tcW w:w="1620" w:type="dxa"/>
          </w:tcPr>
          <w:p w14:paraId="6C03D4A6"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3</w:t>
            </w:r>
          </w:p>
        </w:tc>
      </w:tr>
      <w:tr w:rsidR="00A828CE" w:rsidRPr="00642884" w14:paraId="1B4101E5" w14:textId="77777777">
        <w:tc>
          <w:tcPr>
            <w:tcW w:w="3960" w:type="dxa"/>
          </w:tcPr>
          <w:p w14:paraId="65186770" w14:textId="77777777" w:rsidR="00A828CE" w:rsidRPr="00642884" w:rsidRDefault="00A828CE" w:rsidP="00A828CE">
            <w:pPr>
              <w:ind w:firstLine="0"/>
              <w:rPr>
                <w:rFonts w:eastAsia="Times" w:hAnsi="Times"/>
                <w:sz w:val="24"/>
                <w:szCs w:val="22"/>
              </w:rPr>
            </w:pPr>
            <w:r w:rsidRPr="00642884">
              <w:rPr>
                <w:rFonts w:eastAsia="Times" w:hAnsi="Times"/>
                <w:sz w:val="24"/>
                <w:szCs w:val="22"/>
              </w:rPr>
              <w:t>Artisans</w:t>
            </w:r>
          </w:p>
        </w:tc>
        <w:tc>
          <w:tcPr>
            <w:tcW w:w="1620" w:type="dxa"/>
          </w:tcPr>
          <w:p w14:paraId="74452247"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9</w:t>
            </w:r>
          </w:p>
        </w:tc>
      </w:tr>
      <w:tr w:rsidR="00A828CE" w:rsidRPr="00642884" w14:paraId="0BD51E05" w14:textId="77777777">
        <w:tc>
          <w:tcPr>
            <w:tcW w:w="3960" w:type="dxa"/>
          </w:tcPr>
          <w:p w14:paraId="27F26AA9" w14:textId="77777777" w:rsidR="00A828CE" w:rsidRPr="00642884" w:rsidRDefault="00A828CE" w:rsidP="00A828CE">
            <w:pPr>
              <w:ind w:firstLine="0"/>
              <w:rPr>
                <w:rFonts w:eastAsia="Times" w:hAnsi="Times"/>
                <w:sz w:val="24"/>
                <w:szCs w:val="22"/>
              </w:rPr>
            </w:pPr>
            <w:r w:rsidRPr="00642884">
              <w:rPr>
                <w:rFonts w:eastAsia="Times" w:hAnsi="Times"/>
                <w:sz w:val="24"/>
                <w:szCs w:val="22"/>
              </w:rPr>
              <w:t>Indiens, Noirs</w:t>
            </w:r>
          </w:p>
        </w:tc>
        <w:tc>
          <w:tcPr>
            <w:tcW w:w="1620" w:type="dxa"/>
          </w:tcPr>
          <w:p w14:paraId="19F29F47"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3</w:t>
            </w:r>
          </w:p>
        </w:tc>
      </w:tr>
      <w:tr w:rsidR="00A828CE" w:rsidRPr="00642884" w14:paraId="15A35117" w14:textId="77777777">
        <w:tc>
          <w:tcPr>
            <w:tcW w:w="3960" w:type="dxa"/>
          </w:tcPr>
          <w:p w14:paraId="09ED5447" w14:textId="77777777" w:rsidR="00A828CE" w:rsidRPr="00642884" w:rsidRDefault="00A828CE" w:rsidP="00A828CE">
            <w:pPr>
              <w:ind w:firstLine="0"/>
              <w:rPr>
                <w:rFonts w:eastAsia="Times" w:hAnsi="Times"/>
                <w:sz w:val="24"/>
                <w:szCs w:val="22"/>
              </w:rPr>
            </w:pPr>
            <w:r w:rsidRPr="00642884">
              <w:rPr>
                <w:rFonts w:eastAsia="Times" w:hAnsi="Times"/>
                <w:sz w:val="24"/>
                <w:szCs w:val="22"/>
              </w:rPr>
              <w:t>Habitants, cultivateurs</w:t>
            </w:r>
          </w:p>
        </w:tc>
        <w:tc>
          <w:tcPr>
            <w:tcW w:w="1620" w:type="dxa"/>
          </w:tcPr>
          <w:p w14:paraId="70C6CC95"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5</w:t>
            </w:r>
          </w:p>
        </w:tc>
      </w:tr>
      <w:tr w:rsidR="00A828CE" w:rsidRPr="00642884" w14:paraId="016E047E" w14:textId="77777777">
        <w:tc>
          <w:tcPr>
            <w:tcW w:w="3960" w:type="dxa"/>
          </w:tcPr>
          <w:p w14:paraId="356A94A1" w14:textId="77777777" w:rsidR="00A828CE" w:rsidRPr="00642884" w:rsidRDefault="00A828CE" w:rsidP="00A828CE">
            <w:pPr>
              <w:ind w:firstLine="0"/>
              <w:rPr>
                <w:rFonts w:eastAsia="Times" w:hAnsi="Times"/>
                <w:sz w:val="24"/>
                <w:szCs w:val="22"/>
              </w:rPr>
            </w:pPr>
            <w:r w:rsidRPr="00642884">
              <w:rPr>
                <w:rFonts w:eastAsia="Times" w:hAnsi="Times"/>
                <w:sz w:val="24"/>
                <w:szCs w:val="22"/>
              </w:rPr>
              <w:t>Marchands, professionnels</w:t>
            </w:r>
          </w:p>
        </w:tc>
        <w:tc>
          <w:tcPr>
            <w:tcW w:w="1620" w:type="dxa"/>
          </w:tcPr>
          <w:p w14:paraId="54D4C3F2" w14:textId="77777777" w:rsidR="00A828CE" w:rsidRPr="00642884" w:rsidRDefault="00A828CE" w:rsidP="00A828CE">
            <w:pPr>
              <w:ind w:right="522" w:firstLine="0"/>
              <w:jc w:val="right"/>
              <w:rPr>
                <w:rFonts w:eastAsia="Times" w:hAnsi="Times"/>
                <w:sz w:val="24"/>
              </w:rPr>
            </w:pPr>
            <w:r w:rsidRPr="00642884">
              <w:rPr>
                <w:rFonts w:eastAsia="Times" w:hAnsi="Times"/>
                <w:sz w:val="24"/>
                <w:szCs w:val="22"/>
              </w:rPr>
              <w:t>4</w:t>
            </w:r>
          </w:p>
        </w:tc>
      </w:tr>
      <w:tr w:rsidR="00A828CE" w:rsidRPr="00DD27D3" w14:paraId="4036A191" w14:textId="77777777">
        <w:tc>
          <w:tcPr>
            <w:tcW w:w="3960" w:type="dxa"/>
          </w:tcPr>
          <w:p w14:paraId="74AF06A0" w14:textId="77777777" w:rsidR="00A828CE" w:rsidRPr="00DD27D3" w:rsidRDefault="00A828CE" w:rsidP="00A828CE">
            <w:pPr>
              <w:spacing w:before="120"/>
              <w:ind w:firstLine="0"/>
              <w:rPr>
                <w:rFonts w:eastAsia="Times" w:hAnsi="Times"/>
                <w:b/>
                <w:sz w:val="24"/>
                <w:szCs w:val="22"/>
              </w:rPr>
            </w:pPr>
            <w:r w:rsidRPr="00DD27D3">
              <w:rPr>
                <w:rFonts w:eastAsia="Times" w:hAnsi="Times"/>
                <w:b/>
                <w:sz w:val="24"/>
                <w:szCs w:val="22"/>
              </w:rPr>
              <w:t>TOTAL</w:t>
            </w:r>
          </w:p>
        </w:tc>
        <w:tc>
          <w:tcPr>
            <w:tcW w:w="1620" w:type="dxa"/>
          </w:tcPr>
          <w:p w14:paraId="799E1272" w14:textId="77777777" w:rsidR="00A828CE" w:rsidRPr="00DD27D3" w:rsidRDefault="00A828CE" w:rsidP="00A828CE">
            <w:pPr>
              <w:spacing w:before="120"/>
              <w:ind w:right="522" w:firstLine="0"/>
              <w:jc w:val="right"/>
              <w:rPr>
                <w:rFonts w:eastAsia="Times" w:hAnsi="Times"/>
                <w:b/>
                <w:sz w:val="24"/>
              </w:rPr>
            </w:pPr>
            <w:r w:rsidRPr="00DD27D3">
              <w:rPr>
                <w:rFonts w:eastAsia="Times" w:hAnsi="Times"/>
                <w:b/>
                <w:sz w:val="24"/>
                <w:szCs w:val="22"/>
              </w:rPr>
              <w:t>81</w:t>
            </w:r>
          </w:p>
        </w:tc>
      </w:tr>
    </w:tbl>
    <w:p w14:paraId="0AE0FEC9" w14:textId="77777777" w:rsidR="00A828CE" w:rsidRDefault="00A828CE" w:rsidP="00A828CE">
      <w:pPr>
        <w:spacing w:before="120" w:after="120"/>
        <w:jc w:val="both"/>
        <w:rPr>
          <w:szCs w:val="16"/>
        </w:rPr>
      </w:pPr>
    </w:p>
    <w:p w14:paraId="749B26F4" w14:textId="77777777" w:rsidR="00A828CE" w:rsidRPr="004C470C" w:rsidRDefault="00A828CE" w:rsidP="00A828CE">
      <w:pPr>
        <w:spacing w:before="120" w:after="120"/>
        <w:jc w:val="both"/>
      </w:pPr>
      <w:r>
        <w:rPr>
          <w:szCs w:val="16"/>
        </w:rPr>
        <w:t>[514]</w:t>
      </w:r>
    </w:p>
    <w:p w14:paraId="7F3258D8" w14:textId="77777777" w:rsidR="00A828CE" w:rsidRPr="004C470C" w:rsidRDefault="00A828CE" w:rsidP="00A828CE">
      <w:pPr>
        <w:spacing w:before="120" w:after="120"/>
        <w:jc w:val="both"/>
      </w:pPr>
      <w:r w:rsidRPr="004C470C">
        <w:rPr>
          <w:szCs w:val="22"/>
        </w:rPr>
        <w:t>Le fait que Québec soit le principal port de la colonie et un impo</w:t>
      </w:r>
      <w:r w:rsidRPr="004C470C">
        <w:rPr>
          <w:szCs w:val="22"/>
        </w:rPr>
        <w:t>r</w:t>
      </w:r>
      <w:r w:rsidRPr="004C470C">
        <w:rPr>
          <w:szCs w:val="22"/>
        </w:rPr>
        <w:t>tant poste militaire - d'où la forte proportion de soldats et de matelots amenés devant la cour - est ici secondaire. Ce qui doit retenir avant tout notre attention, c'est le caractère « non représe</w:t>
      </w:r>
      <w:r w:rsidRPr="004C470C">
        <w:rPr>
          <w:szCs w:val="22"/>
        </w:rPr>
        <w:t>n</w:t>
      </w:r>
      <w:r w:rsidRPr="004C470C">
        <w:rPr>
          <w:szCs w:val="22"/>
        </w:rPr>
        <w:t>tatif » de cet échantillon par rapport à la démogr</w:t>
      </w:r>
      <w:r w:rsidRPr="004C470C">
        <w:rPr>
          <w:szCs w:val="22"/>
        </w:rPr>
        <w:t>a</w:t>
      </w:r>
      <w:r w:rsidRPr="004C470C">
        <w:rPr>
          <w:szCs w:val="22"/>
        </w:rPr>
        <w:t>phie réelle de la ville de l'époque. On peut en dire autant du « monopole » quasi exclusif qu'exercent les hommes dans le tableau des accusés, et de l'i</w:t>
      </w:r>
      <w:r w:rsidRPr="004C470C">
        <w:rPr>
          <w:szCs w:val="22"/>
        </w:rPr>
        <w:t>m</w:t>
      </w:r>
      <w:r w:rsidRPr="004C470C">
        <w:rPr>
          <w:szCs w:val="22"/>
        </w:rPr>
        <w:t>portante proportion d'anglophones qui aboutissent au tribunal</w:t>
      </w:r>
      <w:r>
        <w:rPr>
          <w:szCs w:val="22"/>
        </w:rPr>
        <w:t> </w:t>
      </w:r>
      <w:r>
        <w:rPr>
          <w:rStyle w:val="Appelnotedebasdep"/>
          <w:szCs w:val="22"/>
        </w:rPr>
        <w:footnoteReference w:id="54"/>
      </w:r>
      <w:r w:rsidRPr="004C470C">
        <w:rPr>
          <w:szCs w:val="22"/>
        </w:rPr>
        <w:t>, même si cette dernière tendance se stabil</w:t>
      </w:r>
      <w:r w:rsidRPr="004C470C">
        <w:rPr>
          <w:szCs w:val="22"/>
        </w:rPr>
        <w:t>i</w:t>
      </w:r>
      <w:r w:rsidRPr="004C470C">
        <w:rPr>
          <w:szCs w:val="22"/>
        </w:rPr>
        <w:t>se relativement à partir de 1790. La justice royale, au Bas-Canada comme ailleurs, s'adresse à l'époque aux franges ma</w:t>
      </w:r>
      <w:r w:rsidRPr="004C470C">
        <w:rPr>
          <w:szCs w:val="22"/>
        </w:rPr>
        <w:t>r</w:t>
      </w:r>
      <w:r w:rsidRPr="004C470C">
        <w:rPr>
          <w:szCs w:val="22"/>
        </w:rPr>
        <w:t>ginales et dépendantes des classes pop</w:t>
      </w:r>
      <w:r w:rsidRPr="004C470C">
        <w:rPr>
          <w:szCs w:val="22"/>
        </w:rPr>
        <w:t>u</w:t>
      </w:r>
      <w:r w:rsidRPr="004C470C">
        <w:rPr>
          <w:szCs w:val="22"/>
        </w:rPr>
        <w:t xml:space="preserve">laires. La faible activité de l'appareil judiciaire est </w:t>
      </w:r>
      <w:r w:rsidRPr="004C470C">
        <w:rPr>
          <w:i/>
          <w:iCs/>
          <w:szCs w:val="22"/>
        </w:rPr>
        <w:t xml:space="preserve">aussi </w:t>
      </w:r>
      <w:r w:rsidRPr="004C470C">
        <w:rPr>
          <w:szCs w:val="22"/>
        </w:rPr>
        <w:t>un témoignage du caractère relativement restreint du processus de dissolution des structures s</w:t>
      </w:r>
      <w:r w:rsidRPr="004C470C">
        <w:rPr>
          <w:szCs w:val="22"/>
        </w:rPr>
        <w:t>o</w:t>
      </w:r>
      <w:r w:rsidRPr="004C470C">
        <w:rPr>
          <w:szCs w:val="22"/>
        </w:rPr>
        <w:t>ciales d'ancien régime avant 1815, au Bas-Canada.</w:t>
      </w:r>
    </w:p>
    <w:p w14:paraId="49876090" w14:textId="77777777" w:rsidR="00A828CE" w:rsidRPr="004C470C" w:rsidRDefault="00A828CE" w:rsidP="00A828CE">
      <w:pPr>
        <w:spacing w:before="120" w:after="120"/>
        <w:jc w:val="both"/>
      </w:pPr>
      <w:r w:rsidRPr="004C470C">
        <w:rPr>
          <w:szCs w:val="22"/>
        </w:rPr>
        <w:t>Plus encore, le fonctionnement interne des cours nous amène à penser qu'une procédure constante de filtrage des accusations est à l'œuvre. Cette procéd</w:t>
      </w:r>
      <w:r w:rsidRPr="004C470C">
        <w:rPr>
          <w:szCs w:val="22"/>
        </w:rPr>
        <w:t>u</w:t>
      </w:r>
      <w:r w:rsidRPr="004C470C">
        <w:rPr>
          <w:szCs w:val="22"/>
        </w:rPr>
        <w:t>re a eu comme effet premier de maintenir à un n</w:t>
      </w:r>
      <w:r w:rsidRPr="004C470C">
        <w:rPr>
          <w:szCs w:val="22"/>
        </w:rPr>
        <w:t>i</w:t>
      </w:r>
      <w:r w:rsidRPr="004C470C">
        <w:rPr>
          <w:szCs w:val="22"/>
        </w:rPr>
        <w:t xml:space="preserve">veau relativement constant la </w:t>
      </w:r>
      <w:r w:rsidRPr="004C470C">
        <w:rPr>
          <w:i/>
          <w:iCs/>
          <w:szCs w:val="22"/>
        </w:rPr>
        <w:t xml:space="preserve">sanction punitive </w:t>
      </w:r>
      <w:r w:rsidRPr="004C470C">
        <w:rPr>
          <w:szCs w:val="22"/>
        </w:rPr>
        <w:t>qu'exerce l'appareil de justice.</w:t>
      </w:r>
    </w:p>
    <w:p w14:paraId="69904528" w14:textId="77777777" w:rsidR="00A828CE" w:rsidRPr="004C470C" w:rsidRDefault="00A828CE" w:rsidP="00A828CE">
      <w:pPr>
        <w:spacing w:before="120" w:after="120"/>
        <w:jc w:val="both"/>
      </w:pPr>
      <w:r w:rsidRPr="004C470C">
        <w:rPr>
          <w:szCs w:val="22"/>
        </w:rPr>
        <w:t>En effet, le cheminement qui conduit de la plainte à la condamn</w:t>
      </w:r>
      <w:r w:rsidRPr="004C470C">
        <w:rPr>
          <w:szCs w:val="22"/>
        </w:rPr>
        <w:t>a</w:t>
      </w:r>
      <w:r w:rsidRPr="004C470C">
        <w:rPr>
          <w:szCs w:val="22"/>
        </w:rPr>
        <w:t>tion est ponctué de multiples étapes qui contribuent à réduire encore le nombre de ceux qui subissent le poids de la peine : arrestation aléato</w:t>
      </w:r>
      <w:r w:rsidRPr="004C470C">
        <w:rPr>
          <w:szCs w:val="22"/>
        </w:rPr>
        <w:t>i</w:t>
      </w:r>
      <w:r w:rsidRPr="004C470C">
        <w:rPr>
          <w:szCs w:val="22"/>
        </w:rPr>
        <w:t>re du suspect, recherche difficile de témoins, examen du cas devant le grand jury, détermination de la culpabilité par le petit jury, et enfin délivrance possible du pardon royal après la sentence.</w:t>
      </w:r>
    </w:p>
    <w:p w14:paraId="5EBA0F5B" w14:textId="77777777" w:rsidR="00A828CE" w:rsidRPr="004C470C" w:rsidRDefault="00A828CE" w:rsidP="00A828CE">
      <w:pPr>
        <w:spacing w:before="120" w:after="120"/>
        <w:jc w:val="both"/>
      </w:pPr>
      <w:r w:rsidRPr="004C470C">
        <w:rPr>
          <w:szCs w:val="22"/>
        </w:rPr>
        <w:t>Le graphique</w:t>
      </w:r>
      <w:r>
        <w:rPr>
          <w:szCs w:val="22"/>
        </w:rPr>
        <w:t> </w:t>
      </w:r>
      <w:r w:rsidRPr="004C470C">
        <w:rPr>
          <w:szCs w:val="22"/>
        </w:rPr>
        <w:t>II</w:t>
      </w:r>
      <w:r>
        <w:rPr>
          <w:szCs w:val="22"/>
        </w:rPr>
        <w:t> </w:t>
      </w:r>
      <w:r>
        <w:rPr>
          <w:rStyle w:val="Appelnotedebasdep"/>
          <w:szCs w:val="22"/>
        </w:rPr>
        <w:footnoteReference w:id="55"/>
      </w:r>
      <w:r w:rsidRPr="004C470C">
        <w:rPr>
          <w:szCs w:val="22"/>
        </w:rPr>
        <w:t xml:space="preserve"> nous montre cette procédure à l'œuvre de 1791 à 1815, pour le plus haut tribunal criminel de la colonie. On s'aperçoit que le petit jury a un rôle dominant dans le tamisage des accusations, permettant au rythme des inculpations de conserver une stabilité rel</w:t>
      </w:r>
      <w:r w:rsidRPr="004C470C">
        <w:rPr>
          <w:szCs w:val="22"/>
        </w:rPr>
        <w:t>a</w:t>
      </w:r>
      <w:r w:rsidRPr="004C470C">
        <w:rPr>
          <w:szCs w:val="22"/>
        </w:rPr>
        <w:t>tive durant toute la période</w:t>
      </w:r>
      <w:r>
        <w:rPr>
          <w:szCs w:val="22"/>
        </w:rPr>
        <w:t> </w:t>
      </w:r>
      <w:r>
        <w:rPr>
          <w:rStyle w:val="Appelnotedebasdep"/>
          <w:szCs w:val="22"/>
        </w:rPr>
        <w:footnoteReference w:id="56"/>
      </w:r>
      <w:r w:rsidRPr="004C470C">
        <w:rPr>
          <w:szCs w:val="22"/>
        </w:rPr>
        <w:t>. Enfin, le pardon royal vient réduire e</w:t>
      </w:r>
      <w:r w:rsidRPr="004C470C">
        <w:rPr>
          <w:szCs w:val="22"/>
        </w:rPr>
        <w:t>n</w:t>
      </w:r>
      <w:r w:rsidRPr="004C470C">
        <w:rPr>
          <w:szCs w:val="22"/>
        </w:rPr>
        <w:t>core, mais cette fois après la sanction du crime, l'échelle de la punition effective</w:t>
      </w:r>
      <w:r>
        <w:rPr>
          <w:szCs w:val="22"/>
        </w:rPr>
        <w:t> </w:t>
      </w:r>
      <w:r>
        <w:rPr>
          <w:rStyle w:val="Appelnotedebasdep"/>
          <w:szCs w:val="22"/>
        </w:rPr>
        <w:footnoteReference w:id="57"/>
      </w:r>
      <w:r w:rsidRPr="004C470C">
        <w:rPr>
          <w:szCs w:val="22"/>
        </w:rPr>
        <w:t>.</w:t>
      </w:r>
    </w:p>
    <w:p w14:paraId="22EC119E" w14:textId="77777777" w:rsidR="00A828CE" w:rsidRPr="004C470C" w:rsidRDefault="00A828CE" w:rsidP="00A828CE">
      <w:pPr>
        <w:pStyle w:val="p"/>
      </w:pPr>
      <w:r w:rsidRPr="004C470C">
        <w:br w:type="page"/>
      </w:r>
      <w:r>
        <w:t>[515]</w:t>
      </w:r>
    </w:p>
    <w:p w14:paraId="556CA207" w14:textId="77777777" w:rsidR="00A828CE" w:rsidRDefault="00A828CE" w:rsidP="00A828CE">
      <w:pPr>
        <w:pStyle w:val="figtitre"/>
      </w:pPr>
      <w:r w:rsidRPr="005503DD">
        <w:t>GRAPHIQUE I</w:t>
      </w:r>
    </w:p>
    <w:p w14:paraId="4390D942" w14:textId="77777777" w:rsidR="00A828CE" w:rsidRPr="004C470C" w:rsidRDefault="00A828CE" w:rsidP="00A828CE">
      <w:pPr>
        <w:pStyle w:val="figtitrest"/>
      </w:pPr>
      <w:r w:rsidRPr="005503DD">
        <w:t>COUR DU BANC DU ROI : DISTRICT DE</w:t>
      </w:r>
      <w:r>
        <w:t xml:space="preserve"> QUÉ</w:t>
      </w:r>
      <w:r w:rsidRPr="004C470C">
        <w:t>BEC</w:t>
      </w:r>
      <w:r>
        <w:br/>
      </w:r>
      <w:r w:rsidRPr="004C470C">
        <w:rPr>
          <w:szCs w:val="18"/>
        </w:rPr>
        <w:t>1775-1815</w:t>
      </w:r>
    </w:p>
    <w:p w14:paraId="26EB9657" w14:textId="77777777" w:rsidR="00A828CE" w:rsidRPr="004C470C" w:rsidRDefault="00F73EB0" w:rsidP="00A828CE">
      <w:pPr>
        <w:pStyle w:val="fig"/>
      </w:pPr>
      <w:r w:rsidRPr="004C470C">
        <w:rPr>
          <w:noProof/>
        </w:rPr>
        <w:drawing>
          <wp:inline distT="0" distB="0" distL="0" distR="0" wp14:anchorId="5BB7A167" wp14:editId="2EB7D492">
            <wp:extent cx="4152900" cy="62611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2900" cy="6261100"/>
                    </a:xfrm>
                    <a:prstGeom prst="rect">
                      <a:avLst/>
                    </a:prstGeom>
                    <a:noFill/>
                    <a:ln>
                      <a:noFill/>
                    </a:ln>
                  </pic:spPr>
                </pic:pic>
              </a:graphicData>
            </a:graphic>
          </wp:inline>
        </w:drawing>
      </w:r>
    </w:p>
    <w:p w14:paraId="36F34785" w14:textId="77777777" w:rsidR="00A828CE" w:rsidRPr="004C470C" w:rsidRDefault="00A828CE" w:rsidP="00A828CE">
      <w:pPr>
        <w:pStyle w:val="p"/>
      </w:pPr>
      <w:r w:rsidRPr="004C470C">
        <w:rPr>
          <w:rFonts w:cs="Calibri Light"/>
          <w:szCs w:val="24"/>
        </w:rPr>
        <w:br w:type="page"/>
      </w:r>
      <w:r>
        <w:rPr>
          <w:rFonts w:cs="Calibri Light"/>
          <w:szCs w:val="24"/>
        </w:rPr>
        <w:t>[</w:t>
      </w:r>
      <w:r w:rsidRPr="004C470C">
        <w:t>516</w:t>
      </w:r>
      <w:r>
        <w:t>]</w:t>
      </w:r>
    </w:p>
    <w:p w14:paraId="2E0B90D6" w14:textId="77777777" w:rsidR="00A828CE" w:rsidRPr="005503DD" w:rsidRDefault="00A828CE" w:rsidP="00A828CE">
      <w:pPr>
        <w:pStyle w:val="figtitre"/>
      </w:pPr>
      <w:r w:rsidRPr="005503DD">
        <w:t>GRAPHIQUE  II.</w:t>
      </w:r>
    </w:p>
    <w:p w14:paraId="0CC01B37" w14:textId="77777777" w:rsidR="00A828CE" w:rsidRPr="004C470C" w:rsidRDefault="00A828CE" w:rsidP="00A828CE">
      <w:pPr>
        <w:pStyle w:val="figtitrest"/>
      </w:pPr>
      <w:r>
        <w:t>COUR DU BANC DU ROI :</w:t>
      </w:r>
      <w:r>
        <w:br/>
      </w:r>
      <w:r w:rsidRPr="005503DD">
        <w:t>DISTRICT DE QUÉBEC 1775-</w:t>
      </w:r>
      <w:r w:rsidRPr="004C470C">
        <w:t>1815</w:t>
      </w:r>
    </w:p>
    <w:p w14:paraId="40E0CCAB" w14:textId="77777777" w:rsidR="00A828CE" w:rsidRPr="004C470C" w:rsidRDefault="00F73EB0" w:rsidP="00A828CE">
      <w:pPr>
        <w:pStyle w:val="fig"/>
      </w:pPr>
      <w:r w:rsidRPr="004C470C">
        <w:rPr>
          <w:noProof/>
        </w:rPr>
        <w:drawing>
          <wp:inline distT="0" distB="0" distL="0" distR="0" wp14:anchorId="5D62AAF2" wp14:editId="2D44F1D0">
            <wp:extent cx="5016500" cy="647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6500" cy="6477000"/>
                    </a:xfrm>
                    <a:prstGeom prst="rect">
                      <a:avLst/>
                    </a:prstGeom>
                    <a:noFill/>
                    <a:ln>
                      <a:noFill/>
                    </a:ln>
                  </pic:spPr>
                </pic:pic>
              </a:graphicData>
            </a:graphic>
          </wp:inline>
        </w:drawing>
      </w:r>
    </w:p>
    <w:p w14:paraId="0B18A519" w14:textId="77777777" w:rsidR="00A828CE" w:rsidRPr="004C470C" w:rsidRDefault="00A828CE" w:rsidP="00A828CE">
      <w:pPr>
        <w:spacing w:before="120" w:after="120"/>
        <w:jc w:val="both"/>
      </w:pPr>
      <w:r w:rsidRPr="004C470C">
        <w:rPr>
          <w:rFonts w:cs="Calibri Light"/>
          <w:szCs w:val="24"/>
        </w:rPr>
        <w:br w:type="page"/>
      </w:r>
      <w:r>
        <w:rPr>
          <w:szCs w:val="16"/>
        </w:rPr>
        <w:t>[517]</w:t>
      </w:r>
    </w:p>
    <w:p w14:paraId="4B8275EA" w14:textId="77777777" w:rsidR="00A828CE" w:rsidRDefault="00A828CE" w:rsidP="00A828CE">
      <w:pPr>
        <w:spacing w:before="120" w:after="120"/>
        <w:jc w:val="both"/>
      </w:pPr>
      <w:r w:rsidRPr="004C470C">
        <w:t>Manifestation royale du pouvoir de punir, l'appareil répressif entr</w:t>
      </w:r>
      <w:r w:rsidRPr="004C470C">
        <w:t>e</w:t>
      </w:r>
      <w:r w:rsidRPr="004C470C">
        <w:t>tient donc avec la gestion comm</w:t>
      </w:r>
      <w:r w:rsidRPr="004C470C">
        <w:t>u</w:t>
      </w:r>
      <w:r w:rsidRPr="004C470C">
        <w:t>nautaire des infractions une relation de complémentarité. Le monopole de la sanction punitive des infra</w:t>
      </w:r>
      <w:r w:rsidRPr="004C470C">
        <w:t>c</w:t>
      </w:r>
      <w:r w:rsidRPr="004C470C">
        <w:t>tions que se réserve l'</w:t>
      </w:r>
      <w:r>
        <w:t>État</w:t>
      </w:r>
      <w:r w:rsidRPr="004C470C">
        <w:t xml:space="preserve"> doit donc être interpr</w:t>
      </w:r>
      <w:r w:rsidRPr="004C470C">
        <w:t>é</w:t>
      </w:r>
      <w:r w:rsidRPr="004C470C">
        <w:t>té ici à la lumière de la place réelle de l'appareil r</w:t>
      </w:r>
      <w:r w:rsidRPr="004C470C">
        <w:t>é</w:t>
      </w:r>
      <w:r w:rsidRPr="004C470C">
        <w:t>pressif dans la formation sociale. Il s'agit moins de « maintenir l'ordre » - ce qui est assuré par d'autres instances non immédiatement répressives, tels les rapports paternalistes d'autor</w:t>
      </w:r>
      <w:r w:rsidRPr="004C470C">
        <w:t>i</w:t>
      </w:r>
      <w:r w:rsidRPr="004C470C">
        <w:t>té entre seigneurs et paysans, maîtres et apprentis, commerçants et co</w:t>
      </w:r>
      <w:r w:rsidRPr="004C470C">
        <w:t>m</w:t>
      </w:r>
      <w:r w:rsidRPr="004C470C">
        <w:t>mis - que de sélectionner, parmi les comportements délinquants, ceux qui, par leur gravité, leur fréquence ou, au contraire, leur caract</w:t>
      </w:r>
      <w:r w:rsidRPr="004C470C">
        <w:t>è</w:t>
      </w:r>
      <w:r w:rsidRPr="004C470C">
        <w:t>re exceptionnel, échappent aux capacités locales de régulation. Plus précisément, c'est aux marges de la vie sociale qu'on retrouve présent le pouvoir royal de punir. Qu'elle vienne sanctionner le crime partic</w:t>
      </w:r>
      <w:r w:rsidRPr="004C470C">
        <w:t>u</w:t>
      </w:r>
      <w:r w:rsidRPr="004C470C">
        <w:t>lièrement atroce, apposer son châtiment exemplaire sur des infractions mineures mais trop répétées, arbitrer suprêmement un litige débordant les pratiques de conciliation de la communauté restreinte, ou marquer de sa violence soudaine et stochastique la population mouvante des villes, la justice du roi apparaît bien comme ce rempart ultime à l'i</w:t>
      </w:r>
      <w:r w:rsidRPr="004C470C">
        <w:t>m</w:t>
      </w:r>
      <w:r w:rsidRPr="004C470C">
        <w:t>puissance temporaire, mais toujours récurrente, des élites locales. Ce</w:t>
      </w:r>
      <w:r w:rsidRPr="004C470C">
        <w:t>t</w:t>
      </w:r>
      <w:r w:rsidRPr="004C470C">
        <w:t>te logique d'opér</w:t>
      </w:r>
      <w:r w:rsidRPr="004C470C">
        <w:t>a</w:t>
      </w:r>
      <w:r w:rsidRPr="004C470C">
        <w:t>tion se reflète immédiatement sur le type de sanction apportée aux infractions qui atteignent cette instance répressive.</w:t>
      </w:r>
    </w:p>
    <w:p w14:paraId="66F276EF" w14:textId="77777777" w:rsidR="00A828CE" w:rsidRPr="004C470C" w:rsidRDefault="00A828CE" w:rsidP="00A828CE">
      <w:pPr>
        <w:spacing w:before="120" w:after="120"/>
        <w:jc w:val="both"/>
      </w:pPr>
    </w:p>
    <w:p w14:paraId="7EC9A25C" w14:textId="77777777" w:rsidR="00A828CE" w:rsidRPr="004C470C" w:rsidRDefault="00A828CE" w:rsidP="00A828CE">
      <w:pPr>
        <w:pStyle w:val="planche"/>
      </w:pPr>
      <w:bookmarkStart w:id="6" w:name="Regulation_soc_5"/>
      <w:r w:rsidRPr="004C470C">
        <w:t>L'économie de la peine</w:t>
      </w:r>
    </w:p>
    <w:bookmarkEnd w:id="6"/>
    <w:p w14:paraId="1866A713" w14:textId="77777777" w:rsidR="00A828CE" w:rsidRDefault="00A828CE" w:rsidP="00A828CE">
      <w:pPr>
        <w:spacing w:before="120" w:after="120"/>
        <w:jc w:val="both"/>
      </w:pPr>
    </w:p>
    <w:p w14:paraId="35243CEC" w14:textId="77777777" w:rsidR="00A828CE" w:rsidRDefault="00A828CE" w:rsidP="00A828CE">
      <w:pPr>
        <w:ind w:right="90" w:firstLine="0"/>
        <w:jc w:val="both"/>
        <w:rPr>
          <w:sz w:val="20"/>
        </w:rPr>
      </w:pPr>
      <w:hyperlink w:anchor="tdm" w:history="1">
        <w:r>
          <w:rPr>
            <w:rStyle w:val="Hyperlien"/>
            <w:sz w:val="20"/>
          </w:rPr>
          <w:t>Retour à la table des matières</w:t>
        </w:r>
      </w:hyperlink>
    </w:p>
    <w:p w14:paraId="4A420C57" w14:textId="77777777" w:rsidR="00A828CE" w:rsidRPr="004C470C" w:rsidRDefault="00A828CE" w:rsidP="00A828CE">
      <w:pPr>
        <w:spacing w:before="120" w:after="120"/>
        <w:jc w:val="both"/>
      </w:pPr>
      <w:r w:rsidRPr="004C470C">
        <w:t>La férocité des peines prononcées par l'appareil répressif en syst</w:t>
      </w:r>
      <w:r w:rsidRPr="004C470C">
        <w:t>è</w:t>
      </w:r>
      <w:r w:rsidRPr="004C470C">
        <w:t>me féodal est bien connue. L'utilisation systématique des peines affli</w:t>
      </w:r>
      <w:r w:rsidRPr="004C470C">
        <w:t>c</w:t>
      </w:r>
      <w:r w:rsidRPr="004C470C">
        <w:t>tives, le recours fréquent au bannissement ou à la peine de mort dén</w:t>
      </w:r>
      <w:r w:rsidRPr="004C470C">
        <w:t>o</w:t>
      </w:r>
      <w:r w:rsidRPr="004C470C">
        <w:t>tent un processus de répression exemplaire du corps que Foucault, parmi d'autres, a finement an</w:t>
      </w:r>
      <w:r w:rsidRPr="004C470C">
        <w:t>a</w:t>
      </w:r>
      <w:r w:rsidRPr="004C470C">
        <w:t>lysé</w:t>
      </w:r>
      <w:r>
        <w:rPr>
          <w:szCs w:val="22"/>
        </w:rPr>
        <w:t> </w:t>
      </w:r>
      <w:r>
        <w:rPr>
          <w:rStyle w:val="Appelnotedebasdep"/>
          <w:szCs w:val="22"/>
        </w:rPr>
        <w:footnoteReference w:id="58"/>
      </w:r>
      <w:r w:rsidRPr="004C470C">
        <w:t>. Il est cependant important de bien repérer la logique à l'œuvre derrière cette procédure répressive brutale. Cette analyse est d'autant plus importante que c'est essentie</w:t>
      </w:r>
      <w:r w:rsidRPr="004C470C">
        <w:t>l</w:t>
      </w:r>
      <w:r w:rsidRPr="004C470C">
        <w:t xml:space="preserve">lement sur </w:t>
      </w:r>
      <w:r w:rsidRPr="004C470C">
        <w:rPr>
          <w:i/>
          <w:iCs/>
        </w:rPr>
        <w:t xml:space="preserve">l'économie de la peine, </w:t>
      </w:r>
      <w:r w:rsidRPr="004C470C">
        <w:t>et non sur l'organisation judiciaire en tant que telle, que portera l'offensive des humanistes et réformistes du 18</w:t>
      </w:r>
      <w:r w:rsidRPr="00F12EF8">
        <w:rPr>
          <w:vertAlign w:val="superscript"/>
        </w:rPr>
        <w:t>e</w:t>
      </w:r>
      <w:r>
        <w:t xml:space="preserve"> </w:t>
      </w:r>
      <w:r w:rsidRPr="004C470C">
        <w:t>siècle. Nous nous contenterons, dans le cadre de cet article</w:t>
      </w:r>
      <w:r>
        <w:rPr>
          <w:szCs w:val="22"/>
        </w:rPr>
        <w:t> </w:t>
      </w:r>
      <w:r>
        <w:rPr>
          <w:rStyle w:val="Appelnotedebasdep"/>
          <w:szCs w:val="22"/>
        </w:rPr>
        <w:footnoteReference w:id="59"/>
      </w:r>
      <w:r w:rsidRPr="004C470C">
        <w:t>, de mentionner que l'exemplarité des sentences du code criminel co</w:t>
      </w:r>
      <w:r w:rsidRPr="004C470C">
        <w:t>r</w:t>
      </w:r>
      <w:r w:rsidRPr="004C470C">
        <w:t>respond à un objectif primordial : prévenir la répétition des infractions criminelles contre la personne et la propriété en stigmatisant de façon plus ou moins permanente la personne du délinquant. Une telle proc</w:t>
      </w:r>
      <w:r w:rsidRPr="004C470C">
        <w:t>é</w:t>
      </w:r>
      <w:r w:rsidRPr="004C470C">
        <w:t>dure impliquait cependant que l'appareil de sanction ne fon</w:t>
      </w:r>
      <w:r w:rsidRPr="004C470C">
        <w:t>c</w:t>
      </w:r>
      <w:r w:rsidRPr="004C470C">
        <w:t xml:space="preserve">tionne que de façon </w:t>
      </w:r>
      <w:r w:rsidRPr="004C470C">
        <w:rPr>
          <w:i/>
          <w:iCs/>
        </w:rPr>
        <w:t xml:space="preserve">exceptionnelle, </w:t>
      </w:r>
      <w:r w:rsidRPr="004C470C">
        <w:t>sinon la brutalité de l'exemple risquait de se banaliser en violence a</w:t>
      </w:r>
      <w:r w:rsidRPr="004C470C">
        <w:t>d</w:t>
      </w:r>
      <w:r w:rsidRPr="004C470C">
        <w:t>ministrative. C'est ce qui arrive, en Angleterre n</w:t>
      </w:r>
      <w:r w:rsidRPr="004C470C">
        <w:t>o</w:t>
      </w:r>
      <w:r w:rsidRPr="004C470C">
        <w:t>tamment,</w:t>
      </w:r>
      <w:r>
        <w:t xml:space="preserve"> </w:t>
      </w:r>
      <w:r>
        <w:rPr>
          <w:szCs w:val="16"/>
        </w:rPr>
        <w:t xml:space="preserve">[518] </w:t>
      </w:r>
      <w:r w:rsidRPr="004C470C">
        <w:t>dans la première moitié du 18e siècle, alors que les élites locales, dominant le Parlement, pousseront à l'absurde ce syst</w:t>
      </w:r>
      <w:r w:rsidRPr="004C470C">
        <w:t>è</w:t>
      </w:r>
      <w:r w:rsidRPr="004C470C">
        <w:t>me en mult</w:t>
      </w:r>
      <w:r w:rsidRPr="004C470C">
        <w:t>i</w:t>
      </w:r>
      <w:r w:rsidRPr="004C470C">
        <w:t>pliant les infractions passibles de la peine de mort : de 1688 à 1765, le nombre de crimes pouvant aboutir à l'exécution pa</w:t>
      </w:r>
      <w:r w:rsidRPr="004C470C">
        <w:t>s</w:t>
      </w:r>
      <w:r w:rsidRPr="004C470C">
        <w:t>se de 50 à 160</w:t>
      </w:r>
      <w:r>
        <w:rPr>
          <w:szCs w:val="22"/>
        </w:rPr>
        <w:t> </w:t>
      </w:r>
      <w:r>
        <w:rPr>
          <w:rStyle w:val="Appelnotedebasdep"/>
          <w:szCs w:val="22"/>
        </w:rPr>
        <w:footnoteReference w:id="60"/>
      </w:r>
      <w:r w:rsidRPr="004C470C">
        <w:t>. C'est contre cette « réaction parlementaire » que s'él</w:t>
      </w:r>
      <w:r w:rsidRPr="004C470C">
        <w:t>è</w:t>
      </w:r>
      <w:r w:rsidRPr="004C470C">
        <w:t>veront des réformateurs comme Fielding, Colquhoun, Howard et Be</w:t>
      </w:r>
      <w:r w:rsidRPr="004C470C">
        <w:t>n</w:t>
      </w:r>
      <w:r w:rsidRPr="004C470C">
        <w:t>tham ; ils s'a</w:t>
      </w:r>
      <w:r w:rsidRPr="004C470C">
        <w:t>t</w:t>
      </w:r>
      <w:r w:rsidRPr="004C470C">
        <w:t>tacheront à démontrer l'inefficacité de cette rigueur, et la nécessité de repenser l'économie des chât</w:t>
      </w:r>
      <w:r w:rsidRPr="004C470C">
        <w:t>i</w:t>
      </w:r>
      <w:r w:rsidRPr="004C470C">
        <w:t>ments. La multiplication des échanges marchands, la commercialisation accélérée des rapports s</w:t>
      </w:r>
      <w:r w:rsidRPr="004C470C">
        <w:t>o</w:t>
      </w:r>
      <w:r w:rsidRPr="004C470C">
        <w:t>ciaux ach</w:t>
      </w:r>
      <w:r w:rsidRPr="004C470C">
        <w:t>è</w:t>
      </w:r>
      <w:r w:rsidRPr="004C470C">
        <w:t>veront de condamner à terme les modes anciens de punir en les su</w:t>
      </w:r>
      <w:r w:rsidRPr="004C470C">
        <w:t>b</w:t>
      </w:r>
      <w:r w:rsidRPr="004C470C">
        <w:t>mergeant littéralement.</w:t>
      </w:r>
    </w:p>
    <w:p w14:paraId="62E040F1" w14:textId="77777777" w:rsidR="00A828CE" w:rsidRPr="004C470C" w:rsidRDefault="00A828CE" w:rsidP="00A828CE">
      <w:pPr>
        <w:spacing w:before="120" w:after="120"/>
        <w:jc w:val="both"/>
      </w:pPr>
      <w:r w:rsidRPr="004C470C">
        <w:t>Alors se produit une cassure fondamentale dans le discours sur la peine : on en vient à distinguer implicitement d'une part les délits gr</w:t>
      </w:r>
      <w:r w:rsidRPr="004C470C">
        <w:t>a</w:t>
      </w:r>
      <w:r w:rsidRPr="004C470C">
        <w:t>ves contre les personnes et les biens (vol avec violence, incendie v</w:t>
      </w:r>
      <w:r w:rsidRPr="004C470C">
        <w:t>o</w:t>
      </w:r>
      <w:r w:rsidRPr="004C470C">
        <w:t>lontaire, meurtre, viol, etc.), contre lequel le sy</w:t>
      </w:r>
      <w:r w:rsidRPr="004C470C">
        <w:t>s</w:t>
      </w:r>
      <w:r w:rsidRPr="004C470C">
        <w:t>tème traditionnel peut s'avérer efficace, et d'autre part l'infinie variété des infractions mine</w:t>
      </w:r>
      <w:r w:rsidRPr="004C470C">
        <w:t>u</w:t>
      </w:r>
      <w:r w:rsidRPr="004C470C">
        <w:t>res (petits vols, vagabondage, mendicité, voies de fait, prostit</w:t>
      </w:r>
      <w:r w:rsidRPr="004C470C">
        <w:t>u</w:t>
      </w:r>
      <w:r w:rsidRPr="004C470C">
        <w:t>tion, rupture de service, etc.) contre lesquels le système est totalement i</w:t>
      </w:r>
      <w:r w:rsidRPr="004C470C">
        <w:t>m</w:t>
      </w:r>
      <w:r w:rsidRPr="004C470C">
        <w:t xml:space="preserve">puissant. Ainsi naît l'idée d'un </w:t>
      </w:r>
      <w:r w:rsidRPr="004C470C">
        <w:rPr>
          <w:i/>
          <w:iCs/>
        </w:rPr>
        <w:t xml:space="preserve">classement </w:t>
      </w:r>
      <w:r w:rsidRPr="004C470C">
        <w:t>de la délinquance perme</w:t>
      </w:r>
      <w:r w:rsidRPr="004C470C">
        <w:t>t</w:t>
      </w:r>
      <w:r w:rsidRPr="004C470C">
        <w:t xml:space="preserve">tant un </w:t>
      </w:r>
      <w:r w:rsidRPr="004C470C">
        <w:rPr>
          <w:i/>
          <w:iCs/>
        </w:rPr>
        <w:t xml:space="preserve">traitement différentiel </w:t>
      </w:r>
      <w:r w:rsidRPr="004C470C">
        <w:t>des types de déviance. L'idéal d'une r</w:t>
      </w:r>
      <w:r w:rsidRPr="004C470C">
        <w:t>é</w:t>
      </w:r>
      <w:r w:rsidRPr="004C470C">
        <w:t>forme du délinquant par le travail s'adresse esse</w:t>
      </w:r>
      <w:r w:rsidRPr="004C470C">
        <w:t>n</w:t>
      </w:r>
      <w:r w:rsidRPr="004C470C">
        <w:t>tiellement à la petite criminalité, et apparaît comme un mode nouveau de contrôle social s'appuyant sur la commission de l'infraction pour justifier une coerc</w:t>
      </w:r>
      <w:r w:rsidRPr="004C470C">
        <w:t>i</w:t>
      </w:r>
      <w:r w:rsidRPr="004C470C">
        <w:t>tion disciplinaire sur les individus pris en faute. Derrière les réformes que propose Howard dans la gestion des prisons, il y a donc cette n</w:t>
      </w:r>
      <w:r w:rsidRPr="004C470C">
        <w:t>é</w:t>
      </w:r>
      <w:r w:rsidRPr="004C470C">
        <w:t>cessité de séparer selon des critères précis la masse informelle des pr</w:t>
      </w:r>
      <w:r w:rsidRPr="004C470C">
        <w:t>i</w:t>
      </w:r>
      <w:r w:rsidRPr="004C470C">
        <w:t>sonniers. Et derrière la renaissance des célèbres « maisons de corre</w:t>
      </w:r>
      <w:r w:rsidRPr="004C470C">
        <w:t>c</w:t>
      </w:r>
      <w:r w:rsidRPr="004C470C">
        <w:t>tion », il y a la volonté d'a</w:t>
      </w:r>
      <w:r w:rsidRPr="004C470C">
        <w:t>s</w:t>
      </w:r>
      <w:r w:rsidRPr="004C470C">
        <w:t>signer un lieu privilégié au traitement de la petite délinquance.</w:t>
      </w:r>
    </w:p>
    <w:p w14:paraId="50284780" w14:textId="77777777" w:rsidR="00A828CE" w:rsidRPr="004C470C" w:rsidRDefault="00A828CE" w:rsidP="00A828CE">
      <w:pPr>
        <w:spacing w:before="120" w:after="120"/>
        <w:jc w:val="both"/>
      </w:pPr>
      <w:r w:rsidRPr="004C470C">
        <w:t>Ce vent de réforme, qui obtient ses premiers résultats en Anglete</w:t>
      </w:r>
      <w:r w:rsidRPr="004C470C">
        <w:t>r</w:t>
      </w:r>
      <w:r w:rsidRPr="004C470C">
        <w:t>re à la fin du 18e siècle, touche très tôt le Bas-Canada. Dès 1786, les magistrats de Québec demandent « que la ville de Québec soit d</w:t>
      </w:r>
      <w:r w:rsidRPr="004C470C">
        <w:t>o</w:t>
      </w:r>
      <w:r w:rsidRPr="004C470C">
        <w:t>tée d'une maison de correction, d'une maison de détention et d'un hosp</w:t>
      </w:r>
      <w:r w:rsidRPr="004C470C">
        <w:t>i</w:t>
      </w:r>
      <w:r w:rsidRPr="004C470C">
        <w:t>ce »</w:t>
      </w:r>
      <w:r>
        <w:rPr>
          <w:szCs w:val="22"/>
        </w:rPr>
        <w:t> </w:t>
      </w:r>
      <w:r>
        <w:rPr>
          <w:rStyle w:val="Appelnotedebasdep"/>
          <w:szCs w:val="22"/>
        </w:rPr>
        <w:footnoteReference w:id="61"/>
      </w:r>
      <w:r w:rsidRPr="004C470C">
        <w:t>. La distinction qui est faite ici est loin de n'être que sémant</w:t>
      </w:r>
      <w:r w:rsidRPr="004C470C">
        <w:t>i</w:t>
      </w:r>
      <w:r w:rsidRPr="004C470C">
        <w:t>que : elle correspond à la césure faite entre le petit peuple des déli</w:t>
      </w:r>
      <w:r w:rsidRPr="004C470C">
        <w:t>n</w:t>
      </w:r>
      <w:r w:rsidRPr="004C470C">
        <w:t>quants d'occasion et les auteurs de crimes graves qui n'ont que l'éch</w:t>
      </w:r>
      <w:r w:rsidRPr="004C470C">
        <w:t>a</w:t>
      </w:r>
      <w:r w:rsidRPr="004C470C">
        <w:t>faud comme horizon. C'est dans ce contexte qu'apparaît, en 1799, l'« Acte qui pourvoit des maisons de correction dans les différents di</w:t>
      </w:r>
      <w:r w:rsidRPr="004C470C">
        <w:t>s</w:t>
      </w:r>
      <w:r w:rsidRPr="004C470C">
        <w:t>tricts de cette province »</w:t>
      </w:r>
      <w:r>
        <w:rPr>
          <w:szCs w:val="22"/>
        </w:rPr>
        <w:t> </w:t>
      </w:r>
      <w:r>
        <w:rPr>
          <w:rStyle w:val="Appelnotedebasdep"/>
          <w:szCs w:val="22"/>
        </w:rPr>
        <w:footnoteReference w:id="62"/>
      </w:r>
      <w:r w:rsidRPr="004C470C">
        <w:t>, une loi qui peut être considérée comme la première charte légale de l'idée de réforme pénale au Québec. Elle stipule que les fainéants, malfaiteurs et vagabonds seront enfermés et mis au travail</w:t>
      </w:r>
      <w:r>
        <w:t xml:space="preserve"> </w:t>
      </w:r>
      <w:r>
        <w:rPr>
          <w:szCs w:val="16"/>
        </w:rPr>
        <w:t xml:space="preserve">[519] </w:t>
      </w:r>
      <w:r w:rsidRPr="004C470C">
        <w:rPr>
          <w:szCs w:val="22"/>
        </w:rPr>
        <w:t>dans des maisons de correction</w:t>
      </w:r>
      <w:r>
        <w:rPr>
          <w:szCs w:val="22"/>
        </w:rPr>
        <w:t> </w:t>
      </w:r>
      <w:r>
        <w:rPr>
          <w:rStyle w:val="Appelnotedebasdep"/>
          <w:szCs w:val="22"/>
        </w:rPr>
        <w:footnoteReference w:id="63"/>
      </w:r>
      <w:r w:rsidRPr="004C470C">
        <w:rPr>
          <w:szCs w:val="22"/>
        </w:rPr>
        <w:t>. Ces institutions sont clairement conçues comme des centres de réforme du déli</w:t>
      </w:r>
      <w:r w:rsidRPr="004C470C">
        <w:rPr>
          <w:szCs w:val="22"/>
        </w:rPr>
        <w:t>n</w:t>
      </w:r>
      <w:r w:rsidRPr="004C470C">
        <w:rPr>
          <w:szCs w:val="22"/>
        </w:rPr>
        <w:t>quant : on n'en tiendra pour preuve que cette extraordinaire dispos</w:t>
      </w:r>
      <w:r w:rsidRPr="004C470C">
        <w:rPr>
          <w:szCs w:val="22"/>
        </w:rPr>
        <w:t>i</w:t>
      </w:r>
      <w:r w:rsidRPr="004C470C">
        <w:rPr>
          <w:szCs w:val="22"/>
        </w:rPr>
        <w:t>tion, ajoutée sur demande du Conseil législatif : « Pas plus de dix pe</w:t>
      </w:r>
      <w:r w:rsidRPr="004C470C">
        <w:rPr>
          <w:szCs w:val="22"/>
        </w:rPr>
        <w:t>r</w:t>
      </w:r>
      <w:r w:rsidRPr="004C470C">
        <w:rPr>
          <w:szCs w:val="22"/>
        </w:rPr>
        <w:t>sonnes seront détenues comme personnes fainéantes et déréglées, ma</w:t>
      </w:r>
      <w:r w:rsidRPr="004C470C">
        <w:rPr>
          <w:szCs w:val="22"/>
        </w:rPr>
        <w:t>l</w:t>
      </w:r>
      <w:r w:rsidRPr="004C470C">
        <w:rPr>
          <w:szCs w:val="22"/>
        </w:rPr>
        <w:t>faiteurs et vagabonds, ou malfa</w:t>
      </w:r>
      <w:r w:rsidRPr="004C470C">
        <w:rPr>
          <w:szCs w:val="22"/>
        </w:rPr>
        <w:t>i</w:t>
      </w:r>
      <w:r w:rsidRPr="004C470C">
        <w:rPr>
          <w:szCs w:val="22"/>
        </w:rPr>
        <w:t>teurs incorrigibles en même temps dans aucune des maisons de correction constituées par le présent. »</w:t>
      </w:r>
      <w:r>
        <w:rPr>
          <w:szCs w:val="22"/>
        </w:rPr>
        <w:t> </w:t>
      </w:r>
      <w:r>
        <w:rPr>
          <w:rStyle w:val="Appelnotedebasdep"/>
          <w:szCs w:val="22"/>
        </w:rPr>
        <w:footnoteReference w:id="64"/>
      </w:r>
      <w:r w:rsidRPr="004C470C">
        <w:rPr>
          <w:szCs w:val="22"/>
        </w:rPr>
        <w:t xml:space="preserve"> D'autre part, une autre l</w:t>
      </w:r>
      <w:r w:rsidRPr="004C470C">
        <w:rPr>
          <w:szCs w:val="22"/>
        </w:rPr>
        <w:t>i</w:t>
      </w:r>
      <w:r w:rsidRPr="004C470C">
        <w:rPr>
          <w:szCs w:val="22"/>
        </w:rPr>
        <w:t>mite apparaît dans le fait que ces institutions seront situées dans les prisons elles-mêmes. Elles auront cependant une administration aut</w:t>
      </w:r>
      <w:r w:rsidRPr="004C470C">
        <w:rPr>
          <w:szCs w:val="22"/>
        </w:rPr>
        <w:t>o</w:t>
      </w:r>
      <w:r w:rsidRPr="004C470C">
        <w:rPr>
          <w:szCs w:val="22"/>
        </w:rPr>
        <w:t>nome, as</w:t>
      </w:r>
      <w:r>
        <w:rPr>
          <w:szCs w:val="22"/>
        </w:rPr>
        <w:t>surée par trois juges de paix </w:t>
      </w:r>
      <w:r>
        <w:rPr>
          <w:rStyle w:val="Appelnotedebasdep"/>
          <w:szCs w:val="22"/>
        </w:rPr>
        <w:footnoteReference w:id="65"/>
      </w:r>
      <w:r w:rsidRPr="004C470C">
        <w:rPr>
          <w:szCs w:val="22"/>
        </w:rPr>
        <w:t>.</w:t>
      </w:r>
    </w:p>
    <w:p w14:paraId="344BCD32" w14:textId="77777777" w:rsidR="00A828CE" w:rsidRDefault="00A828CE" w:rsidP="00A828CE">
      <w:pPr>
        <w:spacing w:before="120" w:after="120"/>
        <w:jc w:val="both"/>
      </w:pPr>
      <w:r w:rsidRPr="004C470C">
        <w:rPr>
          <w:szCs w:val="22"/>
        </w:rPr>
        <w:t>Quant aux prisons proprement dites, les idées d'Howard trouveront une résonance au Bas-Canada dès le début du 19e siècle. L'« Acte des prisons » de 1815 pourvoit ainsi à l'érection de prisons à Québec et à Montréal</w:t>
      </w:r>
      <w:r>
        <w:rPr>
          <w:szCs w:val="22"/>
        </w:rPr>
        <w:t> </w:t>
      </w:r>
      <w:r>
        <w:rPr>
          <w:rStyle w:val="Appelnotedebasdep"/>
          <w:szCs w:val="22"/>
        </w:rPr>
        <w:footnoteReference w:id="66"/>
      </w:r>
      <w:r w:rsidRPr="004C470C">
        <w:rPr>
          <w:szCs w:val="22"/>
        </w:rPr>
        <w:t>. Les districts de Gaspé (1808) et de Trois-Rivières (1811) feront l'objet de la même m</w:t>
      </w:r>
      <w:r w:rsidRPr="004C470C">
        <w:rPr>
          <w:szCs w:val="22"/>
        </w:rPr>
        <w:t>e</w:t>
      </w:r>
      <w:r w:rsidRPr="004C470C">
        <w:rPr>
          <w:szCs w:val="22"/>
        </w:rPr>
        <w:t>sure</w:t>
      </w:r>
      <w:r>
        <w:rPr>
          <w:szCs w:val="22"/>
        </w:rPr>
        <w:t> </w:t>
      </w:r>
      <w:r>
        <w:rPr>
          <w:rStyle w:val="Appelnotedebasdep"/>
          <w:szCs w:val="22"/>
        </w:rPr>
        <w:footnoteReference w:id="67"/>
      </w:r>
      <w:r w:rsidRPr="004C470C">
        <w:rPr>
          <w:szCs w:val="22"/>
        </w:rPr>
        <w:t>. La construction de ces prisons « modernes »</w:t>
      </w:r>
      <w:r>
        <w:rPr>
          <w:szCs w:val="22"/>
        </w:rPr>
        <w:t> </w:t>
      </w:r>
      <w:r>
        <w:rPr>
          <w:rStyle w:val="Appelnotedebasdep"/>
          <w:szCs w:val="22"/>
        </w:rPr>
        <w:footnoteReference w:id="68"/>
      </w:r>
      <w:r w:rsidRPr="004C470C">
        <w:rPr>
          <w:szCs w:val="22"/>
        </w:rPr>
        <w:t xml:space="preserve"> ne doit cependant pas nous leurrer : elle a peu à voir avec la révolution pénitentiaire qui se manifestera vingt ans plus tard. On est plutôt en présence de la mise à jour, inspirée par les réform</w:t>
      </w:r>
      <w:r w:rsidRPr="004C470C">
        <w:rPr>
          <w:szCs w:val="22"/>
        </w:rPr>
        <w:t>a</w:t>
      </w:r>
      <w:r w:rsidRPr="004C470C">
        <w:rPr>
          <w:szCs w:val="22"/>
        </w:rPr>
        <w:t>teurs anglais du 18e siècle, d'un instrument annexe de l'appareil jud</w:t>
      </w:r>
      <w:r w:rsidRPr="004C470C">
        <w:rPr>
          <w:szCs w:val="22"/>
        </w:rPr>
        <w:t>i</w:t>
      </w:r>
      <w:r w:rsidRPr="004C470C">
        <w:rPr>
          <w:szCs w:val="22"/>
        </w:rPr>
        <w:t>ciaire. Malgré la volonté de classement des prisonniers, la prison re</w:t>
      </w:r>
      <w:r w:rsidRPr="004C470C">
        <w:rPr>
          <w:szCs w:val="22"/>
        </w:rPr>
        <w:t>s</w:t>
      </w:r>
      <w:r w:rsidRPr="004C470C">
        <w:rPr>
          <w:szCs w:val="22"/>
        </w:rPr>
        <w:t>tera encore longtemps le réceptacle confus d'un peuple disparate : d</w:t>
      </w:r>
      <w:r w:rsidRPr="004C470C">
        <w:rPr>
          <w:szCs w:val="22"/>
        </w:rPr>
        <w:t>é</w:t>
      </w:r>
      <w:r w:rsidRPr="004C470C">
        <w:rPr>
          <w:szCs w:val="22"/>
        </w:rPr>
        <w:t>biteurs insolvables, prévenus en attente de procès ou condamnés d</w:t>
      </w:r>
      <w:r w:rsidRPr="004C470C">
        <w:rPr>
          <w:szCs w:val="22"/>
        </w:rPr>
        <w:t>e</w:t>
      </w:r>
      <w:r w:rsidRPr="004C470C">
        <w:rPr>
          <w:szCs w:val="22"/>
        </w:rPr>
        <w:t>vant subir leur sentence à une date ultérieure, ali</w:t>
      </w:r>
      <w:r w:rsidRPr="004C470C">
        <w:rPr>
          <w:szCs w:val="22"/>
        </w:rPr>
        <w:t>é</w:t>
      </w:r>
      <w:r w:rsidRPr="004C470C">
        <w:rPr>
          <w:szCs w:val="22"/>
        </w:rPr>
        <w:t>nés dont on ne sait que faire, individus en défaut de paiement d'amende, serviteurs punis par leur maître, enfants de prisonniers sans autre refuge et même, pour une minorité, détenus purgeant une sentence de prison</w:t>
      </w:r>
      <w:r>
        <w:rPr>
          <w:szCs w:val="22"/>
        </w:rPr>
        <w:t> </w:t>
      </w:r>
      <w:r>
        <w:rPr>
          <w:rStyle w:val="Appelnotedebasdep"/>
          <w:szCs w:val="22"/>
        </w:rPr>
        <w:footnoteReference w:id="69"/>
      </w:r>
      <w:r w:rsidRPr="004C470C">
        <w:rPr>
          <w:szCs w:val="22"/>
        </w:rPr>
        <w:t>. L'érection des nouvelles prisons ne</w:t>
      </w:r>
      <w:r>
        <w:t xml:space="preserve"> </w:t>
      </w:r>
      <w:r>
        <w:rPr>
          <w:szCs w:val="16"/>
        </w:rPr>
        <w:t xml:space="preserve">[520] </w:t>
      </w:r>
      <w:r w:rsidRPr="004C470C">
        <w:t>fera que permettre une amorce de cla</w:t>
      </w:r>
      <w:r w:rsidRPr="004C470C">
        <w:t>s</w:t>
      </w:r>
      <w:r w:rsidRPr="004C470C">
        <w:t>sement dans ce désordre. E</w:t>
      </w:r>
      <w:r w:rsidRPr="004C470C">
        <w:t>l</w:t>
      </w:r>
      <w:r w:rsidRPr="004C470C">
        <w:t>le permet aussi de compléter l'appareil répressif qui est mis en place au Bas-Canada</w:t>
      </w:r>
      <w:r>
        <w:rPr>
          <w:szCs w:val="22"/>
        </w:rPr>
        <w:t> </w:t>
      </w:r>
      <w:r>
        <w:rPr>
          <w:rStyle w:val="Appelnotedebasdep"/>
          <w:szCs w:val="22"/>
        </w:rPr>
        <w:footnoteReference w:id="70"/>
      </w:r>
      <w:r w:rsidRPr="004C470C">
        <w:t>.</w:t>
      </w:r>
    </w:p>
    <w:p w14:paraId="5B0BCCE1" w14:textId="77777777" w:rsidR="00A828CE" w:rsidRPr="004C470C" w:rsidRDefault="00A828CE" w:rsidP="00A828CE">
      <w:pPr>
        <w:spacing w:before="120" w:after="120"/>
        <w:jc w:val="both"/>
      </w:pPr>
    </w:p>
    <w:p w14:paraId="6EBFCC25" w14:textId="77777777" w:rsidR="00A828CE" w:rsidRPr="004C470C" w:rsidRDefault="00A828CE" w:rsidP="00A828CE">
      <w:pPr>
        <w:pStyle w:val="planche"/>
      </w:pPr>
      <w:bookmarkStart w:id="7" w:name="Regulation_soc_conclusion"/>
      <w:r w:rsidRPr="004C470C">
        <w:t>Conclusion</w:t>
      </w:r>
    </w:p>
    <w:bookmarkEnd w:id="7"/>
    <w:p w14:paraId="4F07A3AC" w14:textId="77777777" w:rsidR="00A828CE" w:rsidRDefault="00A828CE" w:rsidP="00A828CE">
      <w:pPr>
        <w:spacing w:before="120" w:after="120"/>
        <w:jc w:val="both"/>
      </w:pPr>
    </w:p>
    <w:p w14:paraId="731EDD9D" w14:textId="77777777" w:rsidR="00A828CE" w:rsidRDefault="00A828CE" w:rsidP="00A828CE">
      <w:pPr>
        <w:ind w:right="90" w:firstLine="0"/>
        <w:jc w:val="both"/>
        <w:rPr>
          <w:sz w:val="20"/>
        </w:rPr>
      </w:pPr>
      <w:hyperlink w:anchor="tdm" w:history="1">
        <w:r>
          <w:rPr>
            <w:rStyle w:val="Hyperlien"/>
            <w:sz w:val="20"/>
          </w:rPr>
          <w:t>Retour à la table des matières</w:t>
        </w:r>
      </w:hyperlink>
    </w:p>
    <w:p w14:paraId="0228D1F7" w14:textId="77777777" w:rsidR="00A828CE" w:rsidRPr="004C470C" w:rsidRDefault="00A828CE" w:rsidP="00A828CE">
      <w:pPr>
        <w:spacing w:before="120" w:after="120"/>
        <w:jc w:val="both"/>
      </w:pPr>
      <w:r w:rsidRPr="004C470C">
        <w:t>Nous avons surtout insisté sur le caractère trad</w:t>
      </w:r>
      <w:r w:rsidRPr="004C470C">
        <w:t>i</w:t>
      </w:r>
      <w:r w:rsidRPr="004C470C">
        <w:t>tionnel du mode de répression qui s'organise dans le giron de l'</w:t>
      </w:r>
      <w:r>
        <w:t>État</w:t>
      </w:r>
      <w:r w:rsidRPr="004C470C">
        <w:t xml:space="preserve"> après la Conquête. Il faut, en effet, dans ce domaine comme dans bien d'autres, se débarra</w:t>
      </w:r>
      <w:r w:rsidRPr="004C470C">
        <w:t>s</w:t>
      </w:r>
      <w:r w:rsidRPr="004C470C">
        <w:t>ser de l'image relativement « avant-gardiste » qu'on s'est plu à donner à l'administration britann</w:t>
      </w:r>
      <w:r w:rsidRPr="004C470C">
        <w:t>i</w:t>
      </w:r>
      <w:r w:rsidRPr="004C470C">
        <w:t>que. L'Angleterre de l'époque n'est ni « capitaliste » et encore moins libérale</w:t>
      </w:r>
      <w:r>
        <w:rPr>
          <w:szCs w:val="22"/>
        </w:rPr>
        <w:t> </w:t>
      </w:r>
      <w:r>
        <w:rPr>
          <w:rStyle w:val="Appelnotedebasdep"/>
          <w:szCs w:val="22"/>
        </w:rPr>
        <w:footnoteReference w:id="71"/>
      </w:r>
      <w:r w:rsidRPr="004C470C">
        <w:t> : il s'agit simplement d'une société féodale particulièrement décentralisée, qui laisse aux élites locales (« gentry » et marchands) un maximum d'autonomie dans la régulation des ra</w:t>
      </w:r>
      <w:r w:rsidRPr="004C470C">
        <w:t>p</w:t>
      </w:r>
      <w:r w:rsidRPr="004C470C">
        <w:t>ports sociaux. Son appareil de répression se ressent fortement de cette caractéristique spécifique et or</w:t>
      </w:r>
      <w:r w:rsidRPr="004C470C">
        <w:t>i</w:t>
      </w:r>
      <w:r w:rsidRPr="004C470C">
        <w:t>ginale, et il faudra attendre les années 1825-1840 pour y dénoter des changements sign</w:t>
      </w:r>
      <w:r w:rsidRPr="004C470C">
        <w:t>i</w:t>
      </w:r>
      <w:r w:rsidRPr="004C470C">
        <w:t>ficatifs. En ce sens, la présence au Bas-Canada d'un mode trad</w:t>
      </w:r>
      <w:r w:rsidRPr="004C470C">
        <w:t>i</w:t>
      </w:r>
      <w:r w:rsidRPr="004C470C">
        <w:t>tionnel de gestion de la déviance ne doit aucunement s'interpréter en terme de « retard ». Son peu d'empr</w:t>
      </w:r>
      <w:r w:rsidRPr="004C470C">
        <w:t>i</w:t>
      </w:r>
      <w:r w:rsidRPr="004C470C">
        <w:t>se sur l'ensemble social est un attribut constitutif de sa logique d'opération. Tout au plus peut-on dire que ce manque structurel est encore aggravé en situation coloniale. Ici co</w:t>
      </w:r>
      <w:r w:rsidRPr="004C470C">
        <w:t>m</w:t>
      </w:r>
      <w:r w:rsidRPr="004C470C">
        <w:t>me en métropole, on dénote c</w:t>
      </w:r>
      <w:r w:rsidRPr="004C470C">
        <w:t>e</w:t>
      </w:r>
      <w:r w:rsidRPr="004C470C">
        <w:t>pendant quelques tentatives de réforme - par la mise en place, notamment, des maisons de correction. Mais les véritables remises en question, la conscie</w:t>
      </w:r>
      <w:r w:rsidRPr="004C470C">
        <w:t>n</w:t>
      </w:r>
      <w:r w:rsidRPr="004C470C">
        <w:t>ce aiguë de l'obsolescence rapide de l'économie répressive ancienne, ne se manifesteront de f</w:t>
      </w:r>
      <w:r w:rsidRPr="004C470C">
        <w:t>a</w:t>
      </w:r>
      <w:r w:rsidRPr="004C470C">
        <w:t>çon n</w:t>
      </w:r>
      <w:r w:rsidRPr="004C470C">
        <w:t>o</w:t>
      </w:r>
      <w:r w:rsidRPr="004C470C">
        <w:t>table que vers 1815-1820, et ce dans un contexte tout autre. C'est alors seulement qu'on pourra vra</w:t>
      </w:r>
      <w:r w:rsidRPr="004C470C">
        <w:t>i</w:t>
      </w:r>
      <w:r w:rsidRPr="004C470C">
        <w:t>ment parler de transition à un mode nouveau de ge</w:t>
      </w:r>
      <w:r w:rsidRPr="004C470C">
        <w:t>s</w:t>
      </w:r>
      <w:r w:rsidRPr="004C470C">
        <w:t>tion des illégalismes.</w:t>
      </w:r>
    </w:p>
    <w:p w14:paraId="730BA301" w14:textId="77777777" w:rsidR="00A828CE" w:rsidRDefault="00A828CE" w:rsidP="00A828CE">
      <w:pPr>
        <w:pStyle w:val="p"/>
      </w:pPr>
      <w:r>
        <w:t>[521]</w:t>
      </w:r>
    </w:p>
    <w:p w14:paraId="20795900" w14:textId="77777777" w:rsidR="00A828CE" w:rsidRPr="004C470C" w:rsidRDefault="00A828CE" w:rsidP="00A828CE">
      <w:pPr>
        <w:pStyle w:val="p"/>
      </w:pPr>
    </w:p>
    <w:p w14:paraId="6A581450" w14:textId="77777777" w:rsidR="00A828CE" w:rsidRPr="00A53D5E" w:rsidRDefault="00A828CE" w:rsidP="00A828CE">
      <w:pPr>
        <w:pStyle w:val="figtitre"/>
      </w:pPr>
      <w:r w:rsidRPr="00A53D5E">
        <w:t>ANNEXE A</w:t>
      </w:r>
    </w:p>
    <w:p w14:paraId="50102D8F" w14:textId="77777777" w:rsidR="00A828CE" w:rsidRPr="00A53D5E" w:rsidRDefault="00A828CE" w:rsidP="00A828CE">
      <w:pPr>
        <w:pStyle w:val="figtitrest"/>
      </w:pPr>
      <w:r w:rsidRPr="00A53D5E">
        <w:t>COUR DU BANC DU ROI : DISTRICT DE QUÉBEC</w:t>
      </w:r>
      <w:r w:rsidRPr="00A53D5E">
        <w:br/>
        <w:t>1775-1815</w:t>
      </w:r>
    </w:p>
    <w:tbl>
      <w:tblPr>
        <w:tblW w:w="0" w:type="auto"/>
        <w:tblLook w:val="00BF" w:firstRow="1" w:lastRow="0" w:firstColumn="1" w:lastColumn="0" w:noHBand="0" w:noVBand="0"/>
      </w:tblPr>
      <w:tblGrid>
        <w:gridCol w:w="1980"/>
        <w:gridCol w:w="1977"/>
        <w:gridCol w:w="1984"/>
        <w:gridCol w:w="1979"/>
      </w:tblGrid>
      <w:tr w:rsidR="00A828CE" w:rsidRPr="00642884" w14:paraId="2B827470" w14:textId="77777777">
        <w:trPr>
          <w:tblHeader/>
        </w:trPr>
        <w:tc>
          <w:tcPr>
            <w:tcW w:w="2015" w:type="dxa"/>
            <w:tcBorders>
              <w:top w:val="single" w:sz="8" w:space="0" w:color="auto"/>
              <w:bottom w:val="single" w:sz="8" w:space="0" w:color="auto"/>
            </w:tcBorders>
            <w:shd w:val="clear" w:color="auto" w:fill="EEECE1"/>
          </w:tcPr>
          <w:p w14:paraId="17B0A164" w14:textId="77777777" w:rsidR="00A828CE" w:rsidRPr="00642884" w:rsidRDefault="00A828CE" w:rsidP="00A828CE">
            <w:pPr>
              <w:spacing w:before="60" w:after="60"/>
              <w:ind w:firstLine="0"/>
              <w:rPr>
                <w:rFonts w:eastAsia="Times" w:hAnsi="Times"/>
                <w:sz w:val="24"/>
                <w:szCs w:val="16"/>
              </w:rPr>
            </w:pPr>
          </w:p>
        </w:tc>
        <w:tc>
          <w:tcPr>
            <w:tcW w:w="2015" w:type="dxa"/>
            <w:tcBorders>
              <w:top w:val="single" w:sz="8" w:space="0" w:color="auto"/>
              <w:bottom w:val="single" w:sz="8" w:space="0" w:color="auto"/>
            </w:tcBorders>
            <w:shd w:val="clear" w:color="auto" w:fill="EEECE1"/>
          </w:tcPr>
          <w:p w14:paraId="6E2C3604" w14:textId="77777777" w:rsidR="00A828CE" w:rsidRPr="00642884" w:rsidRDefault="00A828CE" w:rsidP="00A828CE">
            <w:pPr>
              <w:spacing w:before="60" w:after="60"/>
              <w:ind w:firstLine="0"/>
              <w:rPr>
                <w:rFonts w:eastAsia="Times" w:hAnsi="Times"/>
                <w:sz w:val="24"/>
                <w:szCs w:val="16"/>
              </w:rPr>
            </w:pPr>
            <w:r w:rsidRPr="00642884">
              <w:rPr>
                <w:rFonts w:eastAsia="Times" w:hAnsi="Times"/>
                <w:sz w:val="24"/>
                <w:szCs w:val="16"/>
              </w:rPr>
              <w:t>Accus</w:t>
            </w:r>
            <w:r w:rsidRPr="00642884">
              <w:rPr>
                <w:rFonts w:eastAsia="Times" w:hAnsi="Times"/>
                <w:sz w:val="24"/>
                <w:szCs w:val="16"/>
              </w:rPr>
              <w:t>é</w:t>
            </w:r>
            <w:r w:rsidRPr="00642884">
              <w:rPr>
                <w:rFonts w:eastAsia="Times" w:hAnsi="Times"/>
                <w:sz w:val="24"/>
                <w:szCs w:val="16"/>
              </w:rPr>
              <w:t>s</w:t>
            </w:r>
          </w:p>
        </w:tc>
        <w:tc>
          <w:tcPr>
            <w:tcW w:w="2015" w:type="dxa"/>
            <w:tcBorders>
              <w:top w:val="single" w:sz="8" w:space="0" w:color="auto"/>
              <w:bottom w:val="single" w:sz="8" w:space="0" w:color="auto"/>
            </w:tcBorders>
            <w:shd w:val="clear" w:color="auto" w:fill="EEECE1"/>
          </w:tcPr>
          <w:p w14:paraId="31213C9A" w14:textId="77777777" w:rsidR="00A828CE" w:rsidRPr="00642884" w:rsidRDefault="00A828CE" w:rsidP="00A828CE">
            <w:pPr>
              <w:spacing w:before="60" w:after="60"/>
              <w:ind w:firstLine="0"/>
              <w:rPr>
                <w:rFonts w:eastAsia="Times" w:hAnsi="Times"/>
                <w:sz w:val="24"/>
                <w:szCs w:val="16"/>
              </w:rPr>
            </w:pPr>
            <w:r w:rsidRPr="00642884">
              <w:rPr>
                <w:rFonts w:eastAsia="Times" w:hAnsi="Times"/>
                <w:sz w:val="24"/>
                <w:szCs w:val="16"/>
              </w:rPr>
              <w:t>Grand Jury</w:t>
            </w:r>
          </w:p>
        </w:tc>
        <w:tc>
          <w:tcPr>
            <w:tcW w:w="2015" w:type="dxa"/>
            <w:tcBorders>
              <w:top w:val="single" w:sz="8" w:space="0" w:color="auto"/>
              <w:bottom w:val="single" w:sz="8" w:space="0" w:color="auto"/>
            </w:tcBorders>
            <w:shd w:val="clear" w:color="auto" w:fill="EEECE1"/>
          </w:tcPr>
          <w:p w14:paraId="631EB13E" w14:textId="77777777" w:rsidR="00A828CE" w:rsidRPr="00642884" w:rsidRDefault="00A828CE" w:rsidP="00A828CE">
            <w:pPr>
              <w:spacing w:before="60" w:after="60"/>
              <w:ind w:firstLine="0"/>
              <w:rPr>
                <w:rFonts w:eastAsia="Times" w:hAnsi="Times"/>
                <w:sz w:val="24"/>
              </w:rPr>
            </w:pPr>
            <w:r w:rsidRPr="00642884">
              <w:rPr>
                <w:rFonts w:eastAsia="Times" w:hAnsi="Times"/>
                <w:sz w:val="24"/>
                <w:szCs w:val="16"/>
              </w:rPr>
              <w:t>Petit Jury</w:t>
            </w:r>
          </w:p>
        </w:tc>
      </w:tr>
      <w:tr w:rsidR="00A828CE" w:rsidRPr="00642884" w14:paraId="32F5EB44" w14:textId="77777777">
        <w:tc>
          <w:tcPr>
            <w:tcW w:w="2015" w:type="dxa"/>
            <w:tcBorders>
              <w:top w:val="single" w:sz="8" w:space="0" w:color="auto"/>
            </w:tcBorders>
          </w:tcPr>
          <w:p w14:paraId="46B9A928"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1775</w:t>
            </w:r>
          </w:p>
        </w:tc>
        <w:tc>
          <w:tcPr>
            <w:tcW w:w="2015" w:type="dxa"/>
            <w:tcBorders>
              <w:top w:val="single" w:sz="8" w:space="0" w:color="auto"/>
            </w:tcBorders>
          </w:tcPr>
          <w:p w14:paraId="5B9B2D69"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w:t>
            </w:r>
          </w:p>
        </w:tc>
        <w:tc>
          <w:tcPr>
            <w:tcW w:w="2015" w:type="dxa"/>
            <w:tcBorders>
              <w:top w:val="single" w:sz="8" w:space="0" w:color="auto"/>
            </w:tcBorders>
          </w:tcPr>
          <w:p w14:paraId="6B29F2BA"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w:t>
            </w:r>
          </w:p>
        </w:tc>
        <w:tc>
          <w:tcPr>
            <w:tcW w:w="2015" w:type="dxa"/>
            <w:tcBorders>
              <w:top w:val="single" w:sz="8" w:space="0" w:color="auto"/>
            </w:tcBorders>
          </w:tcPr>
          <w:p w14:paraId="4351C4C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0</w:t>
            </w:r>
          </w:p>
        </w:tc>
      </w:tr>
      <w:tr w:rsidR="00A828CE" w:rsidRPr="00642884" w14:paraId="18305250" w14:textId="77777777">
        <w:tc>
          <w:tcPr>
            <w:tcW w:w="2015" w:type="dxa"/>
          </w:tcPr>
          <w:p w14:paraId="1F4F70AA"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1776</w:t>
            </w:r>
          </w:p>
        </w:tc>
        <w:tc>
          <w:tcPr>
            <w:tcW w:w="2015" w:type="dxa"/>
          </w:tcPr>
          <w:p w14:paraId="45A1DEE2"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w:t>
            </w:r>
          </w:p>
        </w:tc>
        <w:tc>
          <w:tcPr>
            <w:tcW w:w="2015" w:type="dxa"/>
          </w:tcPr>
          <w:p w14:paraId="6DF0559F"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w:t>
            </w:r>
          </w:p>
        </w:tc>
        <w:tc>
          <w:tcPr>
            <w:tcW w:w="2015" w:type="dxa"/>
          </w:tcPr>
          <w:p w14:paraId="3811A694"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w:t>
            </w:r>
          </w:p>
        </w:tc>
      </w:tr>
      <w:tr w:rsidR="00A828CE" w:rsidRPr="00642884" w14:paraId="59BF899E" w14:textId="77777777">
        <w:tc>
          <w:tcPr>
            <w:tcW w:w="2015" w:type="dxa"/>
          </w:tcPr>
          <w:p w14:paraId="10D272AD"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1777</w:t>
            </w:r>
          </w:p>
        </w:tc>
        <w:tc>
          <w:tcPr>
            <w:tcW w:w="2015" w:type="dxa"/>
          </w:tcPr>
          <w:p w14:paraId="7485FF62"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10</w:t>
            </w:r>
          </w:p>
        </w:tc>
        <w:tc>
          <w:tcPr>
            <w:tcW w:w="2015" w:type="dxa"/>
          </w:tcPr>
          <w:p w14:paraId="53A336B4"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8</w:t>
            </w:r>
          </w:p>
        </w:tc>
        <w:tc>
          <w:tcPr>
            <w:tcW w:w="2015" w:type="dxa"/>
          </w:tcPr>
          <w:p w14:paraId="37768B0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7</w:t>
            </w:r>
          </w:p>
        </w:tc>
      </w:tr>
      <w:tr w:rsidR="00A828CE" w:rsidRPr="00642884" w14:paraId="0DF01C04" w14:textId="77777777">
        <w:tc>
          <w:tcPr>
            <w:tcW w:w="2015" w:type="dxa"/>
          </w:tcPr>
          <w:p w14:paraId="240F4D9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1778</w:t>
            </w:r>
          </w:p>
        </w:tc>
        <w:tc>
          <w:tcPr>
            <w:tcW w:w="2015" w:type="dxa"/>
          </w:tcPr>
          <w:p w14:paraId="7A204F8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14</w:t>
            </w:r>
          </w:p>
        </w:tc>
        <w:tc>
          <w:tcPr>
            <w:tcW w:w="2015" w:type="dxa"/>
          </w:tcPr>
          <w:p w14:paraId="4496E3C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13</w:t>
            </w:r>
          </w:p>
        </w:tc>
        <w:tc>
          <w:tcPr>
            <w:tcW w:w="2015" w:type="dxa"/>
          </w:tcPr>
          <w:p w14:paraId="6BAE0484"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0</w:t>
            </w:r>
          </w:p>
        </w:tc>
      </w:tr>
      <w:tr w:rsidR="00A828CE" w:rsidRPr="00642884" w14:paraId="7604ACE9" w14:textId="77777777">
        <w:tc>
          <w:tcPr>
            <w:tcW w:w="2015" w:type="dxa"/>
          </w:tcPr>
          <w:p w14:paraId="4F6F73D5"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1779</w:t>
            </w:r>
          </w:p>
        </w:tc>
        <w:tc>
          <w:tcPr>
            <w:tcW w:w="2015" w:type="dxa"/>
          </w:tcPr>
          <w:p w14:paraId="01BB9CEE"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10</w:t>
            </w:r>
          </w:p>
        </w:tc>
        <w:tc>
          <w:tcPr>
            <w:tcW w:w="2015" w:type="dxa"/>
          </w:tcPr>
          <w:p w14:paraId="1580152E"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7</w:t>
            </w:r>
          </w:p>
        </w:tc>
        <w:tc>
          <w:tcPr>
            <w:tcW w:w="2015" w:type="dxa"/>
          </w:tcPr>
          <w:p w14:paraId="6DB93A76"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w:t>
            </w:r>
          </w:p>
        </w:tc>
      </w:tr>
      <w:tr w:rsidR="00A828CE" w:rsidRPr="00642884" w14:paraId="66E19BC6" w14:textId="77777777">
        <w:tc>
          <w:tcPr>
            <w:tcW w:w="2015" w:type="dxa"/>
          </w:tcPr>
          <w:p w14:paraId="2C6A642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1780</w:t>
            </w:r>
          </w:p>
        </w:tc>
        <w:tc>
          <w:tcPr>
            <w:tcW w:w="2015" w:type="dxa"/>
          </w:tcPr>
          <w:p w14:paraId="0890E93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w:t>
            </w:r>
          </w:p>
        </w:tc>
        <w:tc>
          <w:tcPr>
            <w:tcW w:w="2015" w:type="dxa"/>
          </w:tcPr>
          <w:p w14:paraId="3A507E0F"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w:t>
            </w:r>
          </w:p>
        </w:tc>
        <w:tc>
          <w:tcPr>
            <w:tcW w:w="2015" w:type="dxa"/>
          </w:tcPr>
          <w:p w14:paraId="3D00E86E" w14:textId="77777777" w:rsidR="00A828CE" w:rsidRPr="00642884" w:rsidRDefault="00A828CE" w:rsidP="00A828CE">
            <w:pPr>
              <w:ind w:firstLine="0"/>
              <w:rPr>
                <w:rFonts w:eastAsia="Times" w:hAnsi="Times"/>
                <w:sz w:val="24"/>
              </w:rPr>
            </w:pPr>
            <w:r w:rsidRPr="00642884">
              <w:rPr>
                <w:rFonts w:eastAsia="Times" w:hAnsi="Times" w:cs="Courier New"/>
                <w:sz w:val="24"/>
                <w:szCs w:val="14"/>
              </w:rPr>
              <w:t>3</w:t>
            </w:r>
          </w:p>
        </w:tc>
      </w:tr>
      <w:tr w:rsidR="00A828CE" w:rsidRPr="00642884" w14:paraId="54375D3F" w14:textId="77777777">
        <w:tc>
          <w:tcPr>
            <w:tcW w:w="2015" w:type="dxa"/>
          </w:tcPr>
          <w:p w14:paraId="7821F6A2"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1781</w:t>
            </w:r>
          </w:p>
        </w:tc>
        <w:tc>
          <w:tcPr>
            <w:tcW w:w="2015" w:type="dxa"/>
          </w:tcPr>
          <w:p w14:paraId="49FFA0C8"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14</w:t>
            </w:r>
          </w:p>
        </w:tc>
        <w:tc>
          <w:tcPr>
            <w:tcW w:w="2015" w:type="dxa"/>
          </w:tcPr>
          <w:p w14:paraId="6EC80347"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12</w:t>
            </w:r>
          </w:p>
        </w:tc>
        <w:tc>
          <w:tcPr>
            <w:tcW w:w="2015" w:type="dxa"/>
          </w:tcPr>
          <w:p w14:paraId="0A32A6D8"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6</w:t>
            </w:r>
          </w:p>
        </w:tc>
      </w:tr>
      <w:tr w:rsidR="00A828CE" w:rsidRPr="00642884" w14:paraId="6776814D" w14:textId="77777777">
        <w:tc>
          <w:tcPr>
            <w:tcW w:w="2015" w:type="dxa"/>
          </w:tcPr>
          <w:p w14:paraId="6B011D3D"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1782</w:t>
            </w:r>
          </w:p>
        </w:tc>
        <w:tc>
          <w:tcPr>
            <w:tcW w:w="2015" w:type="dxa"/>
          </w:tcPr>
          <w:p w14:paraId="24CBA7D2"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11</w:t>
            </w:r>
          </w:p>
        </w:tc>
        <w:tc>
          <w:tcPr>
            <w:tcW w:w="2015" w:type="dxa"/>
          </w:tcPr>
          <w:p w14:paraId="33F1E41A"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11</w:t>
            </w:r>
          </w:p>
        </w:tc>
        <w:tc>
          <w:tcPr>
            <w:tcW w:w="2015" w:type="dxa"/>
          </w:tcPr>
          <w:p w14:paraId="61C897DA"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9</w:t>
            </w:r>
          </w:p>
        </w:tc>
      </w:tr>
      <w:tr w:rsidR="00A828CE" w:rsidRPr="00642884" w14:paraId="34F383CC" w14:textId="77777777">
        <w:tc>
          <w:tcPr>
            <w:tcW w:w="2015" w:type="dxa"/>
          </w:tcPr>
          <w:p w14:paraId="484B5185"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1783</w:t>
            </w:r>
          </w:p>
        </w:tc>
        <w:tc>
          <w:tcPr>
            <w:tcW w:w="2015" w:type="dxa"/>
          </w:tcPr>
          <w:p w14:paraId="0C834066"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14</w:t>
            </w:r>
          </w:p>
        </w:tc>
        <w:tc>
          <w:tcPr>
            <w:tcW w:w="2015" w:type="dxa"/>
          </w:tcPr>
          <w:p w14:paraId="224A3DCE"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11</w:t>
            </w:r>
          </w:p>
        </w:tc>
        <w:tc>
          <w:tcPr>
            <w:tcW w:w="2015" w:type="dxa"/>
          </w:tcPr>
          <w:p w14:paraId="1531DCE2"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w:t>
            </w:r>
          </w:p>
        </w:tc>
      </w:tr>
      <w:tr w:rsidR="00A828CE" w:rsidRPr="00642884" w14:paraId="1ABFAF43" w14:textId="77777777">
        <w:tc>
          <w:tcPr>
            <w:tcW w:w="2015" w:type="dxa"/>
          </w:tcPr>
          <w:p w14:paraId="7D13FDB3"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1784</w:t>
            </w:r>
          </w:p>
        </w:tc>
        <w:tc>
          <w:tcPr>
            <w:tcW w:w="2015" w:type="dxa"/>
          </w:tcPr>
          <w:p w14:paraId="02F8BF02"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7</w:t>
            </w:r>
          </w:p>
        </w:tc>
        <w:tc>
          <w:tcPr>
            <w:tcW w:w="2015" w:type="dxa"/>
          </w:tcPr>
          <w:p w14:paraId="1BC45053"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7</w:t>
            </w:r>
          </w:p>
        </w:tc>
        <w:tc>
          <w:tcPr>
            <w:tcW w:w="2015" w:type="dxa"/>
          </w:tcPr>
          <w:p w14:paraId="554A3427" w14:textId="77777777" w:rsidR="00A828CE" w:rsidRPr="00642884" w:rsidRDefault="00A828CE" w:rsidP="00A828CE">
            <w:pPr>
              <w:ind w:firstLine="0"/>
              <w:rPr>
                <w:rFonts w:eastAsia="Times" w:hAnsi="Times"/>
                <w:sz w:val="24"/>
              </w:rPr>
            </w:pPr>
            <w:r w:rsidRPr="00642884">
              <w:rPr>
                <w:rFonts w:eastAsia="Times" w:hAnsi="Times" w:cs="Courier New"/>
                <w:sz w:val="24"/>
                <w:szCs w:val="14"/>
              </w:rPr>
              <w:t>3</w:t>
            </w:r>
          </w:p>
        </w:tc>
      </w:tr>
      <w:tr w:rsidR="00A828CE" w:rsidRPr="00642884" w14:paraId="18DD6054" w14:textId="77777777">
        <w:tc>
          <w:tcPr>
            <w:tcW w:w="2015" w:type="dxa"/>
          </w:tcPr>
          <w:p w14:paraId="46B350D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1785</w:t>
            </w:r>
          </w:p>
        </w:tc>
        <w:tc>
          <w:tcPr>
            <w:tcW w:w="2015" w:type="dxa"/>
          </w:tcPr>
          <w:p w14:paraId="68303398"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12</w:t>
            </w:r>
          </w:p>
        </w:tc>
        <w:tc>
          <w:tcPr>
            <w:tcW w:w="2015" w:type="dxa"/>
          </w:tcPr>
          <w:p w14:paraId="1C384DF9"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11</w:t>
            </w:r>
          </w:p>
        </w:tc>
        <w:tc>
          <w:tcPr>
            <w:tcW w:w="2015" w:type="dxa"/>
          </w:tcPr>
          <w:p w14:paraId="371417AF"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w:t>
            </w:r>
          </w:p>
        </w:tc>
      </w:tr>
      <w:tr w:rsidR="00A828CE" w:rsidRPr="00642884" w14:paraId="38AA4C9E" w14:textId="77777777">
        <w:tc>
          <w:tcPr>
            <w:tcW w:w="2015" w:type="dxa"/>
          </w:tcPr>
          <w:p w14:paraId="7FC5427D"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1786</w:t>
            </w:r>
          </w:p>
        </w:tc>
        <w:tc>
          <w:tcPr>
            <w:tcW w:w="2015" w:type="dxa"/>
          </w:tcPr>
          <w:p w14:paraId="4D94BCA8"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18</w:t>
            </w:r>
          </w:p>
        </w:tc>
        <w:tc>
          <w:tcPr>
            <w:tcW w:w="2015" w:type="dxa"/>
          </w:tcPr>
          <w:p w14:paraId="5E164DA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18</w:t>
            </w:r>
          </w:p>
        </w:tc>
        <w:tc>
          <w:tcPr>
            <w:tcW w:w="2015" w:type="dxa"/>
          </w:tcPr>
          <w:p w14:paraId="18ACCFBD"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11</w:t>
            </w:r>
          </w:p>
        </w:tc>
      </w:tr>
      <w:tr w:rsidR="00A828CE" w:rsidRPr="00642884" w14:paraId="03D4EBFA" w14:textId="77777777">
        <w:tc>
          <w:tcPr>
            <w:tcW w:w="2015" w:type="dxa"/>
          </w:tcPr>
          <w:p w14:paraId="784A23C2"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1787</w:t>
            </w:r>
          </w:p>
        </w:tc>
        <w:tc>
          <w:tcPr>
            <w:tcW w:w="2015" w:type="dxa"/>
          </w:tcPr>
          <w:p w14:paraId="4F4ACBE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10</w:t>
            </w:r>
          </w:p>
        </w:tc>
        <w:tc>
          <w:tcPr>
            <w:tcW w:w="2015" w:type="dxa"/>
          </w:tcPr>
          <w:p w14:paraId="037E2615"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9</w:t>
            </w:r>
          </w:p>
        </w:tc>
        <w:tc>
          <w:tcPr>
            <w:tcW w:w="2015" w:type="dxa"/>
          </w:tcPr>
          <w:p w14:paraId="1987A516"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6</w:t>
            </w:r>
          </w:p>
        </w:tc>
      </w:tr>
      <w:tr w:rsidR="00A828CE" w:rsidRPr="00642884" w14:paraId="3BAF05B6" w14:textId="77777777">
        <w:tc>
          <w:tcPr>
            <w:tcW w:w="2015" w:type="dxa"/>
          </w:tcPr>
          <w:p w14:paraId="1A6D850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1788</w:t>
            </w:r>
          </w:p>
        </w:tc>
        <w:tc>
          <w:tcPr>
            <w:tcW w:w="2015" w:type="dxa"/>
          </w:tcPr>
          <w:p w14:paraId="769521A6"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27</w:t>
            </w:r>
          </w:p>
        </w:tc>
        <w:tc>
          <w:tcPr>
            <w:tcW w:w="2015" w:type="dxa"/>
          </w:tcPr>
          <w:p w14:paraId="5238E1C7"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22</w:t>
            </w:r>
          </w:p>
        </w:tc>
        <w:tc>
          <w:tcPr>
            <w:tcW w:w="2015" w:type="dxa"/>
          </w:tcPr>
          <w:p w14:paraId="6B3A6E86"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11</w:t>
            </w:r>
          </w:p>
        </w:tc>
      </w:tr>
      <w:tr w:rsidR="00A828CE" w:rsidRPr="00642884" w14:paraId="7BB4A66C" w14:textId="77777777">
        <w:tc>
          <w:tcPr>
            <w:tcW w:w="2015" w:type="dxa"/>
          </w:tcPr>
          <w:p w14:paraId="447AFAD9"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1789</w:t>
            </w:r>
          </w:p>
        </w:tc>
        <w:tc>
          <w:tcPr>
            <w:tcW w:w="2015" w:type="dxa"/>
          </w:tcPr>
          <w:p w14:paraId="3CF6279B"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26</w:t>
            </w:r>
          </w:p>
        </w:tc>
        <w:tc>
          <w:tcPr>
            <w:tcW w:w="2015" w:type="dxa"/>
          </w:tcPr>
          <w:p w14:paraId="4A5A37CE"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13</w:t>
            </w:r>
          </w:p>
        </w:tc>
        <w:tc>
          <w:tcPr>
            <w:tcW w:w="2015" w:type="dxa"/>
          </w:tcPr>
          <w:p w14:paraId="021BB328"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w:t>
            </w:r>
          </w:p>
        </w:tc>
      </w:tr>
      <w:tr w:rsidR="00A828CE" w:rsidRPr="00642884" w14:paraId="31A46183" w14:textId="77777777">
        <w:tc>
          <w:tcPr>
            <w:tcW w:w="2015" w:type="dxa"/>
          </w:tcPr>
          <w:p w14:paraId="5C617379"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1790</w:t>
            </w:r>
          </w:p>
        </w:tc>
        <w:tc>
          <w:tcPr>
            <w:tcW w:w="2015" w:type="dxa"/>
          </w:tcPr>
          <w:p w14:paraId="2197CBA4"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8</w:t>
            </w:r>
          </w:p>
        </w:tc>
        <w:tc>
          <w:tcPr>
            <w:tcW w:w="2015" w:type="dxa"/>
          </w:tcPr>
          <w:p w14:paraId="576C0E85"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w:t>
            </w:r>
          </w:p>
        </w:tc>
        <w:tc>
          <w:tcPr>
            <w:tcW w:w="2015" w:type="dxa"/>
          </w:tcPr>
          <w:p w14:paraId="6775EA24" w14:textId="77777777" w:rsidR="00A828CE" w:rsidRPr="00642884" w:rsidRDefault="00A828CE" w:rsidP="00A828CE">
            <w:pPr>
              <w:ind w:firstLine="0"/>
              <w:rPr>
                <w:rFonts w:eastAsia="Times" w:hAnsi="Times"/>
                <w:sz w:val="24"/>
              </w:rPr>
            </w:pPr>
            <w:r w:rsidRPr="00642884">
              <w:rPr>
                <w:rFonts w:eastAsia="Times" w:hAnsi="Times" w:cs="Courier New"/>
                <w:sz w:val="24"/>
                <w:szCs w:val="14"/>
              </w:rPr>
              <w:t>3</w:t>
            </w:r>
          </w:p>
        </w:tc>
      </w:tr>
      <w:tr w:rsidR="00A828CE" w:rsidRPr="00642884" w14:paraId="429932BC" w14:textId="77777777">
        <w:tc>
          <w:tcPr>
            <w:tcW w:w="2015" w:type="dxa"/>
          </w:tcPr>
          <w:p w14:paraId="0A3DB0CA"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1791</w:t>
            </w:r>
          </w:p>
        </w:tc>
        <w:tc>
          <w:tcPr>
            <w:tcW w:w="2015" w:type="dxa"/>
          </w:tcPr>
          <w:p w14:paraId="7BB3F2D2"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12</w:t>
            </w:r>
          </w:p>
        </w:tc>
        <w:tc>
          <w:tcPr>
            <w:tcW w:w="2015" w:type="dxa"/>
          </w:tcPr>
          <w:p w14:paraId="41776065"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9</w:t>
            </w:r>
          </w:p>
        </w:tc>
        <w:tc>
          <w:tcPr>
            <w:tcW w:w="2015" w:type="dxa"/>
          </w:tcPr>
          <w:p w14:paraId="1BB9D125" w14:textId="77777777" w:rsidR="00A828CE" w:rsidRPr="00642884" w:rsidRDefault="00A828CE" w:rsidP="00A828CE">
            <w:pPr>
              <w:ind w:firstLine="0"/>
              <w:rPr>
                <w:rFonts w:eastAsia="Times" w:hAnsi="Times"/>
                <w:sz w:val="24"/>
              </w:rPr>
            </w:pPr>
            <w:r w:rsidRPr="00642884">
              <w:rPr>
                <w:rFonts w:eastAsia="Times" w:hAnsi="Times" w:cs="Courier New"/>
                <w:sz w:val="24"/>
                <w:szCs w:val="14"/>
              </w:rPr>
              <w:t>2</w:t>
            </w:r>
          </w:p>
        </w:tc>
      </w:tr>
      <w:tr w:rsidR="00A828CE" w:rsidRPr="00642884" w14:paraId="427DFA0D" w14:textId="77777777">
        <w:tc>
          <w:tcPr>
            <w:tcW w:w="2015" w:type="dxa"/>
          </w:tcPr>
          <w:p w14:paraId="0A3C3C4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1792</w:t>
            </w:r>
          </w:p>
        </w:tc>
        <w:tc>
          <w:tcPr>
            <w:tcW w:w="2015" w:type="dxa"/>
          </w:tcPr>
          <w:p w14:paraId="43E12B7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7</w:t>
            </w:r>
          </w:p>
        </w:tc>
        <w:tc>
          <w:tcPr>
            <w:tcW w:w="2015" w:type="dxa"/>
          </w:tcPr>
          <w:p w14:paraId="304C31A5"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w:t>
            </w:r>
          </w:p>
        </w:tc>
        <w:tc>
          <w:tcPr>
            <w:tcW w:w="2015" w:type="dxa"/>
          </w:tcPr>
          <w:p w14:paraId="7619452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I</w:t>
            </w:r>
          </w:p>
        </w:tc>
      </w:tr>
      <w:tr w:rsidR="00A828CE" w:rsidRPr="00642884" w14:paraId="188FDA27" w14:textId="77777777">
        <w:tc>
          <w:tcPr>
            <w:tcW w:w="2015" w:type="dxa"/>
          </w:tcPr>
          <w:p w14:paraId="75EE9053"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1793</w:t>
            </w:r>
          </w:p>
        </w:tc>
        <w:tc>
          <w:tcPr>
            <w:tcW w:w="2015" w:type="dxa"/>
          </w:tcPr>
          <w:p w14:paraId="5C23A48E"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8</w:t>
            </w:r>
          </w:p>
        </w:tc>
        <w:tc>
          <w:tcPr>
            <w:tcW w:w="2015" w:type="dxa"/>
          </w:tcPr>
          <w:p w14:paraId="5E6CC4B5"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w:t>
            </w:r>
          </w:p>
        </w:tc>
        <w:tc>
          <w:tcPr>
            <w:tcW w:w="2015" w:type="dxa"/>
          </w:tcPr>
          <w:p w14:paraId="0DC34DE4"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w:t>
            </w:r>
          </w:p>
        </w:tc>
      </w:tr>
      <w:tr w:rsidR="00A828CE" w:rsidRPr="00642884" w14:paraId="20D57EAA" w14:textId="77777777">
        <w:tc>
          <w:tcPr>
            <w:tcW w:w="2015" w:type="dxa"/>
          </w:tcPr>
          <w:p w14:paraId="61B0D81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1794</w:t>
            </w:r>
          </w:p>
        </w:tc>
        <w:tc>
          <w:tcPr>
            <w:tcW w:w="2015" w:type="dxa"/>
          </w:tcPr>
          <w:p w14:paraId="585EE6F6"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14</w:t>
            </w:r>
          </w:p>
        </w:tc>
        <w:tc>
          <w:tcPr>
            <w:tcW w:w="2015" w:type="dxa"/>
          </w:tcPr>
          <w:p w14:paraId="4BCF47D4"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14</w:t>
            </w:r>
          </w:p>
        </w:tc>
        <w:tc>
          <w:tcPr>
            <w:tcW w:w="2015" w:type="dxa"/>
          </w:tcPr>
          <w:p w14:paraId="6A036F66"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4</w:t>
            </w:r>
          </w:p>
        </w:tc>
      </w:tr>
      <w:tr w:rsidR="00A828CE" w:rsidRPr="00642884" w14:paraId="62F0DA0F" w14:textId="77777777">
        <w:tc>
          <w:tcPr>
            <w:tcW w:w="2015" w:type="dxa"/>
          </w:tcPr>
          <w:p w14:paraId="3968F4BC"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1795</w:t>
            </w:r>
          </w:p>
        </w:tc>
        <w:tc>
          <w:tcPr>
            <w:tcW w:w="2015" w:type="dxa"/>
          </w:tcPr>
          <w:p w14:paraId="0A8193E3"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39</w:t>
            </w:r>
          </w:p>
        </w:tc>
        <w:tc>
          <w:tcPr>
            <w:tcW w:w="2015" w:type="dxa"/>
          </w:tcPr>
          <w:p w14:paraId="281318CC"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25</w:t>
            </w:r>
          </w:p>
        </w:tc>
        <w:tc>
          <w:tcPr>
            <w:tcW w:w="2015" w:type="dxa"/>
          </w:tcPr>
          <w:p w14:paraId="7FAB1FD3"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5</w:t>
            </w:r>
          </w:p>
        </w:tc>
      </w:tr>
      <w:tr w:rsidR="00A828CE" w:rsidRPr="00642884" w14:paraId="172989DA" w14:textId="77777777">
        <w:tc>
          <w:tcPr>
            <w:tcW w:w="2015" w:type="dxa"/>
          </w:tcPr>
          <w:p w14:paraId="4CEA6DC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1796</w:t>
            </w:r>
          </w:p>
        </w:tc>
        <w:tc>
          <w:tcPr>
            <w:tcW w:w="2015" w:type="dxa"/>
          </w:tcPr>
          <w:p w14:paraId="58816C1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16</w:t>
            </w:r>
          </w:p>
        </w:tc>
        <w:tc>
          <w:tcPr>
            <w:tcW w:w="2015" w:type="dxa"/>
          </w:tcPr>
          <w:p w14:paraId="781B91A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12</w:t>
            </w:r>
          </w:p>
        </w:tc>
        <w:tc>
          <w:tcPr>
            <w:tcW w:w="2015" w:type="dxa"/>
          </w:tcPr>
          <w:p w14:paraId="54B0A15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w:t>
            </w:r>
          </w:p>
        </w:tc>
      </w:tr>
      <w:tr w:rsidR="00A828CE" w:rsidRPr="00642884" w14:paraId="75DA727F" w14:textId="77777777">
        <w:tc>
          <w:tcPr>
            <w:tcW w:w="2015" w:type="dxa"/>
          </w:tcPr>
          <w:p w14:paraId="2F9A397A"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1797</w:t>
            </w:r>
          </w:p>
        </w:tc>
        <w:tc>
          <w:tcPr>
            <w:tcW w:w="2015" w:type="dxa"/>
          </w:tcPr>
          <w:p w14:paraId="4A9BC986"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31</w:t>
            </w:r>
          </w:p>
        </w:tc>
        <w:tc>
          <w:tcPr>
            <w:tcW w:w="2015" w:type="dxa"/>
          </w:tcPr>
          <w:p w14:paraId="558EE91A"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31</w:t>
            </w:r>
          </w:p>
        </w:tc>
        <w:tc>
          <w:tcPr>
            <w:tcW w:w="2015" w:type="dxa"/>
          </w:tcPr>
          <w:p w14:paraId="669178F6"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15</w:t>
            </w:r>
          </w:p>
        </w:tc>
      </w:tr>
      <w:tr w:rsidR="00A828CE" w:rsidRPr="00642884" w14:paraId="4D199E35" w14:textId="77777777">
        <w:tc>
          <w:tcPr>
            <w:tcW w:w="2015" w:type="dxa"/>
          </w:tcPr>
          <w:p w14:paraId="58675903"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1798</w:t>
            </w:r>
          </w:p>
        </w:tc>
        <w:tc>
          <w:tcPr>
            <w:tcW w:w="2015" w:type="dxa"/>
          </w:tcPr>
          <w:p w14:paraId="0FCEB111"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16</w:t>
            </w:r>
          </w:p>
        </w:tc>
        <w:tc>
          <w:tcPr>
            <w:tcW w:w="2015" w:type="dxa"/>
          </w:tcPr>
          <w:p w14:paraId="076B9F03"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13</w:t>
            </w:r>
          </w:p>
        </w:tc>
        <w:tc>
          <w:tcPr>
            <w:tcW w:w="2015" w:type="dxa"/>
          </w:tcPr>
          <w:p w14:paraId="46BFF4A8"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7</w:t>
            </w:r>
          </w:p>
        </w:tc>
      </w:tr>
      <w:tr w:rsidR="00A828CE" w:rsidRPr="00642884" w14:paraId="0EAABE45" w14:textId="77777777">
        <w:tc>
          <w:tcPr>
            <w:tcW w:w="2015" w:type="dxa"/>
          </w:tcPr>
          <w:p w14:paraId="6AD7348A"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1799</w:t>
            </w:r>
          </w:p>
        </w:tc>
        <w:tc>
          <w:tcPr>
            <w:tcW w:w="2015" w:type="dxa"/>
          </w:tcPr>
          <w:p w14:paraId="5D077171"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10</w:t>
            </w:r>
          </w:p>
        </w:tc>
        <w:tc>
          <w:tcPr>
            <w:tcW w:w="2015" w:type="dxa"/>
          </w:tcPr>
          <w:p w14:paraId="0197D7B1"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w:t>
            </w:r>
          </w:p>
        </w:tc>
        <w:tc>
          <w:tcPr>
            <w:tcW w:w="2015" w:type="dxa"/>
          </w:tcPr>
          <w:p w14:paraId="393A5A66"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w:t>
            </w:r>
          </w:p>
        </w:tc>
      </w:tr>
      <w:tr w:rsidR="00A828CE" w:rsidRPr="00642884" w14:paraId="4BFF02B8" w14:textId="77777777">
        <w:tc>
          <w:tcPr>
            <w:tcW w:w="2015" w:type="dxa"/>
          </w:tcPr>
          <w:p w14:paraId="47521962"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1800</w:t>
            </w:r>
          </w:p>
        </w:tc>
        <w:tc>
          <w:tcPr>
            <w:tcW w:w="2015" w:type="dxa"/>
          </w:tcPr>
          <w:p w14:paraId="33A4A6E9"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33</w:t>
            </w:r>
          </w:p>
        </w:tc>
        <w:tc>
          <w:tcPr>
            <w:tcW w:w="2015" w:type="dxa"/>
          </w:tcPr>
          <w:p w14:paraId="4EA3F81C"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26</w:t>
            </w:r>
          </w:p>
        </w:tc>
        <w:tc>
          <w:tcPr>
            <w:tcW w:w="2015" w:type="dxa"/>
          </w:tcPr>
          <w:p w14:paraId="03721E3F"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13</w:t>
            </w:r>
          </w:p>
        </w:tc>
      </w:tr>
      <w:tr w:rsidR="00A828CE" w:rsidRPr="00642884" w14:paraId="538C30A5" w14:textId="77777777">
        <w:tc>
          <w:tcPr>
            <w:tcW w:w="2015" w:type="dxa"/>
          </w:tcPr>
          <w:p w14:paraId="111830A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1801</w:t>
            </w:r>
          </w:p>
        </w:tc>
        <w:tc>
          <w:tcPr>
            <w:tcW w:w="2015" w:type="dxa"/>
          </w:tcPr>
          <w:p w14:paraId="680F280B"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23</w:t>
            </w:r>
          </w:p>
        </w:tc>
        <w:tc>
          <w:tcPr>
            <w:tcW w:w="2015" w:type="dxa"/>
          </w:tcPr>
          <w:p w14:paraId="288022BC"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13</w:t>
            </w:r>
          </w:p>
        </w:tc>
        <w:tc>
          <w:tcPr>
            <w:tcW w:w="2015" w:type="dxa"/>
          </w:tcPr>
          <w:p w14:paraId="56C15FFC"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4</w:t>
            </w:r>
          </w:p>
        </w:tc>
      </w:tr>
      <w:tr w:rsidR="00A828CE" w:rsidRPr="00642884" w14:paraId="22DA3B3A" w14:textId="77777777">
        <w:tc>
          <w:tcPr>
            <w:tcW w:w="2015" w:type="dxa"/>
          </w:tcPr>
          <w:p w14:paraId="44330B93"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1802</w:t>
            </w:r>
          </w:p>
        </w:tc>
        <w:tc>
          <w:tcPr>
            <w:tcW w:w="2015" w:type="dxa"/>
          </w:tcPr>
          <w:p w14:paraId="754FD3E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65</w:t>
            </w:r>
          </w:p>
        </w:tc>
        <w:tc>
          <w:tcPr>
            <w:tcW w:w="2015" w:type="dxa"/>
          </w:tcPr>
          <w:p w14:paraId="1280318A"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50</w:t>
            </w:r>
          </w:p>
        </w:tc>
        <w:tc>
          <w:tcPr>
            <w:tcW w:w="2015" w:type="dxa"/>
          </w:tcPr>
          <w:p w14:paraId="5AF923AB"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21</w:t>
            </w:r>
          </w:p>
        </w:tc>
      </w:tr>
      <w:tr w:rsidR="00A828CE" w:rsidRPr="00642884" w14:paraId="593DBEEE" w14:textId="77777777">
        <w:tc>
          <w:tcPr>
            <w:tcW w:w="2015" w:type="dxa"/>
          </w:tcPr>
          <w:p w14:paraId="291EED53"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1803</w:t>
            </w:r>
          </w:p>
        </w:tc>
        <w:tc>
          <w:tcPr>
            <w:tcW w:w="2015" w:type="dxa"/>
          </w:tcPr>
          <w:p w14:paraId="2283470C"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20</w:t>
            </w:r>
          </w:p>
        </w:tc>
        <w:tc>
          <w:tcPr>
            <w:tcW w:w="2015" w:type="dxa"/>
          </w:tcPr>
          <w:p w14:paraId="21494C3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13</w:t>
            </w:r>
          </w:p>
        </w:tc>
        <w:tc>
          <w:tcPr>
            <w:tcW w:w="2015" w:type="dxa"/>
          </w:tcPr>
          <w:p w14:paraId="13FC8317"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2</w:t>
            </w:r>
          </w:p>
        </w:tc>
      </w:tr>
      <w:tr w:rsidR="00A828CE" w:rsidRPr="00642884" w14:paraId="2B258394" w14:textId="77777777">
        <w:tc>
          <w:tcPr>
            <w:tcW w:w="2015" w:type="dxa"/>
          </w:tcPr>
          <w:p w14:paraId="30D2856E"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1804</w:t>
            </w:r>
          </w:p>
        </w:tc>
        <w:tc>
          <w:tcPr>
            <w:tcW w:w="2015" w:type="dxa"/>
          </w:tcPr>
          <w:p w14:paraId="1755A60E"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25</w:t>
            </w:r>
          </w:p>
        </w:tc>
        <w:tc>
          <w:tcPr>
            <w:tcW w:w="2015" w:type="dxa"/>
          </w:tcPr>
          <w:p w14:paraId="4BD0197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16</w:t>
            </w:r>
          </w:p>
        </w:tc>
        <w:tc>
          <w:tcPr>
            <w:tcW w:w="2015" w:type="dxa"/>
          </w:tcPr>
          <w:p w14:paraId="096CB9EE"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4</w:t>
            </w:r>
          </w:p>
        </w:tc>
      </w:tr>
      <w:tr w:rsidR="00A828CE" w:rsidRPr="00642884" w14:paraId="3C4C893E" w14:textId="77777777">
        <w:tc>
          <w:tcPr>
            <w:tcW w:w="2015" w:type="dxa"/>
          </w:tcPr>
          <w:p w14:paraId="59358D5F"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1805</w:t>
            </w:r>
          </w:p>
        </w:tc>
        <w:tc>
          <w:tcPr>
            <w:tcW w:w="2015" w:type="dxa"/>
          </w:tcPr>
          <w:p w14:paraId="767D4FB9"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23</w:t>
            </w:r>
          </w:p>
        </w:tc>
        <w:tc>
          <w:tcPr>
            <w:tcW w:w="2015" w:type="dxa"/>
          </w:tcPr>
          <w:p w14:paraId="406860B9"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16</w:t>
            </w:r>
          </w:p>
        </w:tc>
        <w:tc>
          <w:tcPr>
            <w:tcW w:w="2015" w:type="dxa"/>
          </w:tcPr>
          <w:p w14:paraId="7F535E10"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10</w:t>
            </w:r>
          </w:p>
        </w:tc>
      </w:tr>
      <w:tr w:rsidR="00A828CE" w:rsidRPr="00642884" w14:paraId="2C3E87E9" w14:textId="77777777">
        <w:tc>
          <w:tcPr>
            <w:tcW w:w="2015" w:type="dxa"/>
          </w:tcPr>
          <w:p w14:paraId="5F39EC0F"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1806</w:t>
            </w:r>
          </w:p>
        </w:tc>
        <w:tc>
          <w:tcPr>
            <w:tcW w:w="2015" w:type="dxa"/>
          </w:tcPr>
          <w:p w14:paraId="4C21E1C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33</w:t>
            </w:r>
          </w:p>
        </w:tc>
        <w:tc>
          <w:tcPr>
            <w:tcW w:w="2015" w:type="dxa"/>
          </w:tcPr>
          <w:p w14:paraId="4AE053F5"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14</w:t>
            </w:r>
          </w:p>
        </w:tc>
        <w:tc>
          <w:tcPr>
            <w:tcW w:w="2015" w:type="dxa"/>
          </w:tcPr>
          <w:p w14:paraId="1B01B9B8"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5</w:t>
            </w:r>
          </w:p>
        </w:tc>
      </w:tr>
      <w:tr w:rsidR="00A828CE" w:rsidRPr="00642884" w14:paraId="4AE2AA17" w14:textId="77777777">
        <w:tc>
          <w:tcPr>
            <w:tcW w:w="2015" w:type="dxa"/>
          </w:tcPr>
          <w:p w14:paraId="75F0B4BB"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1807</w:t>
            </w:r>
          </w:p>
        </w:tc>
        <w:tc>
          <w:tcPr>
            <w:tcW w:w="2015" w:type="dxa"/>
          </w:tcPr>
          <w:p w14:paraId="2E5267E4"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69</w:t>
            </w:r>
          </w:p>
        </w:tc>
        <w:tc>
          <w:tcPr>
            <w:tcW w:w="2015" w:type="dxa"/>
          </w:tcPr>
          <w:p w14:paraId="2A685658"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59</w:t>
            </w:r>
          </w:p>
        </w:tc>
        <w:tc>
          <w:tcPr>
            <w:tcW w:w="2015" w:type="dxa"/>
          </w:tcPr>
          <w:p w14:paraId="7FC53080"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16</w:t>
            </w:r>
          </w:p>
        </w:tc>
      </w:tr>
      <w:tr w:rsidR="00A828CE" w:rsidRPr="00642884" w14:paraId="0FF276BA" w14:textId="77777777">
        <w:tc>
          <w:tcPr>
            <w:tcW w:w="2015" w:type="dxa"/>
          </w:tcPr>
          <w:p w14:paraId="74A41D7A"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1808</w:t>
            </w:r>
          </w:p>
        </w:tc>
        <w:tc>
          <w:tcPr>
            <w:tcW w:w="2015" w:type="dxa"/>
          </w:tcPr>
          <w:p w14:paraId="570BCB74"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11</w:t>
            </w:r>
          </w:p>
        </w:tc>
        <w:tc>
          <w:tcPr>
            <w:tcW w:w="2015" w:type="dxa"/>
          </w:tcPr>
          <w:p w14:paraId="7A88FDF9"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w:t>
            </w:r>
          </w:p>
        </w:tc>
        <w:tc>
          <w:tcPr>
            <w:tcW w:w="2015" w:type="dxa"/>
          </w:tcPr>
          <w:p w14:paraId="74843BAE"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w:t>
            </w:r>
          </w:p>
        </w:tc>
      </w:tr>
      <w:tr w:rsidR="00A828CE" w:rsidRPr="00642884" w14:paraId="2F009B1A" w14:textId="77777777">
        <w:tc>
          <w:tcPr>
            <w:tcW w:w="2015" w:type="dxa"/>
          </w:tcPr>
          <w:p w14:paraId="63C1826D"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1809</w:t>
            </w:r>
          </w:p>
        </w:tc>
        <w:tc>
          <w:tcPr>
            <w:tcW w:w="2015" w:type="dxa"/>
          </w:tcPr>
          <w:p w14:paraId="11B58D08"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52</w:t>
            </w:r>
          </w:p>
        </w:tc>
        <w:tc>
          <w:tcPr>
            <w:tcW w:w="2015" w:type="dxa"/>
          </w:tcPr>
          <w:p w14:paraId="7CF021E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36</w:t>
            </w:r>
          </w:p>
        </w:tc>
        <w:tc>
          <w:tcPr>
            <w:tcW w:w="2015" w:type="dxa"/>
          </w:tcPr>
          <w:p w14:paraId="23527FE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5</w:t>
            </w:r>
          </w:p>
        </w:tc>
      </w:tr>
      <w:tr w:rsidR="00A828CE" w:rsidRPr="00642884" w14:paraId="0E66F5D5" w14:textId="77777777">
        <w:tc>
          <w:tcPr>
            <w:tcW w:w="2015" w:type="dxa"/>
          </w:tcPr>
          <w:p w14:paraId="454B0F69"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1810</w:t>
            </w:r>
          </w:p>
        </w:tc>
        <w:tc>
          <w:tcPr>
            <w:tcW w:w="2015" w:type="dxa"/>
          </w:tcPr>
          <w:p w14:paraId="6B9AF64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56</w:t>
            </w:r>
          </w:p>
        </w:tc>
        <w:tc>
          <w:tcPr>
            <w:tcW w:w="2015" w:type="dxa"/>
          </w:tcPr>
          <w:p w14:paraId="32E5DD8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34</w:t>
            </w:r>
          </w:p>
        </w:tc>
        <w:tc>
          <w:tcPr>
            <w:tcW w:w="2015" w:type="dxa"/>
          </w:tcPr>
          <w:p w14:paraId="37713E11"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4</w:t>
            </w:r>
          </w:p>
        </w:tc>
      </w:tr>
      <w:tr w:rsidR="00A828CE" w:rsidRPr="00642884" w14:paraId="4303A19A" w14:textId="77777777">
        <w:tc>
          <w:tcPr>
            <w:tcW w:w="2015" w:type="dxa"/>
          </w:tcPr>
          <w:p w14:paraId="1EF1B630"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1811</w:t>
            </w:r>
          </w:p>
        </w:tc>
        <w:tc>
          <w:tcPr>
            <w:tcW w:w="2015" w:type="dxa"/>
          </w:tcPr>
          <w:p w14:paraId="39E6FFB1"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70</w:t>
            </w:r>
          </w:p>
        </w:tc>
        <w:tc>
          <w:tcPr>
            <w:tcW w:w="2015" w:type="dxa"/>
          </w:tcPr>
          <w:p w14:paraId="6DEC023D"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43</w:t>
            </w:r>
          </w:p>
        </w:tc>
        <w:tc>
          <w:tcPr>
            <w:tcW w:w="2015" w:type="dxa"/>
          </w:tcPr>
          <w:p w14:paraId="121ECF4E"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14</w:t>
            </w:r>
          </w:p>
        </w:tc>
      </w:tr>
      <w:tr w:rsidR="00A828CE" w:rsidRPr="00642884" w14:paraId="039B5FFD" w14:textId="77777777">
        <w:tc>
          <w:tcPr>
            <w:tcW w:w="2015" w:type="dxa"/>
          </w:tcPr>
          <w:p w14:paraId="7D5B689C"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1812</w:t>
            </w:r>
          </w:p>
        </w:tc>
        <w:tc>
          <w:tcPr>
            <w:tcW w:w="2015" w:type="dxa"/>
          </w:tcPr>
          <w:p w14:paraId="36C91671"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29</w:t>
            </w:r>
          </w:p>
        </w:tc>
        <w:tc>
          <w:tcPr>
            <w:tcW w:w="2015" w:type="dxa"/>
          </w:tcPr>
          <w:p w14:paraId="5B6ECAEF"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25</w:t>
            </w:r>
          </w:p>
        </w:tc>
        <w:tc>
          <w:tcPr>
            <w:tcW w:w="2015" w:type="dxa"/>
          </w:tcPr>
          <w:p w14:paraId="446C2384"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3</w:t>
            </w:r>
          </w:p>
        </w:tc>
      </w:tr>
      <w:tr w:rsidR="00A828CE" w:rsidRPr="00642884" w14:paraId="42FE9DB8" w14:textId="77777777">
        <w:tc>
          <w:tcPr>
            <w:tcW w:w="2015" w:type="dxa"/>
          </w:tcPr>
          <w:p w14:paraId="7ABE2900"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1813</w:t>
            </w:r>
          </w:p>
        </w:tc>
        <w:tc>
          <w:tcPr>
            <w:tcW w:w="2015" w:type="dxa"/>
          </w:tcPr>
          <w:p w14:paraId="6C37D8C3"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49</w:t>
            </w:r>
          </w:p>
        </w:tc>
        <w:tc>
          <w:tcPr>
            <w:tcW w:w="2015" w:type="dxa"/>
          </w:tcPr>
          <w:p w14:paraId="3583A31B"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30</w:t>
            </w:r>
          </w:p>
        </w:tc>
        <w:tc>
          <w:tcPr>
            <w:tcW w:w="2015" w:type="dxa"/>
          </w:tcPr>
          <w:p w14:paraId="16151CCD"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4</w:t>
            </w:r>
          </w:p>
        </w:tc>
      </w:tr>
      <w:tr w:rsidR="00A828CE" w:rsidRPr="00642884" w14:paraId="1B9134C5" w14:textId="77777777">
        <w:tc>
          <w:tcPr>
            <w:tcW w:w="2015" w:type="dxa"/>
          </w:tcPr>
          <w:p w14:paraId="3CF56CFE"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1814</w:t>
            </w:r>
          </w:p>
        </w:tc>
        <w:tc>
          <w:tcPr>
            <w:tcW w:w="2015" w:type="dxa"/>
          </w:tcPr>
          <w:p w14:paraId="2E631B40"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39</w:t>
            </w:r>
          </w:p>
        </w:tc>
        <w:tc>
          <w:tcPr>
            <w:tcW w:w="2015" w:type="dxa"/>
          </w:tcPr>
          <w:p w14:paraId="2B192AF6" w14:textId="77777777" w:rsidR="00A828CE" w:rsidRPr="00642884" w:rsidRDefault="00A828CE" w:rsidP="00A828CE">
            <w:pPr>
              <w:ind w:firstLine="0"/>
              <w:rPr>
                <w:rFonts w:eastAsia="Times" w:hAnsi="Times"/>
                <w:sz w:val="24"/>
                <w:szCs w:val="14"/>
              </w:rPr>
            </w:pPr>
            <w:r w:rsidRPr="00642884">
              <w:rPr>
                <w:rFonts w:eastAsia="Times" w:hAnsi="Times" w:cs="Courier New"/>
                <w:sz w:val="24"/>
                <w:szCs w:val="14"/>
              </w:rPr>
              <w:t>28</w:t>
            </w:r>
          </w:p>
        </w:tc>
        <w:tc>
          <w:tcPr>
            <w:tcW w:w="2015" w:type="dxa"/>
          </w:tcPr>
          <w:p w14:paraId="7F91E87E" w14:textId="77777777" w:rsidR="00A828CE" w:rsidRPr="00642884" w:rsidRDefault="00A828CE" w:rsidP="00A828CE">
            <w:pPr>
              <w:ind w:firstLine="0"/>
              <w:rPr>
                <w:rFonts w:eastAsia="Times" w:hAnsi="Times" w:cs="Courier New"/>
                <w:sz w:val="24"/>
                <w:szCs w:val="14"/>
              </w:rPr>
            </w:pPr>
            <w:r w:rsidRPr="00642884">
              <w:rPr>
                <w:rFonts w:eastAsia="Times" w:hAnsi="Times" w:cs="Courier New"/>
                <w:sz w:val="24"/>
                <w:szCs w:val="14"/>
              </w:rPr>
              <w:t>7</w:t>
            </w:r>
          </w:p>
        </w:tc>
      </w:tr>
      <w:tr w:rsidR="00A828CE" w:rsidRPr="00642884" w14:paraId="3FA5E359" w14:textId="77777777">
        <w:tc>
          <w:tcPr>
            <w:tcW w:w="2015" w:type="dxa"/>
            <w:tcBorders>
              <w:bottom w:val="single" w:sz="8" w:space="0" w:color="auto"/>
            </w:tcBorders>
          </w:tcPr>
          <w:p w14:paraId="2CA21AF2" w14:textId="77777777" w:rsidR="00A828CE" w:rsidRPr="00642884" w:rsidRDefault="00A828CE" w:rsidP="00A828CE">
            <w:pPr>
              <w:spacing w:after="60"/>
              <w:ind w:firstLine="0"/>
              <w:rPr>
                <w:rFonts w:eastAsia="Times" w:hAnsi="Times" w:cs="Courier New"/>
                <w:sz w:val="24"/>
                <w:szCs w:val="14"/>
              </w:rPr>
            </w:pPr>
            <w:r w:rsidRPr="00642884">
              <w:rPr>
                <w:rFonts w:eastAsia="Times" w:hAnsi="Times" w:cs="Courier New"/>
                <w:sz w:val="24"/>
                <w:szCs w:val="14"/>
              </w:rPr>
              <w:t>1815</w:t>
            </w:r>
          </w:p>
        </w:tc>
        <w:tc>
          <w:tcPr>
            <w:tcW w:w="2015" w:type="dxa"/>
            <w:tcBorders>
              <w:bottom w:val="single" w:sz="8" w:space="0" w:color="auto"/>
            </w:tcBorders>
          </w:tcPr>
          <w:p w14:paraId="61F0844A" w14:textId="77777777" w:rsidR="00A828CE" w:rsidRPr="00642884" w:rsidRDefault="00A828CE" w:rsidP="00A828CE">
            <w:pPr>
              <w:spacing w:after="60"/>
              <w:ind w:firstLine="0"/>
              <w:rPr>
                <w:rFonts w:eastAsia="Times" w:hAnsi="Times"/>
                <w:sz w:val="24"/>
                <w:szCs w:val="14"/>
              </w:rPr>
            </w:pPr>
            <w:r w:rsidRPr="00642884">
              <w:rPr>
                <w:rFonts w:eastAsia="Times" w:hAnsi="Times" w:cs="Courier New"/>
                <w:sz w:val="24"/>
                <w:szCs w:val="14"/>
              </w:rPr>
              <w:t>118</w:t>
            </w:r>
          </w:p>
        </w:tc>
        <w:tc>
          <w:tcPr>
            <w:tcW w:w="2015" w:type="dxa"/>
            <w:tcBorders>
              <w:bottom w:val="single" w:sz="8" w:space="0" w:color="auto"/>
            </w:tcBorders>
          </w:tcPr>
          <w:p w14:paraId="630FE492" w14:textId="77777777" w:rsidR="00A828CE" w:rsidRPr="00642884" w:rsidRDefault="00A828CE" w:rsidP="00A828CE">
            <w:pPr>
              <w:spacing w:after="60"/>
              <w:ind w:firstLine="0"/>
              <w:rPr>
                <w:rFonts w:eastAsia="Times" w:hAnsi="Times"/>
                <w:sz w:val="24"/>
                <w:szCs w:val="14"/>
              </w:rPr>
            </w:pPr>
            <w:r w:rsidRPr="00642884">
              <w:rPr>
                <w:rFonts w:eastAsia="Times" w:hAnsi="Times" w:cs="Courier New"/>
                <w:sz w:val="24"/>
                <w:szCs w:val="14"/>
              </w:rPr>
              <w:t>93</w:t>
            </w:r>
          </w:p>
        </w:tc>
        <w:tc>
          <w:tcPr>
            <w:tcW w:w="2015" w:type="dxa"/>
            <w:tcBorders>
              <w:bottom w:val="single" w:sz="8" w:space="0" w:color="auto"/>
            </w:tcBorders>
          </w:tcPr>
          <w:p w14:paraId="73C09F22" w14:textId="77777777" w:rsidR="00A828CE" w:rsidRPr="00642884" w:rsidRDefault="00A828CE" w:rsidP="00A828CE">
            <w:pPr>
              <w:spacing w:after="60"/>
              <w:ind w:firstLine="0"/>
              <w:rPr>
                <w:rFonts w:eastAsia="Times" w:hAnsi="Times"/>
                <w:sz w:val="24"/>
              </w:rPr>
            </w:pPr>
            <w:r w:rsidRPr="00642884">
              <w:rPr>
                <w:rFonts w:eastAsia="Times" w:hAnsi="Times" w:cs="Courier New"/>
                <w:sz w:val="24"/>
                <w:szCs w:val="14"/>
              </w:rPr>
              <w:t>36</w:t>
            </w:r>
          </w:p>
        </w:tc>
      </w:tr>
    </w:tbl>
    <w:p w14:paraId="5A0F9AE2" w14:textId="77777777" w:rsidR="00A828CE" w:rsidRDefault="00A828CE" w:rsidP="00A828CE">
      <w:pPr>
        <w:spacing w:before="120" w:after="120"/>
        <w:jc w:val="both"/>
        <w:rPr>
          <w:i/>
          <w:iCs/>
          <w:szCs w:val="16"/>
        </w:rPr>
      </w:pPr>
    </w:p>
    <w:p w14:paraId="23B5A9DE" w14:textId="77777777" w:rsidR="00A828CE" w:rsidRPr="004C470C" w:rsidRDefault="00A828CE" w:rsidP="00A828CE">
      <w:pPr>
        <w:spacing w:before="120" w:after="120"/>
        <w:jc w:val="both"/>
      </w:pPr>
      <w:r w:rsidRPr="004C470C">
        <w:rPr>
          <w:i/>
          <w:iCs/>
          <w:szCs w:val="16"/>
        </w:rPr>
        <w:t xml:space="preserve">Remarque : </w:t>
      </w:r>
      <w:r w:rsidRPr="004C470C">
        <w:rPr>
          <w:szCs w:val="16"/>
        </w:rPr>
        <w:t xml:space="preserve">Ces statistiques ont été établies, étant donné l'absence de registres, à partir des </w:t>
      </w:r>
      <w:r w:rsidRPr="004C470C">
        <w:rPr>
          <w:i/>
          <w:iCs/>
          <w:szCs w:val="16"/>
        </w:rPr>
        <w:t xml:space="preserve">dossiers </w:t>
      </w:r>
      <w:r w:rsidRPr="004C470C">
        <w:rPr>
          <w:szCs w:val="16"/>
        </w:rPr>
        <w:t>d'accusation et des comptes rendus publiés dans les journaux. Elles ne doivent donc être vues que co</w:t>
      </w:r>
      <w:r w:rsidRPr="004C470C">
        <w:rPr>
          <w:szCs w:val="16"/>
        </w:rPr>
        <w:t>m</w:t>
      </w:r>
      <w:r w:rsidRPr="004C470C">
        <w:rPr>
          <w:szCs w:val="16"/>
        </w:rPr>
        <w:t xml:space="preserve">me indicatives d'une </w:t>
      </w:r>
      <w:r w:rsidRPr="004C470C">
        <w:rPr>
          <w:i/>
          <w:iCs/>
          <w:szCs w:val="16"/>
        </w:rPr>
        <w:t xml:space="preserve">tendance. </w:t>
      </w:r>
      <w:r w:rsidRPr="004C470C">
        <w:rPr>
          <w:szCs w:val="16"/>
        </w:rPr>
        <w:t>C'est le cas surtout pour les verdicts des petits jurys, que le greffier négligeait parfois de noter sur l'acte d'acc</w:t>
      </w:r>
      <w:r w:rsidRPr="004C470C">
        <w:rPr>
          <w:szCs w:val="16"/>
        </w:rPr>
        <w:t>u</w:t>
      </w:r>
      <w:r w:rsidRPr="004C470C">
        <w:rPr>
          <w:szCs w:val="16"/>
        </w:rPr>
        <w:t>sation. Ces carences documentaires nous empêchent donc d'ét</w:t>
      </w:r>
      <w:r w:rsidRPr="004C470C">
        <w:rPr>
          <w:szCs w:val="16"/>
        </w:rPr>
        <w:t>a</w:t>
      </w:r>
      <w:r w:rsidRPr="004C470C">
        <w:rPr>
          <w:szCs w:val="16"/>
        </w:rPr>
        <w:t xml:space="preserve">blir avec certitude le </w:t>
      </w:r>
      <w:r w:rsidRPr="004C470C">
        <w:rPr>
          <w:i/>
          <w:iCs/>
          <w:szCs w:val="16"/>
        </w:rPr>
        <w:t xml:space="preserve">degré exact </w:t>
      </w:r>
      <w:r w:rsidRPr="004C470C">
        <w:rPr>
          <w:szCs w:val="16"/>
        </w:rPr>
        <w:t>de tamisage des accusations, sans pour autant que le phénomène lui-même soit discutable.</w:t>
      </w:r>
    </w:p>
    <w:p w14:paraId="0B42745B" w14:textId="77777777" w:rsidR="00A828CE" w:rsidRDefault="00A828CE">
      <w:pPr>
        <w:jc w:val="both"/>
      </w:pPr>
    </w:p>
    <w:p w14:paraId="0F767E36" w14:textId="77777777" w:rsidR="00A828CE" w:rsidRDefault="00A828CE">
      <w:pPr>
        <w:pStyle w:val="suite"/>
      </w:pPr>
      <w:r>
        <w:t>Fin du texte</w:t>
      </w:r>
    </w:p>
    <w:p w14:paraId="4FD4851B" w14:textId="77777777" w:rsidR="00A828CE" w:rsidRDefault="00A828CE">
      <w:pPr>
        <w:jc w:val="both"/>
      </w:pPr>
    </w:p>
    <w:sectPr w:rsidR="00A828CE" w:rsidSect="00A828CE">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2CBF" w14:textId="77777777" w:rsidR="00BF2CFF" w:rsidRDefault="00BF2CFF">
      <w:r>
        <w:separator/>
      </w:r>
    </w:p>
  </w:endnote>
  <w:endnote w:type="continuationSeparator" w:id="0">
    <w:p w14:paraId="17FD2E55" w14:textId="77777777" w:rsidR="00BF2CFF" w:rsidRDefault="00BF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A868" w14:textId="77777777" w:rsidR="00BF2CFF" w:rsidRDefault="00BF2CFF">
      <w:pPr>
        <w:ind w:firstLine="0"/>
      </w:pPr>
      <w:r>
        <w:separator/>
      </w:r>
    </w:p>
  </w:footnote>
  <w:footnote w:type="continuationSeparator" w:id="0">
    <w:p w14:paraId="7E381956" w14:textId="77777777" w:rsidR="00BF2CFF" w:rsidRDefault="00BF2CFF">
      <w:pPr>
        <w:ind w:firstLine="0"/>
      </w:pPr>
      <w:r>
        <w:separator/>
      </w:r>
    </w:p>
  </w:footnote>
  <w:footnote w:id="1">
    <w:p w14:paraId="514A2D15" w14:textId="77777777" w:rsidR="00A828CE" w:rsidRDefault="00A828CE" w:rsidP="00A828CE">
      <w:pPr>
        <w:pStyle w:val="Notedebasdepage"/>
      </w:pPr>
      <w:r>
        <w:rPr>
          <w:rStyle w:val="Appelnotedebasdep"/>
        </w:rPr>
        <w:footnoteRef/>
      </w:r>
      <w:r>
        <w:t xml:space="preserve"> </w:t>
      </w:r>
      <w:r>
        <w:tab/>
      </w:r>
      <w:r w:rsidRPr="004C470C">
        <w:t xml:space="preserve">Ce texte s'inspire de la partie de notre thèse de doctorat touchant l'appareil répressif. Voir Jean-Marie Fecteau, </w:t>
      </w:r>
      <w:hyperlink r:id="rId1" w:history="1">
        <w:r w:rsidRPr="00604CE7">
          <w:rPr>
            <w:rStyle w:val="Hyperlien"/>
            <w:i/>
            <w:iCs/>
            <w:szCs w:val="14"/>
          </w:rPr>
          <w:t>La pauvreté, le crime, l'État. Essai sur l'économie politique du contrôle social au Québec, 1791-1840</w:t>
        </w:r>
      </w:hyperlink>
      <w:r w:rsidRPr="004C470C">
        <w:t>, (Paris, Unive</w:t>
      </w:r>
      <w:r w:rsidRPr="004C470C">
        <w:t>r</w:t>
      </w:r>
      <w:r w:rsidRPr="004C470C">
        <w:t>sité de Paris VII, juin 1983), 480 p. Nous tenons à remercier les membres du Groupe québécois de recherche en histoire du contrôle social, et particulièr</w:t>
      </w:r>
      <w:r w:rsidRPr="004C470C">
        <w:t>e</w:t>
      </w:r>
      <w:r w:rsidRPr="004C470C">
        <w:t>ment André Morel et André Lachance, pour leurs remarques sur une pr</w:t>
      </w:r>
      <w:r w:rsidRPr="004C470C">
        <w:t>e</w:t>
      </w:r>
      <w:r w:rsidRPr="004C470C">
        <w:t>mière version de ce texte.</w:t>
      </w:r>
    </w:p>
  </w:footnote>
  <w:footnote w:id="2">
    <w:p w14:paraId="25B06967" w14:textId="77777777" w:rsidR="00A828CE" w:rsidRDefault="00A828CE" w:rsidP="00A828CE">
      <w:pPr>
        <w:pStyle w:val="Notedebasdepage"/>
      </w:pPr>
      <w:r>
        <w:rPr>
          <w:rStyle w:val="Appelnotedebasdep"/>
        </w:rPr>
        <w:footnoteRef/>
      </w:r>
      <w:r>
        <w:t xml:space="preserve"> </w:t>
      </w:r>
      <w:r>
        <w:tab/>
      </w:r>
      <w:r w:rsidRPr="004C470C">
        <w:t xml:space="preserve">Nous faisons abstraction ici des chroniques criminelles publiées par Raymond Boyer, </w:t>
      </w:r>
      <w:r w:rsidRPr="004C470C">
        <w:rPr>
          <w:i/>
          <w:iCs/>
        </w:rPr>
        <w:t>Les</w:t>
      </w:r>
      <w:r>
        <w:rPr>
          <w:i/>
          <w:iCs/>
        </w:rPr>
        <w:t xml:space="preserve"> </w:t>
      </w:r>
      <w:r w:rsidRPr="004C470C">
        <w:rPr>
          <w:i/>
          <w:iCs/>
        </w:rPr>
        <w:t>crimes et châtiments au Canada français du 17</w:t>
      </w:r>
      <w:r w:rsidRPr="00604CE7">
        <w:rPr>
          <w:i/>
          <w:iCs/>
          <w:vertAlign w:val="superscript"/>
        </w:rPr>
        <w:t>e</w:t>
      </w:r>
      <w:r w:rsidRPr="004C470C">
        <w:rPr>
          <w:i/>
          <w:iCs/>
        </w:rPr>
        <w:t xml:space="preserve"> au 20</w:t>
      </w:r>
      <w:r w:rsidRPr="00604CE7">
        <w:rPr>
          <w:i/>
          <w:iCs/>
          <w:vertAlign w:val="superscript"/>
        </w:rPr>
        <w:t>e</w:t>
      </w:r>
      <w:r w:rsidRPr="004C470C">
        <w:rPr>
          <w:i/>
          <w:iCs/>
        </w:rPr>
        <w:t xml:space="preserve"> siècle </w:t>
      </w:r>
      <w:r w:rsidRPr="004C470C">
        <w:t>(Mo</w:t>
      </w:r>
      <w:r w:rsidRPr="004C470C">
        <w:t>n</w:t>
      </w:r>
      <w:r w:rsidRPr="004C470C">
        <w:t>tréal, Cercle du livre de</w:t>
      </w:r>
      <w:r>
        <w:t xml:space="preserve"> </w:t>
      </w:r>
      <w:r w:rsidRPr="004C470C">
        <w:t xml:space="preserve">France, 1966), et plus récemment par Hélène-Andrée Bizier, </w:t>
      </w:r>
      <w:r w:rsidRPr="004C470C">
        <w:rPr>
          <w:i/>
          <w:iCs/>
        </w:rPr>
        <w:t>Crimes et châtiments. La petite</w:t>
      </w:r>
      <w:r>
        <w:rPr>
          <w:i/>
          <w:iCs/>
        </w:rPr>
        <w:t xml:space="preserve"> </w:t>
      </w:r>
      <w:r w:rsidRPr="004C470C">
        <w:rPr>
          <w:i/>
          <w:iCs/>
        </w:rPr>
        <w:t xml:space="preserve">histoire du crime au Québec </w:t>
      </w:r>
      <w:r w:rsidRPr="004C470C">
        <w:t>(Montréal, Libre E</w:t>
      </w:r>
      <w:r w:rsidRPr="004C470C">
        <w:t>x</w:t>
      </w:r>
      <w:r w:rsidRPr="004C470C">
        <w:t>pression, 1982), 2 vols. Pour un survol récent,</w:t>
      </w:r>
      <w:r>
        <w:t xml:space="preserve"> </w:t>
      </w:r>
      <w:r w:rsidRPr="004C470C">
        <w:t>voir Louis A. Knafla et T. L. Chapman, « Criminal Justice in Canada. A Comparative Study of</w:t>
      </w:r>
      <w:r>
        <w:t xml:space="preserve"> </w:t>
      </w:r>
      <w:r w:rsidRPr="004C470C">
        <w:t xml:space="preserve">the Maritimes and Lower Canada, 1760-1812 », </w:t>
      </w:r>
      <w:r w:rsidRPr="004C470C">
        <w:rPr>
          <w:i/>
          <w:iCs/>
        </w:rPr>
        <w:t>O</w:t>
      </w:r>
      <w:r w:rsidRPr="004C470C">
        <w:rPr>
          <w:i/>
          <w:iCs/>
        </w:rPr>
        <w:t>s</w:t>
      </w:r>
      <w:r w:rsidRPr="004C470C">
        <w:rPr>
          <w:i/>
          <w:iCs/>
        </w:rPr>
        <w:t xml:space="preserve">goode Hall Law Journal, </w:t>
      </w:r>
      <w:r w:rsidRPr="004C470C">
        <w:t>21 (juin 1983) : 245-274.</w:t>
      </w:r>
    </w:p>
  </w:footnote>
  <w:footnote w:id="3">
    <w:p w14:paraId="7BC86809" w14:textId="77777777" w:rsidR="00A828CE" w:rsidRDefault="00A828CE" w:rsidP="00A828CE">
      <w:pPr>
        <w:pStyle w:val="Notedebasdepage"/>
      </w:pPr>
      <w:r>
        <w:rPr>
          <w:rStyle w:val="Appelnotedebasdep"/>
        </w:rPr>
        <w:footnoteRef/>
      </w:r>
      <w:r>
        <w:t xml:space="preserve"> </w:t>
      </w:r>
      <w:r>
        <w:tab/>
      </w:r>
      <w:r w:rsidRPr="004C470C">
        <w:t>Sur l'administration de la justice et l'adapt</w:t>
      </w:r>
      <w:r w:rsidRPr="004C470C">
        <w:t>a</w:t>
      </w:r>
      <w:r w:rsidRPr="004C470C">
        <w:t>tion du droit anglais à la colonie, voir notamment les travaux d'André Morel, « Les crimes et les peines : évol</w:t>
      </w:r>
      <w:r w:rsidRPr="004C470C">
        <w:t>u</w:t>
      </w:r>
      <w:r w:rsidRPr="004C470C">
        <w:t>tion des mentalités au 19e siècle »,</w:t>
      </w:r>
      <w:r>
        <w:t xml:space="preserve"> </w:t>
      </w:r>
      <w:r w:rsidRPr="004C470C">
        <w:rPr>
          <w:i/>
          <w:iCs/>
        </w:rPr>
        <w:t xml:space="preserve">Revue de droit, </w:t>
      </w:r>
      <w:r w:rsidRPr="004C470C">
        <w:t>8 (1977) : 384-396 ; « La réaction des Canadiens devant l'administr</w:t>
      </w:r>
      <w:r w:rsidRPr="004C470C">
        <w:t>a</w:t>
      </w:r>
      <w:r w:rsidRPr="004C470C">
        <w:t>tion de la justice</w:t>
      </w:r>
      <w:r>
        <w:t xml:space="preserve"> </w:t>
      </w:r>
      <w:r w:rsidRPr="004C470C">
        <w:t xml:space="preserve">de 1764 à 1774 », </w:t>
      </w:r>
      <w:r w:rsidRPr="004C470C">
        <w:rPr>
          <w:i/>
          <w:iCs/>
        </w:rPr>
        <w:t xml:space="preserve">Revue du barreau de la province de Québec, </w:t>
      </w:r>
      <w:r w:rsidRPr="004C470C">
        <w:t>20 (1960) : 53-63 ; « La réce</w:t>
      </w:r>
      <w:r w:rsidRPr="004C470C">
        <w:t>p</w:t>
      </w:r>
      <w:r w:rsidRPr="004C470C">
        <w:t>tion</w:t>
      </w:r>
      <w:r>
        <w:t xml:space="preserve"> </w:t>
      </w:r>
      <w:r w:rsidRPr="004C470C">
        <w:t xml:space="preserve">du droit criminel anglais au Québec (1760-1892) », </w:t>
      </w:r>
      <w:r w:rsidRPr="004C470C">
        <w:rPr>
          <w:i/>
          <w:iCs/>
        </w:rPr>
        <w:t>Revue juridique Th</w:t>
      </w:r>
      <w:r w:rsidRPr="004C470C">
        <w:rPr>
          <w:i/>
          <w:iCs/>
        </w:rPr>
        <w:t>é</w:t>
      </w:r>
      <w:r w:rsidRPr="004C470C">
        <w:rPr>
          <w:i/>
          <w:iCs/>
        </w:rPr>
        <w:t xml:space="preserve">mis, </w:t>
      </w:r>
      <w:r w:rsidRPr="004C470C">
        <w:t>13 (1978) : 449-541.</w:t>
      </w:r>
      <w:r>
        <w:t xml:space="preserve"> </w:t>
      </w:r>
      <w:r w:rsidRPr="004C470C">
        <w:t>Voir aussi Jacques L'Heureux, « L'organisation j</w:t>
      </w:r>
      <w:r w:rsidRPr="004C470C">
        <w:t>u</w:t>
      </w:r>
      <w:r w:rsidRPr="004C470C">
        <w:t xml:space="preserve">diciaire au Québec de 1764 à 1774 », </w:t>
      </w:r>
      <w:r w:rsidRPr="004C470C">
        <w:rPr>
          <w:i/>
          <w:iCs/>
        </w:rPr>
        <w:t>Revue</w:t>
      </w:r>
      <w:r>
        <w:rPr>
          <w:i/>
          <w:iCs/>
        </w:rPr>
        <w:t xml:space="preserve"> </w:t>
      </w:r>
      <w:r w:rsidRPr="004C470C">
        <w:rPr>
          <w:i/>
          <w:iCs/>
        </w:rPr>
        <w:t xml:space="preserve">générale de droit, </w:t>
      </w:r>
      <w:r w:rsidRPr="004C470C">
        <w:t xml:space="preserve">1 (1970) : 266-331 ; J.-E. Côté, « The Réception of English Law », </w:t>
      </w:r>
      <w:r w:rsidRPr="004C470C">
        <w:rPr>
          <w:i/>
          <w:iCs/>
        </w:rPr>
        <w:t>Albert</w:t>
      </w:r>
      <w:r>
        <w:rPr>
          <w:i/>
          <w:iCs/>
        </w:rPr>
        <w:t>a</w:t>
      </w:r>
      <w:r w:rsidRPr="004C470C">
        <w:rPr>
          <w:i/>
          <w:iCs/>
        </w:rPr>
        <w:t xml:space="preserve"> Law</w:t>
      </w:r>
      <w:r>
        <w:rPr>
          <w:i/>
          <w:iCs/>
        </w:rPr>
        <w:t xml:space="preserve"> </w:t>
      </w:r>
      <w:r w:rsidRPr="004C470C">
        <w:rPr>
          <w:i/>
          <w:iCs/>
        </w:rPr>
        <w:t>R</w:t>
      </w:r>
      <w:r w:rsidRPr="004C470C">
        <w:rPr>
          <w:i/>
          <w:iCs/>
        </w:rPr>
        <w:t>e</w:t>
      </w:r>
      <w:r w:rsidRPr="004C470C">
        <w:rPr>
          <w:i/>
          <w:iCs/>
        </w:rPr>
        <w:t xml:space="preserve">view, </w:t>
      </w:r>
      <w:r w:rsidRPr="004C470C">
        <w:t>15 (1977) : 29-92 ; Claude Desaulnier, « La peine de mort dans la législ</w:t>
      </w:r>
      <w:r w:rsidRPr="004C470C">
        <w:t>a</w:t>
      </w:r>
      <w:r w:rsidRPr="004C470C">
        <w:t>tion criminelle de</w:t>
      </w:r>
      <w:r>
        <w:t xml:space="preserve"> </w:t>
      </w:r>
      <w:r w:rsidRPr="004C470C">
        <w:t xml:space="preserve">1760 à 1892 », </w:t>
      </w:r>
      <w:r w:rsidRPr="004C470C">
        <w:rPr>
          <w:i/>
          <w:iCs/>
        </w:rPr>
        <w:t xml:space="preserve">Revue générale de droit, </w:t>
      </w:r>
      <w:r w:rsidRPr="004C470C">
        <w:t>8 (1977) : 141-184. Chez les historiens, deux exceptions</w:t>
      </w:r>
      <w:r>
        <w:t xml:space="preserve"> </w:t>
      </w:r>
      <w:r w:rsidRPr="004C470C">
        <w:t xml:space="preserve">notables : Hilda Neatby, </w:t>
      </w:r>
      <w:r w:rsidRPr="004C470C">
        <w:rPr>
          <w:i/>
          <w:iCs/>
        </w:rPr>
        <w:t>The Administr</w:t>
      </w:r>
      <w:r w:rsidRPr="004C470C">
        <w:rPr>
          <w:i/>
          <w:iCs/>
        </w:rPr>
        <w:t>a</w:t>
      </w:r>
      <w:r w:rsidRPr="004C470C">
        <w:rPr>
          <w:i/>
          <w:iCs/>
        </w:rPr>
        <w:t xml:space="preserve">tion of Justice under the Québec Act </w:t>
      </w:r>
      <w:r>
        <w:t>(Minnesota, Univer</w:t>
      </w:r>
      <w:r w:rsidRPr="004C470C">
        <w:t>sity of Mi</w:t>
      </w:r>
      <w:r w:rsidRPr="004C470C">
        <w:t>n</w:t>
      </w:r>
      <w:r w:rsidRPr="004C470C">
        <w:t>nesota Press, 1937), et surtout Douglas Hay, « The Meaning of the Criminal Law in</w:t>
      </w:r>
      <w:r>
        <w:t xml:space="preserve"> </w:t>
      </w:r>
      <w:r w:rsidRPr="004C470C">
        <w:t>Québec, 1764-1774 », dans Louis A. Kn</w:t>
      </w:r>
      <w:r w:rsidRPr="004C470C">
        <w:t>a</w:t>
      </w:r>
      <w:r w:rsidRPr="004C470C">
        <w:t xml:space="preserve">fla (éd.), </w:t>
      </w:r>
      <w:r w:rsidRPr="004C470C">
        <w:rPr>
          <w:i/>
          <w:iCs/>
        </w:rPr>
        <w:t>Crime and Criminal Justice in Europe and</w:t>
      </w:r>
      <w:r>
        <w:rPr>
          <w:i/>
          <w:iCs/>
        </w:rPr>
        <w:t xml:space="preserve"> </w:t>
      </w:r>
      <w:r w:rsidRPr="004C470C">
        <w:rPr>
          <w:i/>
          <w:iCs/>
        </w:rPr>
        <w:t xml:space="preserve">Canada </w:t>
      </w:r>
      <w:r w:rsidRPr="004C470C">
        <w:t>(Waterloo, Wilfrid Laurier Unive</w:t>
      </w:r>
      <w:r w:rsidRPr="004C470C">
        <w:t>r</w:t>
      </w:r>
      <w:r w:rsidRPr="004C470C">
        <w:t>sity Press, 1981), 77-111.</w:t>
      </w:r>
    </w:p>
  </w:footnote>
  <w:footnote w:id="4">
    <w:p w14:paraId="524C1662" w14:textId="77777777" w:rsidR="00A828CE" w:rsidRDefault="00A828CE" w:rsidP="00A828CE">
      <w:pPr>
        <w:pStyle w:val="Notedebasdepage"/>
      </w:pPr>
      <w:r>
        <w:rPr>
          <w:rStyle w:val="Appelnotedebasdep"/>
        </w:rPr>
        <w:footnoteRef/>
      </w:r>
      <w:r>
        <w:t xml:space="preserve"> </w:t>
      </w:r>
      <w:r>
        <w:tab/>
      </w:r>
      <w:r w:rsidRPr="004C470C">
        <w:t>Cette définition opérationnelle, « dérivée » de celle de N. Po</w:t>
      </w:r>
      <w:r w:rsidRPr="004C470C">
        <w:t>u</w:t>
      </w:r>
      <w:r w:rsidRPr="004C470C">
        <w:t xml:space="preserve">lantzas, </w:t>
      </w:r>
      <w:r w:rsidRPr="004C470C">
        <w:rPr>
          <w:i/>
          <w:iCs/>
        </w:rPr>
        <w:t xml:space="preserve">L'État, le Pouvoir, le Socialisme </w:t>
      </w:r>
      <w:r w:rsidRPr="004C470C">
        <w:t>(Paris, PUF, 1978), implique une distinction néce</w:t>
      </w:r>
      <w:r w:rsidRPr="004C470C">
        <w:t>s</w:t>
      </w:r>
      <w:r w:rsidRPr="004C470C">
        <w:t>saire entre l'</w:t>
      </w:r>
      <w:r>
        <w:t>État</w:t>
      </w:r>
      <w:r w:rsidRPr="004C470C">
        <w:t xml:space="preserve"> comme lieu politique, matérialis</w:t>
      </w:r>
      <w:r w:rsidRPr="004C470C">
        <w:t>a</w:t>
      </w:r>
      <w:r w:rsidRPr="004C470C">
        <w:t>tion d'un rapport de force et l'appareil spécifique de mise en œuvre des politiques qui se dév</w:t>
      </w:r>
      <w:r w:rsidRPr="004C470C">
        <w:t>e</w:t>
      </w:r>
      <w:r w:rsidRPr="004C470C">
        <w:t>loppe à partir du 19e siècle surtout. Nous sommes bien conscient du caract</w:t>
      </w:r>
      <w:r w:rsidRPr="004C470C">
        <w:t>è</w:t>
      </w:r>
      <w:r w:rsidRPr="004C470C">
        <w:t>re sommaire de cette définition, surtout en regard des remarquables dév</w:t>
      </w:r>
      <w:r w:rsidRPr="004C470C">
        <w:t>e</w:t>
      </w:r>
      <w:r w:rsidRPr="004C470C">
        <w:t>loppements qu'ont connus les recherches théoriques et empir</w:t>
      </w:r>
      <w:r w:rsidRPr="004C470C">
        <w:t>i</w:t>
      </w:r>
      <w:r w:rsidRPr="004C470C">
        <w:t xml:space="preserve">ques sur l'État depuis dix ans. </w:t>
      </w:r>
      <w:r>
        <w:t>À</w:t>
      </w:r>
      <w:r w:rsidRPr="004C470C">
        <w:t xml:space="preserve"> ce propos, mentionnons à quel point la recherche histor</w:t>
      </w:r>
      <w:r w:rsidRPr="004C470C">
        <w:t>i</w:t>
      </w:r>
      <w:r w:rsidRPr="004C470C">
        <w:t>que sur l'</w:t>
      </w:r>
      <w:r>
        <w:t>État</w:t>
      </w:r>
      <w:r w:rsidRPr="004C470C">
        <w:t xml:space="preserve"> (à la fois comme forme politique de domination </w:t>
      </w:r>
      <w:r w:rsidRPr="004C470C">
        <w:rPr>
          <w:i/>
          <w:iCs/>
        </w:rPr>
        <w:t xml:space="preserve">et </w:t>
      </w:r>
      <w:r w:rsidRPr="004C470C">
        <w:t>comme a</w:t>
      </w:r>
      <w:r w:rsidRPr="004C470C">
        <w:t>p</w:t>
      </w:r>
      <w:r w:rsidRPr="004C470C">
        <w:t>pareil institutionnel) est déficiente au Canada et au Québec, surtout pour la p</w:t>
      </w:r>
      <w:r w:rsidRPr="004C470C">
        <w:t>é</w:t>
      </w:r>
      <w:r w:rsidRPr="004C470C">
        <w:t xml:space="preserve">riode 1791-1930. </w:t>
      </w:r>
    </w:p>
  </w:footnote>
  <w:footnote w:id="5">
    <w:p w14:paraId="4C0383D8" w14:textId="77777777" w:rsidR="00A828CE" w:rsidRDefault="00A828CE" w:rsidP="00A828CE">
      <w:pPr>
        <w:pStyle w:val="Notedebasdepage"/>
      </w:pPr>
      <w:r>
        <w:rPr>
          <w:rStyle w:val="Appelnotedebasdep"/>
        </w:rPr>
        <w:footnoteRef/>
      </w:r>
      <w:r>
        <w:t xml:space="preserve"> </w:t>
      </w:r>
      <w:r>
        <w:tab/>
      </w:r>
      <w:r w:rsidRPr="004C470C">
        <w:t>Quelques remarques .s'imposent ici : le bref dév</w:t>
      </w:r>
      <w:r w:rsidRPr="004C470C">
        <w:t>e</w:t>
      </w:r>
      <w:r w:rsidRPr="004C470C">
        <w:t xml:space="preserve">loppement qui va suivre a pour seule ambition de </w:t>
      </w:r>
      <w:r w:rsidRPr="004C470C">
        <w:rPr>
          <w:i/>
          <w:iCs/>
        </w:rPr>
        <w:t xml:space="preserve">situer </w:t>
      </w:r>
      <w:r w:rsidRPr="004C470C">
        <w:t>le cadre général sur lequel repose notre anal</w:t>
      </w:r>
      <w:r w:rsidRPr="004C470C">
        <w:t>y</w:t>
      </w:r>
      <w:r w:rsidRPr="004C470C">
        <w:t>se du système répressif bas-canadien. Est-il besoin de préciser qu'il n'est pas question, dans ce court article, de prétendre régler de façon définitive ce qui apparaît comme le problème central des r</w:t>
      </w:r>
      <w:r w:rsidRPr="004C470C">
        <w:t>e</w:t>
      </w:r>
      <w:r w:rsidRPr="004C470C">
        <w:t xml:space="preserve">cherches sur le Bas-Canada de 1760 à 1840, soit les </w:t>
      </w:r>
      <w:r w:rsidRPr="004C470C">
        <w:rPr>
          <w:i/>
          <w:iCs/>
        </w:rPr>
        <w:t xml:space="preserve">conditions de transition </w:t>
      </w:r>
      <w:r w:rsidRPr="004C470C">
        <w:t>au mode de production capit</w:t>
      </w:r>
      <w:r w:rsidRPr="004C470C">
        <w:t>a</w:t>
      </w:r>
      <w:r w:rsidRPr="004C470C">
        <w:t xml:space="preserve">liste. La position adoptée ici doit être vue comme une </w:t>
      </w:r>
      <w:r w:rsidRPr="004C470C">
        <w:rPr>
          <w:i/>
          <w:iCs/>
        </w:rPr>
        <w:t xml:space="preserve">réinterprétation </w:t>
      </w:r>
      <w:r w:rsidRPr="004C470C">
        <w:t>s'in</w:t>
      </w:r>
      <w:r w:rsidRPr="004C470C">
        <w:t>s</w:t>
      </w:r>
      <w:r w:rsidRPr="004C470C">
        <w:t>crivant dans le débat sur la transition au capitalisme en Occident, débat hi</w:t>
      </w:r>
      <w:r w:rsidRPr="004C470C">
        <w:t>s</w:t>
      </w:r>
      <w:r w:rsidRPr="004C470C">
        <w:t>toriographique dont la seule bibliographie couvrirait plusieurs d</w:t>
      </w:r>
      <w:r w:rsidRPr="004C470C">
        <w:t>i</w:t>
      </w:r>
      <w:r w:rsidRPr="004C470C">
        <w:t>zaines de pages, et qui a comme princ</w:t>
      </w:r>
      <w:r w:rsidRPr="004C470C">
        <w:t>i</w:t>
      </w:r>
      <w:r w:rsidRPr="004C470C">
        <w:t>paux protagonistes M. Dobb, P. Sweezy, G. Bois, E. Kamenka, R. S. Neale, P. Anderson, P. Bezbakh, J. Banaji, R. Brenner, G. Hindess, P. Q. Hirst, C. Tilly, F. Braudel, M. Godelier, R. Hilton, K. Takashi, C. Hill, G. L</w:t>
      </w:r>
      <w:r w:rsidRPr="004C470C">
        <w:t>e</w:t>
      </w:r>
      <w:r w:rsidRPr="004C470C">
        <w:t>febvre, A. Soboul, I. Wallerstein, E. Hob</w:t>
      </w:r>
      <w:r w:rsidRPr="004C470C">
        <w:t>s</w:t>
      </w:r>
      <w:r w:rsidRPr="004C470C">
        <w:t>bawm, E. P. Thompson, R. Robin, H. Medick, P. Kriedte, P. Vilar, C. P</w:t>
      </w:r>
      <w:r w:rsidRPr="004C470C">
        <w:t>a</w:t>
      </w:r>
      <w:r w:rsidRPr="004C470C">
        <w:t>rain, G. Procacci, K. Polanyi, B. Moore, P. Corrigan, J. Foster, G. Rude, S. Jones et W. Kula. Qu'il suffise pour l'in</w:t>
      </w:r>
      <w:r w:rsidRPr="004C470C">
        <w:t>s</w:t>
      </w:r>
      <w:r w:rsidRPr="004C470C">
        <w:t>tant, de préc</w:t>
      </w:r>
      <w:r w:rsidRPr="004C470C">
        <w:t>i</w:t>
      </w:r>
      <w:r w:rsidRPr="004C470C">
        <w:t xml:space="preserve">ser que le qualificatif de « féodal », utilisé ici, ne doit pas être pris au sens restrictif que lui donne, par exemple R. Boutruche, </w:t>
      </w:r>
      <w:r w:rsidRPr="004C470C">
        <w:rPr>
          <w:i/>
          <w:iCs/>
        </w:rPr>
        <w:t xml:space="preserve">Seigneurie et féodalité </w:t>
      </w:r>
      <w:r w:rsidRPr="004C470C">
        <w:t>(P</w:t>
      </w:r>
      <w:r w:rsidRPr="004C470C">
        <w:t>a</w:t>
      </w:r>
      <w:r w:rsidRPr="004C470C">
        <w:t xml:space="preserve">ris, Aubier, 1968), I : 20-25, mais comme caractérisant un </w:t>
      </w:r>
      <w:r w:rsidRPr="004C470C">
        <w:rPr>
          <w:i/>
          <w:iCs/>
        </w:rPr>
        <w:t xml:space="preserve">mode de production </w:t>
      </w:r>
      <w:r w:rsidRPr="004C470C">
        <w:t>basé notamment sur l'autonomie relative de la petite paysann</w:t>
      </w:r>
      <w:r w:rsidRPr="004C470C">
        <w:t>e</w:t>
      </w:r>
      <w:r w:rsidRPr="004C470C">
        <w:t>rie et un mode spécifique (non-économique) d'ex</w:t>
      </w:r>
      <w:r w:rsidRPr="004C470C">
        <w:rPr>
          <w:szCs w:val="16"/>
        </w:rPr>
        <w:t xml:space="preserve">traction du surplus social. On pourra se reporter aussi à G. Bois, </w:t>
      </w:r>
      <w:r w:rsidRPr="004C470C">
        <w:rPr>
          <w:i/>
          <w:iCs/>
          <w:szCs w:val="16"/>
        </w:rPr>
        <w:t xml:space="preserve">Crise du féodalisme </w:t>
      </w:r>
      <w:r w:rsidRPr="004C470C">
        <w:rPr>
          <w:szCs w:val="16"/>
        </w:rPr>
        <w:t>(Paris, Presses de la fondation nationale des sciences politiques, 1981), 349-365.</w:t>
      </w:r>
    </w:p>
  </w:footnote>
  <w:footnote w:id="6">
    <w:p w14:paraId="3DE5D1EE" w14:textId="77777777" w:rsidR="00A828CE" w:rsidRDefault="00A828CE" w:rsidP="00A828CE">
      <w:pPr>
        <w:pStyle w:val="Notedebasdepage"/>
      </w:pPr>
      <w:r>
        <w:rPr>
          <w:rStyle w:val="Appelnotedebasdep"/>
        </w:rPr>
        <w:footnoteRef/>
      </w:r>
      <w:r>
        <w:t xml:space="preserve"> </w:t>
      </w:r>
      <w:r>
        <w:tab/>
      </w:r>
      <w:r w:rsidRPr="004C470C">
        <w:t>Dans le cas de l'Angleterre, l'incroyable variété des cours de justice, l'extr</w:t>
      </w:r>
      <w:r w:rsidRPr="004C470C">
        <w:t>ê</w:t>
      </w:r>
      <w:r w:rsidRPr="004C470C">
        <w:t>me complexité des rapports entre corps policiers (const</w:t>
      </w:r>
      <w:r w:rsidRPr="004C470C">
        <w:t>a</w:t>
      </w:r>
      <w:r w:rsidRPr="004C470C">
        <w:t>bles, overseers, Bow Street Runners, police des ports, etc.), la mult</w:t>
      </w:r>
      <w:r w:rsidRPr="004C470C">
        <w:t>i</w:t>
      </w:r>
      <w:r w:rsidRPr="004C470C">
        <w:t>plication anarchique des délits au Code pénal ne sont que des exemples caricaturaux de ce phénom</w:t>
      </w:r>
      <w:r w:rsidRPr="004C470C">
        <w:t>è</w:t>
      </w:r>
      <w:r w:rsidRPr="004C470C">
        <w:t xml:space="preserve">ne. Voir Léon Radzinowicz, </w:t>
      </w:r>
      <w:r w:rsidRPr="004C470C">
        <w:rPr>
          <w:i/>
          <w:iCs/>
        </w:rPr>
        <w:t>A History of</w:t>
      </w:r>
      <w:r>
        <w:rPr>
          <w:i/>
          <w:iCs/>
        </w:rPr>
        <w:t xml:space="preserve"> </w:t>
      </w:r>
      <w:r w:rsidRPr="004C470C">
        <w:rPr>
          <w:i/>
          <w:iCs/>
        </w:rPr>
        <w:t>English Criminal Law and ils A</w:t>
      </w:r>
      <w:r w:rsidRPr="004C470C">
        <w:rPr>
          <w:i/>
          <w:iCs/>
        </w:rPr>
        <w:t>d</w:t>
      </w:r>
      <w:r w:rsidRPr="004C470C">
        <w:rPr>
          <w:i/>
          <w:iCs/>
        </w:rPr>
        <w:t xml:space="preserve">ministration </w:t>
      </w:r>
      <w:r w:rsidRPr="004C470C">
        <w:t>(Londres, Stevens &amp; Sons, 1948-68), 4 vols.</w:t>
      </w:r>
    </w:p>
  </w:footnote>
  <w:footnote w:id="7">
    <w:p w14:paraId="34B376D8" w14:textId="77777777" w:rsidR="00A828CE" w:rsidRDefault="00A828CE" w:rsidP="00A828CE">
      <w:pPr>
        <w:pStyle w:val="Notedebasdepage"/>
      </w:pPr>
      <w:r>
        <w:rPr>
          <w:rStyle w:val="Appelnotedebasdep"/>
        </w:rPr>
        <w:footnoteRef/>
      </w:r>
      <w:r>
        <w:t xml:space="preserve"> </w:t>
      </w:r>
      <w:r>
        <w:tab/>
      </w:r>
      <w:r w:rsidRPr="004C470C">
        <w:t xml:space="preserve">Sur ce problème complexe, nous nous permettons de renvoyer à notre thèse : J.-M. Fecteau, </w:t>
      </w:r>
      <w:r w:rsidRPr="004C470C">
        <w:rPr>
          <w:i/>
          <w:iCs/>
        </w:rPr>
        <w:t xml:space="preserve">op. cit., </w:t>
      </w:r>
      <w:r w:rsidRPr="004C470C">
        <w:t>37-55. Voir aussi l'analyse de P. Tousignant, « Problématique pour une nouvelle approche de la Con</w:t>
      </w:r>
      <w:r w:rsidRPr="004C470C">
        <w:t>s</w:t>
      </w:r>
      <w:r w:rsidRPr="004C470C">
        <w:t xml:space="preserve">titution de 1791 », </w:t>
      </w:r>
      <w:r w:rsidRPr="004C470C">
        <w:rPr>
          <w:i/>
          <w:iCs/>
        </w:rPr>
        <w:t xml:space="preserve">Revue d'histoire de l'Amérique française, </w:t>
      </w:r>
      <w:r w:rsidRPr="004C470C">
        <w:t>27,</w:t>
      </w:r>
      <w:r>
        <w:t xml:space="preserve"> </w:t>
      </w:r>
      <w:r w:rsidRPr="004C470C">
        <w:t>2 (se</w:t>
      </w:r>
      <w:r w:rsidRPr="004C470C">
        <w:t>p</w:t>
      </w:r>
      <w:r w:rsidRPr="004C470C">
        <w:t>tembre 1973) : 181-234.</w:t>
      </w:r>
    </w:p>
  </w:footnote>
  <w:footnote w:id="8">
    <w:p w14:paraId="63E31F13" w14:textId="77777777" w:rsidR="00A828CE" w:rsidRDefault="00A828CE" w:rsidP="00A828CE">
      <w:pPr>
        <w:pStyle w:val="Notedebasdepage"/>
      </w:pPr>
      <w:r>
        <w:rPr>
          <w:rStyle w:val="Appelnotedebasdep"/>
        </w:rPr>
        <w:footnoteRef/>
      </w:r>
      <w:r>
        <w:t xml:space="preserve"> </w:t>
      </w:r>
      <w:r>
        <w:tab/>
      </w:r>
      <w:r w:rsidRPr="004C470C">
        <w:rPr>
          <w:szCs w:val="16"/>
        </w:rPr>
        <w:t>Mentionnons, entre autres, l'immensité du territoire, les carences de l'infra</w:t>
      </w:r>
      <w:r w:rsidRPr="004C470C">
        <w:rPr>
          <w:szCs w:val="16"/>
        </w:rPr>
        <w:t>s</w:t>
      </w:r>
      <w:r w:rsidRPr="004C470C">
        <w:rPr>
          <w:szCs w:val="16"/>
        </w:rPr>
        <w:t>tructure économique et l'accès relativement aisé à la terre et aux moyens de pr</w:t>
      </w:r>
      <w:r w:rsidRPr="004C470C">
        <w:rPr>
          <w:szCs w:val="16"/>
        </w:rPr>
        <w:t>o</w:t>
      </w:r>
      <w:r w:rsidRPr="004C470C">
        <w:rPr>
          <w:szCs w:val="16"/>
        </w:rPr>
        <w:t>duction.</w:t>
      </w:r>
    </w:p>
  </w:footnote>
  <w:footnote w:id="9">
    <w:p w14:paraId="1B2BF73E" w14:textId="77777777" w:rsidR="00A828CE" w:rsidRDefault="00A828CE" w:rsidP="00A828CE">
      <w:pPr>
        <w:pStyle w:val="Notedebasdepage"/>
      </w:pPr>
      <w:r>
        <w:rPr>
          <w:rStyle w:val="Appelnotedebasdep"/>
        </w:rPr>
        <w:footnoteRef/>
      </w:r>
      <w:r>
        <w:t xml:space="preserve"> </w:t>
      </w:r>
      <w:r>
        <w:tab/>
      </w:r>
      <w:r w:rsidRPr="004C470C">
        <w:rPr>
          <w:szCs w:val="16"/>
        </w:rPr>
        <w:t>Ce sont ces différents phénomènes qui fo</w:t>
      </w:r>
      <w:r w:rsidRPr="004C470C">
        <w:rPr>
          <w:szCs w:val="16"/>
        </w:rPr>
        <w:t>r</w:t>
      </w:r>
      <w:r w:rsidRPr="004C470C">
        <w:rPr>
          <w:szCs w:val="16"/>
        </w:rPr>
        <w:t>ment les conditions fondamentales d'apparition</w:t>
      </w:r>
      <w:r>
        <w:rPr>
          <w:szCs w:val="16"/>
        </w:rPr>
        <w:t xml:space="preserve"> </w:t>
      </w:r>
      <w:r w:rsidRPr="004C470C">
        <w:rPr>
          <w:szCs w:val="16"/>
        </w:rPr>
        <w:t>de la lutte des Patriotes.</w:t>
      </w:r>
    </w:p>
  </w:footnote>
  <w:footnote w:id="10">
    <w:p w14:paraId="00B8C91D" w14:textId="77777777" w:rsidR="00A828CE" w:rsidRDefault="00A828CE" w:rsidP="00A828CE">
      <w:pPr>
        <w:pStyle w:val="Notedebasdepage"/>
      </w:pPr>
      <w:r>
        <w:rPr>
          <w:rStyle w:val="Appelnotedebasdep"/>
        </w:rPr>
        <w:footnoteRef/>
      </w:r>
      <w:r>
        <w:t xml:space="preserve"> </w:t>
      </w:r>
      <w:r>
        <w:tab/>
      </w:r>
      <w:r w:rsidRPr="004C470C">
        <w:rPr>
          <w:szCs w:val="16"/>
        </w:rPr>
        <w:t>La répartition des dépenses publiques de cet État est révélatrice du mode de régulation</w:t>
      </w:r>
      <w:r>
        <w:rPr>
          <w:szCs w:val="16"/>
        </w:rPr>
        <w:t xml:space="preserve"> </w:t>
      </w:r>
      <w:r w:rsidRPr="004C470C">
        <w:rPr>
          <w:szCs w:val="16"/>
        </w:rPr>
        <w:t>que l'on vient de décrire brièvement. Voici, par exemple, les dépe</w:t>
      </w:r>
      <w:r w:rsidRPr="004C470C">
        <w:rPr>
          <w:szCs w:val="16"/>
        </w:rPr>
        <w:t>n</w:t>
      </w:r>
      <w:r w:rsidRPr="004C470C">
        <w:rPr>
          <w:szCs w:val="16"/>
        </w:rPr>
        <w:t>ses du gouvernement civil du</w:t>
      </w:r>
      <w:r>
        <w:rPr>
          <w:szCs w:val="16"/>
        </w:rPr>
        <w:t xml:space="preserve"> </w:t>
      </w:r>
      <w:r w:rsidRPr="004C470C">
        <w:rPr>
          <w:szCs w:val="16"/>
        </w:rPr>
        <w:t>Bas-Canada du 1</w:t>
      </w:r>
      <w:r w:rsidRPr="00604CE7">
        <w:rPr>
          <w:szCs w:val="16"/>
          <w:vertAlign w:val="superscript"/>
        </w:rPr>
        <w:t>er</w:t>
      </w:r>
      <w:r w:rsidRPr="004C470C">
        <w:rPr>
          <w:szCs w:val="16"/>
        </w:rPr>
        <w:t xml:space="preserve"> novembre 1820 au 1</w:t>
      </w:r>
      <w:r w:rsidRPr="00604CE7">
        <w:rPr>
          <w:szCs w:val="16"/>
          <w:vertAlign w:val="superscript"/>
        </w:rPr>
        <w:t>er</w:t>
      </w:r>
      <w:r w:rsidRPr="004C470C">
        <w:rPr>
          <w:szCs w:val="16"/>
        </w:rPr>
        <w:t xml:space="preserve"> n</w:t>
      </w:r>
      <w:r w:rsidRPr="004C470C">
        <w:rPr>
          <w:szCs w:val="16"/>
        </w:rPr>
        <w:t>o</w:t>
      </w:r>
      <w:r w:rsidRPr="004C470C">
        <w:rPr>
          <w:szCs w:val="16"/>
        </w:rPr>
        <w:t>vembre 1821, par se</w:t>
      </w:r>
      <w:r w:rsidRPr="004C470C">
        <w:rPr>
          <w:szCs w:val="16"/>
        </w:rPr>
        <w:t>c</w:t>
      </w:r>
      <w:r w:rsidRPr="004C470C">
        <w:rPr>
          <w:szCs w:val="16"/>
        </w:rPr>
        <w:t>teurs :</w:t>
      </w:r>
    </w:p>
    <w:p w14:paraId="4C080ADE" w14:textId="77777777" w:rsidR="00A828CE" w:rsidRDefault="00A828CE" w:rsidP="00A828CE">
      <w:pPr>
        <w:pStyle w:val="Notedebasdepage"/>
      </w:pPr>
      <w:r>
        <w:tab/>
      </w:r>
    </w:p>
    <w:tbl>
      <w:tblPr>
        <w:tblW w:w="0" w:type="auto"/>
        <w:tblInd w:w="468" w:type="dxa"/>
        <w:tblLook w:val="00BF" w:firstRow="1" w:lastRow="0" w:firstColumn="1" w:lastColumn="0" w:noHBand="0" w:noVBand="0"/>
      </w:tblPr>
      <w:tblGrid>
        <w:gridCol w:w="5550"/>
        <w:gridCol w:w="1902"/>
      </w:tblGrid>
      <w:tr w:rsidR="00A828CE" w:rsidRPr="00642884" w14:paraId="3C5F043F" w14:textId="77777777">
        <w:tc>
          <w:tcPr>
            <w:tcW w:w="5670" w:type="dxa"/>
            <w:tcBorders>
              <w:top w:val="single" w:sz="8" w:space="0" w:color="auto"/>
            </w:tcBorders>
          </w:tcPr>
          <w:p w14:paraId="6B95BC5E" w14:textId="77777777" w:rsidR="00A828CE" w:rsidRPr="00642884" w:rsidRDefault="00A828CE" w:rsidP="00A828CE">
            <w:pPr>
              <w:spacing w:before="120"/>
              <w:ind w:left="252" w:hanging="252"/>
              <w:rPr>
                <w:rFonts w:eastAsia="Times" w:hAnsi="Times"/>
                <w:sz w:val="24"/>
                <w:szCs w:val="16"/>
              </w:rPr>
            </w:pPr>
            <w:r w:rsidRPr="00642884">
              <w:rPr>
                <w:rFonts w:eastAsia="Times" w:hAnsi="Times"/>
                <w:sz w:val="24"/>
                <w:szCs w:val="16"/>
              </w:rPr>
              <w:t>-</w:t>
            </w:r>
            <w:r w:rsidRPr="00642884">
              <w:rPr>
                <w:rFonts w:eastAsia="Times" w:hAnsi="Times"/>
                <w:sz w:val="24"/>
                <w:szCs w:val="16"/>
              </w:rPr>
              <w:tab/>
              <w:t>Fonctionnement interne de l'</w:t>
            </w:r>
            <w:r w:rsidRPr="00642884">
              <w:rPr>
                <w:rFonts w:eastAsia="Times" w:hAnsi="Times"/>
                <w:sz w:val="24"/>
                <w:szCs w:val="16"/>
              </w:rPr>
              <w:t>É</w:t>
            </w:r>
            <w:r w:rsidRPr="00642884">
              <w:rPr>
                <w:rFonts w:eastAsia="Times" w:hAnsi="Times"/>
                <w:sz w:val="24"/>
                <w:szCs w:val="16"/>
              </w:rPr>
              <w:t>tat (Gouve</w:t>
            </w:r>
            <w:r w:rsidRPr="00642884">
              <w:rPr>
                <w:rFonts w:eastAsia="Times" w:hAnsi="Times"/>
                <w:sz w:val="24"/>
                <w:szCs w:val="16"/>
              </w:rPr>
              <w:t>r</w:t>
            </w:r>
            <w:r w:rsidRPr="00642884">
              <w:rPr>
                <w:rFonts w:eastAsia="Times" w:hAnsi="Times"/>
                <w:sz w:val="24"/>
                <w:szCs w:val="16"/>
              </w:rPr>
              <w:t>neur, Conseil ex</w:t>
            </w:r>
            <w:r w:rsidRPr="00642884">
              <w:rPr>
                <w:rFonts w:eastAsia="Times" w:hAnsi="Times"/>
                <w:sz w:val="24"/>
                <w:szCs w:val="16"/>
              </w:rPr>
              <w:t>é</w:t>
            </w:r>
            <w:r w:rsidRPr="00642884">
              <w:rPr>
                <w:rFonts w:eastAsia="Times" w:hAnsi="Times"/>
                <w:sz w:val="24"/>
                <w:szCs w:val="16"/>
              </w:rPr>
              <w:t>cutif, Asse</w:t>
            </w:r>
            <w:r w:rsidRPr="00642884">
              <w:rPr>
                <w:rFonts w:eastAsia="Times" w:hAnsi="Times"/>
                <w:sz w:val="24"/>
                <w:szCs w:val="16"/>
              </w:rPr>
              <w:t>m</w:t>
            </w:r>
            <w:r w:rsidRPr="00642884">
              <w:rPr>
                <w:rFonts w:eastAsia="Times" w:hAnsi="Times"/>
                <w:sz w:val="24"/>
                <w:szCs w:val="16"/>
              </w:rPr>
              <w:t>bl</w:t>
            </w:r>
            <w:r w:rsidRPr="00642884">
              <w:rPr>
                <w:rFonts w:eastAsia="Times" w:hAnsi="Times"/>
                <w:sz w:val="24"/>
                <w:szCs w:val="16"/>
              </w:rPr>
              <w:t>é</w:t>
            </w:r>
            <w:r w:rsidRPr="00642884">
              <w:rPr>
                <w:rFonts w:eastAsia="Times" w:hAnsi="Times"/>
                <w:sz w:val="24"/>
                <w:szCs w:val="16"/>
              </w:rPr>
              <w:t>es)</w:t>
            </w:r>
          </w:p>
        </w:tc>
        <w:tc>
          <w:tcPr>
            <w:tcW w:w="1922" w:type="dxa"/>
            <w:tcBorders>
              <w:top w:val="single" w:sz="8" w:space="0" w:color="auto"/>
            </w:tcBorders>
          </w:tcPr>
          <w:p w14:paraId="6A683FA8" w14:textId="77777777" w:rsidR="00A828CE" w:rsidRPr="00642884" w:rsidRDefault="00A828CE" w:rsidP="00A828CE">
            <w:pPr>
              <w:tabs>
                <w:tab w:val="decimal" w:pos="1062"/>
              </w:tabs>
              <w:spacing w:before="120"/>
              <w:ind w:firstLine="0"/>
              <w:rPr>
                <w:rFonts w:eastAsia="Times" w:hAnsi="Times"/>
                <w:sz w:val="24"/>
              </w:rPr>
            </w:pPr>
            <w:r w:rsidRPr="00642884">
              <w:rPr>
                <w:rFonts w:eastAsia="Times" w:hAnsi="Times"/>
                <w:sz w:val="24"/>
                <w:szCs w:val="16"/>
              </w:rPr>
              <w:t>£</w:t>
            </w:r>
            <w:r w:rsidRPr="00642884">
              <w:rPr>
                <w:rFonts w:eastAsia="Times" w:hAnsi="Times"/>
                <w:sz w:val="24"/>
                <w:szCs w:val="16"/>
              </w:rPr>
              <w:t xml:space="preserve"> 25 824 (37%)</w:t>
            </w:r>
          </w:p>
        </w:tc>
      </w:tr>
      <w:tr w:rsidR="00A828CE" w:rsidRPr="00642884" w14:paraId="6A794C54" w14:textId="77777777">
        <w:tc>
          <w:tcPr>
            <w:tcW w:w="5670" w:type="dxa"/>
          </w:tcPr>
          <w:p w14:paraId="2432B42A" w14:textId="77777777" w:rsidR="00A828CE" w:rsidRPr="00642884" w:rsidRDefault="00A828CE" w:rsidP="00A828CE">
            <w:pPr>
              <w:ind w:left="252" w:hanging="252"/>
              <w:rPr>
                <w:rFonts w:eastAsia="Times" w:hAnsi="Times"/>
                <w:sz w:val="24"/>
                <w:szCs w:val="16"/>
              </w:rPr>
            </w:pPr>
            <w:r w:rsidRPr="00642884">
              <w:rPr>
                <w:rFonts w:eastAsia="Times" w:hAnsi="Times"/>
                <w:sz w:val="24"/>
                <w:szCs w:val="16"/>
              </w:rPr>
              <w:t>-</w:t>
            </w:r>
            <w:r w:rsidRPr="00642884">
              <w:rPr>
                <w:rFonts w:eastAsia="Times" w:hAnsi="Times"/>
                <w:sz w:val="24"/>
                <w:szCs w:val="16"/>
              </w:rPr>
              <w:tab/>
              <w:t xml:space="preserve">Entretien et reproduction de l'appareil </w:t>
            </w:r>
            <w:r w:rsidRPr="00642884">
              <w:rPr>
                <w:rFonts w:eastAsia="Times" w:hAnsi="Times"/>
                <w:sz w:val="24"/>
                <w:szCs w:val="16"/>
              </w:rPr>
              <w:t>é</w:t>
            </w:r>
            <w:r w:rsidRPr="00642884">
              <w:rPr>
                <w:rFonts w:eastAsia="Times" w:hAnsi="Times"/>
                <w:sz w:val="24"/>
                <w:szCs w:val="16"/>
              </w:rPr>
              <w:t>tatique (</w:t>
            </w:r>
            <w:r w:rsidRPr="00642884">
              <w:rPr>
                <w:rFonts w:eastAsia="Times" w:hAnsi="Times"/>
                <w:sz w:val="24"/>
                <w:szCs w:val="16"/>
              </w:rPr>
              <w:t>é</w:t>
            </w:r>
            <w:r w:rsidRPr="00642884">
              <w:rPr>
                <w:rFonts w:eastAsia="Times" w:hAnsi="Times"/>
                <w:sz w:val="24"/>
                <w:szCs w:val="16"/>
              </w:rPr>
              <w:t>dif</w:t>
            </w:r>
            <w:r w:rsidRPr="00642884">
              <w:rPr>
                <w:rFonts w:eastAsia="Times" w:hAnsi="Times"/>
                <w:sz w:val="24"/>
                <w:szCs w:val="16"/>
              </w:rPr>
              <w:t>i</w:t>
            </w:r>
            <w:r w:rsidRPr="00642884">
              <w:rPr>
                <w:rFonts w:eastAsia="Times" w:hAnsi="Times"/>
                <w:sz w:val="24"/>
                <w:szCs w:val="16"/>
              </w:rPr>
              <w:t>ces publics, collecte du revenu, papeterie)</w:t>
            </w:r>
          </w:p>
        </w:tc>
        <w:tc>
          <w:tcPr>
            <w:tcW w:w="1922" w:type="dxa"/>
          </w:tcPr>
          <w:p w14:paraId="4836697A" w14:textId="77777777" w:rsidR="00A828CE" w:rsidRPr="00642884" w:rsidRDefault="00A828CE" w:rsidP="00A828CE">
            <w:pPr>
              <w:tabs>
                <w:tab w:val="decimal" w:pos="1062"/>
              </w:tabs>
              <w:ind w:firstLine="0"/>
              <w:rPr>
                <w:rFonts w:eastAsia="Times" w:hAnsi="Times"/>
                <w:sz w:val="24"/>
              </w:rPr>
            </w:pPr>
            <w:r w:rsidRPr="00642884">
              <w:rPr>
                <w:rFonts w:eastAsia="Times" w:hAnsi="Times"/>
                <w:sz w:val="24"/>
                <w:szCs w:val="16"/>
              </w:rPr>
              <w:t>£</w:t>
            </w:r>
            <w:r w:rsidRPr="00642884">
              <w:rPr>
                <w:rFonts w:eastAsia="Times" w:hAnsi="Times"/>
                <w:sz w:val="24"/>
                <w:szCs w:val="16"/>
              </w:rPr>
              <w:t xml:space="preserve">   6 819 (10%)</w:t>
            </w:r>
          </w:p>
        </w:tc>
      </w:tr>
      <w:tr w:rsidR="00A828CE" w:rsidRPr="00642884" w14:paraId="20804565" w14:textId="77777777">
        <w:tc>
          <w:tcPr>
            <w:tcW w:w="5670" w:type="dxa"/>
          </w:tcPr>
          <w:p w14:paraId="4A7218A4" w14:textId="77777777" w:rsidR="00A828CE" w:rsidRPr="00642884" w:rsidRDefault="00A828CE" w:rsidP="00A828CE">
            <w:pPr>
              <w:ind w:left="252" w:hanging="252"/>
              <w:rPr>
                <w:rFonts w:eastAsia="Times" w:hAnsi="Times"/>
                <w:sz w:val="24"/>
                <w:szCs w:val="16"/>
              </w:rPr>
            </w:pPr>
            <w:r w:rsidRPr="00642884">
              <w:rPr>
                <w:rFonts w:eastAsia="Times" w:hAnsi="Times"/>
                <w:sz w:val="24"/>
                <w:szCs w:val="16"/>
              </w:rPr>
              <w:t>-</w:t>
            </w:r>
            <w:r w:rsidRPr="00642884">
              <w:rPr>
                <w:rFonts w:eastAsia="Times" w:hAnsi="Times"/>
                <w:sz w:val="24"/>
                <w:szCs w:val="16"/>
              </w:rPr>
              <w:tab/>
              <w:t>Appareil juridique et r</w:t>
            </w:r>
            <w:r w:rsidRPr="00642884">
              <w:rPr>
                <w:rFonts w:eastAsia="Times" w:hAnsi="Times"/>
                <w:sz w:val="24"/>
                <w:szCs w:val="16"/>
              </w:rPr>
              <w:t>é</w:t>
            </w:r>
            <w:r w:rsidRPr="00642884">
              <w:rPr>
                <w:rFonts w:eastAsia="Times" w:hAnsi="Times"/>
                <w:sz w:val="24"/>
                <w:szCs w:val="16"/>
              </w:rPr>
              <w:t>pressif (Cours, police, pr</w:t>
            </w:r>
            <w:r w:rsidRPr="00642884">
              <w:rPr>
                <w:rFonts w:eastAsia="Times" w:hAnsi="Times"/>
                <w:sz w:val="24"/>
                <w:szCs w:val="16"/>
              </w:rPr>
              <w:t>i</w:t>
            </w:r>
            <w:r w:rsidRPr="00642884">
              <w:rPr>
                <w:rFonts w:eastAsia="Times" w:hAnsi="Times"/>
                <w:sz w:val="24"/>
                <w:szCs w:val="16"/>
              </w:rPr>
              <w:t>sons, mil</w:t>
            </w:r>
            <w:r w:rsidRPr="00642884">
              <w:rPr>
                <w:rFonts w:eastAsia="Times" w:hAnsi="Times"/>
                <w:sz w:val="24"/>
                <w:szCs w:val="16"/>
              </w:rPr>
              <w:t>i</w:t>
            </w:r>
            <w:r w:rsidRPr="00642884">
              <w:rPr>
                <w:rFonts w:eastAsia="Times" w:hAnsi="Times"/>
                <w:sz w:val="24"/>
                <w:szCs w:val="16"/>
              </w:rPr>
              <w:t>ce)</w:t>
            </w:r>
          </w:p>
        </w:tc>
        <w:tc>
          <w:tcPr>
            <w:tcW w:w="1922" w:type="dxa"/>
          </w:tcPr>
          <w:p w14:paraId="16283B86" w14:textId="77777777" w:rsidR="00A828CE" w:rsidRPr="00642884" w:rsidRDefault="00A828CE" w:rsidP="00A828CE">
            <w:pPr>
              <w:tabs>
                <w:tab w:val="decimal" w:pos="1062"/>
              </w:tabs>
              <w:ind w:firstLine="0"/>
              <w:rPr>
                <w:rFonts w:eastAsia="Times" w:hAnsi="Times"/>
                <w:sz w:val="24"/>
              </w:rPr>
            </w:pPr>
            <w:r w:rsidRPr="00642884">
              <w:rPr>
                <w:rFonts w:eastAsia="Times" w:hAnsi="Times"/>
                <w:sz w:val="24"/>
                <w:szCs w:val="16"/>
              </w:rPr>
              <w:t>£</w:t>
            </w:r>
            <w:r w:rsidRPr="00642884">
              <w:rPr>
                <w:rFonts w:eastAsia="Times" w:hAnsi="Times"/>
                <w:sz w:val="24"/>
                <w:szCs w:val="16"/>
              </w:rPr>
              <w:t xml:space="preserve"> 21 996 (31%)</w:t>
            </w:r>
          </w:p>
        </w:tc>
      </w:tr>
      <w:tr w:rsidR="00A828CE" w:rsidRPr="00642884" w14:paraId="6C6115FB" w14:textId="77777777">
        <w:tc>
          <w:tcPr>
            <w:tcW w:w="5670" w:type="dxa"/>
          </w:tcPr>
          <w:p w14:paraId="73F2F2A1" w14:textId="77777777" w:rsidR="00A828CE" w:rsidRPr="00642884" w:rsidRDefault="00A828CE" w:rsidP="00A828CE">
            <w:pPr>
              <w:ind w:left="252" w:hanging="252"/>
              <w:rPr>
                <w:rFonts w:eastAsia="Times" w:hAnsi="Times"/>
                <w:sz w:val="24"/>
                <w:szCs w:val="16"/>
              </w:rPr>
            </w:pPr>
            <w:r w:rsidRPr="00642884">
              <w:rPr>
                <w:rFonts w:eastAsia="Times" w:hAnsi="Times"/>
                <w:sz w:val="24"/>
                <w:szCs w:val="16"/>
              </w:rPr>
              <w:t>-</w:t>
            </w:r>
            <w:r w:rsidRPr="00642884">
              <w:rPr>
                <w:rFonts w:eastAsia="Times" w:hAnsi="Times"/>
                <w:sz w:val="24"/>
                <w:szCs w:val="16"/>
              </w:rPr>
              <w:tab/>
              <w:t>R</w:t>
            </w:r>
            <w:r w:rsidRPr="00642884">
              <w:rPr>
                <w:rFonts w:eastAsia="Times" w:hAnsi="Times"/>
                <w:sz w:val="24"/>
                <w:szCs w:val="16"/>
              </w:rPr>
              <w:t>é</w:t>
            </w:r>
            <w:r w:rsidRPr="00642884">
              <w:rPr>
                <w:rFonts w:eastAsia="Times" w:hAnsi="Times"/>
                <w:sz w:val="24"/>
                <w:szCs w:val="16"/>
              </w:rPr>
              <w:t>gulation sociale pr</w:t>
            </w:r>
            <w:r w:rsidRPr="00642884">
              <w:rPr>
                <w:rFonts w:eastAsia="Times" w:hAnsi="Times"/>
                <w:sz w:val="24"/>
                <w:szCs w:val="16"/>
              </w:rPr>
              <w:t>é</w:t>
            </w:r>
            <w:r w:rsidRPr="00642884">
              <w:rPr>
                <w:rFonts w:eastAsia="Times" w:hAnsi="Times"/>
                <w:sz w:val="24"/>
                <w:szCs w:val="16"/>
              </w:rPr>
              <w:t>ventive (aide, allocations, pe</w:t>
            </w:r>
            <w:r w:rsidRPr="00642884">
              <w:rPr>
                <w:rFonts w:eastAsia="Times" w:hAnsi="Times"/>
                <w:sz w:val="24"/>
                <w:szCs w:val="16"/>
              </w:rPr>
              <w:t>n</w:t>
            </w:r>
            <w:r w:rsidRPr="00642884">
              <w:rPr>
                <w:rFonts w:eastAsia="Times" w:hAnsi="Times"/>
                <w:sz w:val="24"/>
                <w:szCs w:val="16"/>
              </w:rPr>
              <w:t xml:space="preserve">sions, </w:t>
            </w:r>
            <w:r w:rsidRPr="00642884">
              <w:rPr>
                <w:rFonts w:eastAsia="Times" w:hAnsi="Times"/>
                <w:sz w:val="24"/>
                <w:szCs w:val="16"/>
              </w:rPr>
              <w:t>é</w:t>
            </w:r>
            <w:r w:rsidRPr="00642884">
              <w:rPr>
                <w:rFonts w:eastAsia="Times" w:hAnsi="Times"/>
                <w:sz w:val="24"/>
                <w:szCs w:val="16"/>
              </w:rPr>
              <w:t>c</w:t>
            </w:r>
            <w:r w:rsidRPr="00642884">
              <w:rPr>
                <w:rFonts w:eastAsia="Times" w:hAnsi="Times"/>
                <w:sz w:val="24"/>
                <w:szCs w:val="16"/>
              </w:rPr>
              <w:t>o</w:t>
            </w:r>
            <w:r w:rsidRPr="00642884">
              <w:rPr>
                <w:rFonts w:eastAsia="Times" w:hAnsi="Times"/>
                <w:sz w:val="24"/>
                <w:szCs w:val="16"/>
              </w:rPr>
              <w:t>les, sant</w:t>
            </w:r>
            <w:r w:rsidRPr="00642884">
              <w:rPr>
                <w:rFonts w:eastAsia="Times" w:hAnsi="Times"/>
                <w:sz w:val="24"/>
                <w:szCs w:val="16"/>
              </w:rPr>
              <w:t>é</w:t>
            </w:r>
            <w:r w:rsidRPr="00642884">
              <w:rPr>
                <w:rFonts w:eastAsia="Times" w:hAnsi="Times"/>
                <w:sz w:val="24"/>
                <w:szCs w:val="16"/>
              </w:rPr>
              <w:t>)</w:t>
            </w:r>
          </w:p>
        </w:tc>
        <w:tc>
          <w:tcPr>
            <w:tcW w:w="1922" w:type="dxa"/>
          </w:tcPr>
          <w:p w14:paraId="4A52FA81" w14:textId="77777777" w:rsidR="00A828CE" w:rsidRPr="00642884" w:rsidRDefault="00A828CE" w:rsidP="00A828CE">
            <w:pPr>
              <w:tabs>
                <w:tab w:val="decimal" w:pos="1062"/>
              </w:tabs>
              <w:ind w:firstLine="0"/>
              <w:rPr>
                <w:rFonts w:eastAsia="Times" w:hAnsi="Times"/>
                <w:sz w:val="24"/>
              </w:rPr>
            </w:pPr>
            <w:r w:rsidRPr="00642884">
              <w:rPr>
                <w:rFonts w:eastAsia="Times" w:hAnsi="Times"/>
                <w:sz w:val="24"/>
                <w:szCs w:val="16"/>
              </w:rPr>
              <w:t>£</w:t>
            </w:r>
            <w:r w:rsidRPr="00642884">
              <w:rPr>
                <w:rFonts w:eastAsia="Times" w:hAnsi="Times"/>
                <w:sz w:val="24"/>
                <w:szCs w:val="16"/>
              </w:rPr>
              <w:t xml:space="preserve">  9 899(14%)</w:t>
            </w:r>
          </w:p>
        </w:tc>
      </w:tr>
      <w:tr w:rsidR="00A828CE" w:rsidRPr="00642884" w14:paraId="69A99871" w14:textId="77777777">
        <w:tc>
          <w:tcPr>
            <w:tcW w:w="5670" w:type="dxa"/>
          </w:tcPr>
          <w:p w14:paraId="63952655" w14:textId="77777777" w:rsidR="00A828CE" w:rsidRPr="00642884" w:rsidRDefault="00A828CE" w:rsidP="00A828CE">
            <w:pPr>
              <w:ind w:left="252" w:hanging="252"/>
              <w:rPr>
                <w:rFonts w:eastAsia="Times" w:hAnsi="Times"/>
                <w:sz w:val="24"/>
                <w:szCs w:val="16"/>
              </w:rPr>
            </w:pPr>
            <w:r w:rsidRPr="00642884">
              <w:rPr>
                <w:rFonts w:eastAsia="Times" w:hAnsi="Times"/>
                <w:sz w:val="24"/>
                <w:szCs w:val="16"/>
              </w:rPr>
              <w:t>-</w:t>
            </w:r>
            <w:r w:rsidRPr="00642884">
              <w:rPr>
                <w:rFonts w:eastAsia="Times" w:hAnsi="Times"/>
                <w:sz w:val="24"/>
                <w:szCs w:val="16"/>
              </w:rPr>
              <w:tab/>
              <w:t>Services publics d'infrastructure (inspection g</w:t>
            </w:r>
            <w:r w:rsidRPr="00642884">
              <w:rPr>
                <w:rFonts w:eastAsia="Times" w:hAnsi="Times"/>
                <w:sz w:val="24"/>
                <w:szCs w:val="16"/>
              </w:rPr>
              <w:t>é</w:t>
            </w:r>
            <w:r w:rsidRPr="00642884">
              <w:rPr>
                <w:rFonts w:eastAsia="Times" w:hAnsi="Times"/>
                <w:sz w:val="24"/>
                <w:szCs w:val="16"/>
              </w:rPr>
              <w:t>n</w:t>
            </w:r>
            <w:r w:rsidRPr="00642884">
              <w:rPr>
                <w:rFonts w:eastAsia="Times" w:hAnsi="Times"/>
                <w:sz w:val="24"/>
                <w:szCs w:val="16"/>
              </w:rPr>
              <w:t>é</w:t>
            </w:r>
            <w:r w:rsidRPr="00642884">
              <w:rPr>
                <w:rFonts w:eastAsia="Times" w:hAnsi="Times"/>
                <w:sz w:val="24"/>
                <w:szCs w:val="16"/>
              </w:rPr>
              <w:t>rale, routes, postes, agr</w:t>
            </w:r>
            <w:r w:rsidRPr="00642884">
              <w:rPr>
                <w:rFonts w:eastAsia="Times" w:hAnsi="Times"/>
                <w:sz w:val="24"/>
                <w:szCs w:val="16"/>
              </w:rPr>
              <w:t>i</w:t>
            </w:r>
            <w:r w:rsidRPr="00642884">
              <w:rPr>
                <w:rFonts w:eastAsia="Times" w:hAnsi="Times"/>
                <w:sz w:val="24"/>
                <w:szCs w:val="16"/>
              </w:rPr>
              <w:t>culture, pilotes)</w:t>
            </w:r>
          </w:p>
        </w:tc>
        <w:tc>
          <w:tcPr>
            <w:tcW w:w="1922" w:type="dxa"/>
          </w:tcPr>
          <w:p w14:paraId="6BEC774C" w14:textId="77777777" w:rsidR="00A828CE" w:rsidRPr="00642884" w:rsidRDefault="00A828CE" w:rsidP="00A828CE">
            <w:pPr>
              <w:tabs>
                <w:tab w:val="decimal" w:pos="1062"/>
              </w:tabs>
              <w:ind w:firstLine="0"/>
              <w:rPr>
                <w:rFonts w:eastAsia="Times" w:hAnsi="Times"/>
                <w:sz w:val="24"/>
              </w:rPr>
            </w:pPr>
            <w:r w:rsidRPr="00642884">
              <w:rPr>
                <w:rFonts w:eastAsia="Times" w:hAnsi="Times"/>
                <w:sz w:val="24"/>
                <w:szCs w:val="16"/>
              </w:rPr>
              <w:t>£</w:t>
            </w:r>
            <w:r w:rsidRPr="00642884">
              <w:rPr>
                <w:rFonts w:eastAsia="Times" w:hAnsi="Times"/>
                <w:sz w:val="24"/>
                <w:szCs w:val="16"/>
              </w:rPr>
              <w:t xml:space="preserve">   5 340 ( 8%)</w:t>
            </w:r>
          </w:p>
        </w:tc>
      </w:tr>
      <w:tr w:rsidR="00A828CE" w:rsidRPr="00642884" w14:paraId="54360835" w14:textId="77777777">
        <w:tc>
          <w:tcPr>
            <w:tcW w:w="5670" w:type="dxa"/>
            <w:tcBorders>
              <w:bottom w:val="single" w:sz="8" w:space="0" w:color="auto"/>
            </w:tcBorders>
          </w:tcPr>
          <w:p w14:paraId="2A4A0E61" w14:textId="77777777" w:rsidR="00A828CE" w:rsidRPr="00642884" w:rsidRDefault="00A828CE" w:rsidP="00A828CE">
            <w:pPr>
              <w:spacing w:before="120" w:after="120"/>
              <w:ind w:firstLine="0"/>
              <w:rPr>
                <w:rFonts w:eastAsia="Times" w:hAnsi="Times"/>
                <w:sz w:val="24"/>
                <w:szCs w:val="16"/>
              </w:rPr>
            </w:pPr>
            <w:r w:rsidRPr="00642884">
              <w:rPr>
                <w:rFonts w:eastAsia="Times" w:hAnsi="Times"/>
                <w:sz w:val="24"/>
                <w:szCs w:val="16"/>
              </w:rPr>
              <w:t>TOTAL</w:t>
            </w:r>
          </w:p>
        </w:tc>
        <w:tc>
          <w:tcPr>
            <w:tcW w:w="1922" w:type="dxa"/>
            <w:tcBorders>
              <w:bottom w:val="single" w:sz="8" w:space="0" w:color="auto"/>
            </w:tcBorders>
          </w:tcPr>
          <w:p w14:paraId="76166538" w14:textId="77777777" w:rsidR="00A828CE" w:rsidRPr="00642884" w:rsidRDefault="00A828CE" w:rsidP="00A828CE">
            <w:pPr>
              <w:tabs>
                <w:tab w:val="decimal" w:pos="1062"/>
              </w:tabs>
              <w:spacing w:before="120" w:after="120"/>
              <w:ind w:firstLine="0"/>
              <w:rPr>
                <w:rFonts w:eastAsia="Times" w:hAnsi="Times"/>
                <w:sz w:val="24"/>
              </w:rPr>
            </w:pPr>
            <w:r w:rsidRPr="00642884">
              <w:rPr>
                <w:rFonts w:eastAsia="Times" w:hAnsi="Times"/>
                <w:sz w:val="24"/>
                <w:szCs w:val="16"/>
              </w:rPr>
              <w:t>£</w:t>
            </w:r>
            <w:r w:rsidRPr="00642884">
              <w:rPr>
                <w:rFonts w:eastAsia="Times" w:hAnsi="Times"/>
                <w:sz w:val="24"/>
                <w:szCs w:val="16"/>
              </w:rPr>
              <w:t xml:space="preserve"> 69 878</w:t>
            </w:r>
          </w:p>
        </w:tc>
      </w:tr>
    </w:tbl>
    <w:p w14:paraId="37E5C4A1" w14:textId="77777777" w:rsidR="00A828CE" w:rsidRDefault="00A828CE" w:rsidP="00A828CE">
      <w:pPr>
        <w:pStyle w:val="Notedebasdepage"/>
      </w:pPr>
    </w:p>
    <w:p w14:paraId="04B51322" w14:textId="77777777" w:rsidR="00A828CE" w:rsidRDefault="00A828CE" w:rsidP="00A828CE">
      <w:pPr>
        <w:pStyle w:val="Notedebasdepage"/>
      </w:pPr>
      <w:r>
        <w:tab/>
      </w:r>
      <w:r w:rsidRPr="004C470C">
        <w:rPr>
          <w:szCs w:val="16"/>
        </w:rPr>
        <w:t xml:space="preserve">Source : </w:t>
      </w:r>
      <w:r w:rsidRPr="004C470C">
        <w:rPr>
          <w:i/>
          <w:iCs/>
          <w:szCs w:val="16"/>
        </w:rPr>
        <w:t xml:space="preserve">Journal de la Chambre d'assemblée du Bas-Canada, </w:t>
      </w:r>
      <w:r w:rsidRPr="004C470C">
        <w:rPr>
          <w:szCs w:val="16"/>
        </w:rPr>
        <w:t>1821-2, appe</w:t>
      </w:r>
      <w:r w:rsidRPr="004C470C">
        <w:rPr>
          <w:szCs w:val="16"/>
        </w:rPr>
        <w:t>n</w:t>
      </w:r>
      <w:r w:rsidRPr="004C470C">
        <w:rPr>
          <w:szCs w:val="16"/>
        </w:rPr>
        <w:t>dice C. On notera que 78% du budget gouvernemental (dépenses militaires exclues) concerne l'administration judiciaire (31%) et les services internes à l'appareil d'État (47%). La compara</w:t>
      </w:r>
      <w:r w:rsidRPr="004C470C">
        <w:rPr>
          <w:szCs w:val="16"/>
        </w:rPr>
        <w:t>i</w:t>
      </w:r>
      <w:r w:rsidRPr="004C470C">
        <w:rPr>
          <w:szCs w:val="16"/>
        </w:rPr>
        <w:t>son entre la part accordée aux salaires, aux dépenses d'infrastructure et à l'organisation des services est aussi fort int</w:t>
      </w:r>
      <w:r w:rsidRPr="004C470C">
        <w:rPr>
          <w:szCs w:val="16"/>
        </w:rPr>
        <w:t>é</w:t>
      </w:r>
      <w:r w:rsidRPr="004C470C">
        <w:rPr>
          <w:szCs w:val="16"/>
        </w:rPr>
        <w:t>ressante.</w:t>
      </w:r>
    </w:p>
  </w:footnote>
  <w:footnote w:id="11">
    <w:p w14:paraId="31ABAD22" w14:textId="77777777" w:rsidR="00A828CE" w:rsidRDefault="00A828CE">
      <w:pPr>
        <w:pStyle w:val="Notedebasdepage"/>
      </w:pPr>
      <w:r>
        <w:rPr>
          <w:rStyle w:val="Appelnotedebasdep"/>
        </w:rPr>
        <w:footnoteRef/>
      </w:r>
      <w:r>
        <w:t xml:space="preserve"> </w:t>
      </w:r>
      <w:r>
        <w:tab/>
      </w:r>
      <w:r w:rsidRPr="004C470C">
        <w:rPr>
          <w:szCs w:val="16"/>
        </w:rPr>
        <w:t>« We h</w:t>
      </w:r>
      <w:r>
        <w:rPr>
          <w:szCs w:val="16"/>
        </w:rPr>
        <w:t>a</w:t>
      </w:r>
      <w:r w:rsidRPr="004C470C">
        <w:rPr>
          <w:szCs w:val="16"/>
        </w:rPr>
        <w:t>ve given Power under our Gr</w:t>
      </w:r>
      <w:r>
        <w:rPr>
          <w:szCs w:val="16"/>
        </w:rPr>
        <w:t>e</w:t>
      </w:r>
      <w:r w:rsidRPr="004C470C">
        <w:rPr>
          <w:szCs w:val="16"/>
        </w:rPr>
        <w:t>a</w:t>
      </w:r>
      <w:r>
        <w:rPr>
          <w:szCs w:val="16"/>
        </w:rPr>
        <w:t>t</w:t>
      </w:r>
      <w:r w:rsidRPr="004C470C">
        <w:rPr>
          <w:szCs w:val="16"/>
        </w:rPr>
        <w:t xml:space="preserve"> Seal to the Governors of our said Colonies respectively to erect and constitute, with the A</w:t>
      </w:r>
      <w:r w:rsidRPr="004C470C">
        <w:rPr>
          <w:szCs w:val="16"/>
        </w:rPr>
        <w:t>d</w:t>
      </w:r>
      <w:r w:rsidRPr="004C470C">
        <w:rPr>
          <w:szCs w:val="16"/>
        </w:rPr>
        <w:t>vice of our said Councils respectively, Courts of Judicature and public Justice within our Said Colonie</w:t>
      </w:r>
      <w:r>
        <w:rPr>
          <w:szCs w:val="16"/>
        </w:rPr>
        <w:t>s for hearing and determining al</w:t>
      </w:r>
      <w:r w:rsidRPr="004C470C">
        <w:rPr>
          <w:szCs w:val="16"/>
        </w:rPr>
        <w:t>l Ca</w:t>
      </w:r>
      <w:r w:rsidRPr="004C470C">
        <w:rPr>
          <w:szCs w:val="16"/>
        </w:rPr>
        <w:t>u</w:t>
      </w:r>
      <w:r w:rsidRPr="004C470C">
        <w:rPr>
          <w:szCs w:val="16"/>
        </w:rPr>
        <w:t>ses, as well Criminal as Civil, according to Law and Equity, and as near as may be agreeable to the Laws of England. » Proclamation royale du 7 octobre 1763, A. Shortt et A. G. Doug</w:t>
      </w:r>
      <w:r w:rsidRPr="004C470C">
        <w:rPr>
          <w:szCs w:val="16"/>
        </w:rPr>
        <w:t>h</w:t>
      </w:r>
      <w:r w:rsidRPr="004C470C">
        <w:rPr>
          <w:szCs w:val="16"/>
        </w:rPr>
        <w:t xml:space="preserve">ty, </w:t>
      </w:r>
      <w:r w:rsidRPr="004C470C">
        <w:rPr>
          <w:i/>
          <w:iCs/>
          <w:szCs w:val="16"/>
        </w:rPr>
        <w:t>Documents relatifs à l'hi</w:t>
      </w:r>
      <w:r w:rsidRPr="004C470C">
        <w:rPr>
          <w:i/>
          <w:iCs/>
          <w:szCs w:val="16"/>
        </w:rPr>
        <w:t>s</w:t>
      </w:r>
      <w:r w:rsidRPr="004C470C">
        <w:rPr>
          <w:i/>
          <w:iCs/>
          <w:szCs w:val="16"/>
        </w:rPr>
        <w:t xml:space="preserve">toire constitutionnelle du Canada </w:t>
      </w:r>
      <w:r w:rsidRPr="004C470C">
        <w:rPr>
          <w:szCs w:val="16"/>
        </w:rPr>
        <w:t>(Ottawa, T. Mulvey, 1921), 138.</w:t>
      </w:r>
    </w:p>
  </w:footnote>
  <w:footnote w:id="12">
    <w:p w14:paraId="221DCA85" w14:textId="77777777" w:rsidR="00A828CE" w:rsidRDefault="00A828CE" w:rsidP="00A828CE">
      <w:pPr>
        <w:pStyle w:val="Notedebasdepage"/>
      </w:pPr>
      <w:r>
        <w:rPr>
          <w:rStyle w:val="Appelnotedebasdep"/>
        </w:rPr>
        <w:footnoteRef/>
      </w:r>
      <w:r>
        <w:t xml:space="preserve"> </w:t>
      </w:r>
      <w:r>
        <w:tab/>
      </w:r>
      <w:r w:rsidRPr="004C470C">
        <w:rPr>
          <w:szCs w:val="16"/>
        </w:rPr>
        <w:t xml:space="preserve">On pourra se référer à l'étude de E. Kolish, </w:t>
      </w:r>
      <w:r w:rsidRPr="004C470C">
        <w:rPr>
          <w:i/>
          <w:iCs/>
          <w:szCs w:val="16"/>
        </w:rPr>
        <w:t>Cha</w:t>
      </w:r>
      <w:r w:rsidRPr="004C470C">
        <w:rPr>
          <w:i/>
          <w:iCs/>
          <w:szCs w:val="16"/>
        </w:rPr>
        <w:t>n</w:t>
      </w:r>
      <w:r w:rsidRPr="004C470C">
        <w:rPr>
          <w:i/>
          <w:iCs/>
          <w:szCs w:val="16"/>
        </w:rPr>
        <w:t>gements dans le droit privé au Québec et au Bas-Canada, entre 1760 et 1840. Att</w:t>
      </w:r>
      <w:r w:rsidRPr="004C470C">
        <w:rPr>
          <w:i/>
          <w:iCs/>
          <w:szCs w:val="16"/>
        </w:rPr>
        <w:t>i</w:t>
      </w:r>
      <w:r w:rsidRPr="004C470C">
        <w:rPr>
          <w:i/>
          <w:iCs/>
          <w:szCs w:val="16"/>
        </w:rPr>
        <w:t xml:space="preserve">tude et réaction des contemporains, </w:t>
      </w:r>
      <w:r w:rsidRPr="004C470C">
        <w:rPr>
          <w:szCs w:val="16"/>
        </w:rPr>
        <w:t>thèse de doctorat, Université de Mo</w:t>
      </w:r>
      <w:r w:rsidRPr="004C470C">
        <w:rPr>
          <w:szCs w:val="16"/>
        </w:rPr>
        <w:t>n</w:t>
      </w:r>
      <w:r w:rsidRPr="004C470C">
        <w:rPr>
          <w:szCs w:val="16"/>
        </w:rPr>
        <w:t>tréal, 1980, 758 p.</w:t>
      </w:r>
    </w:p>
  </w:footnote>
  <w:footnote w:id="13">
    <w:p w14:paraId="6BEF09A2" w14:textId="77777777" w:rsidR="00A828CE" w:rsidRDefault="00A828CE" w:rsidP="00A828CE">
      <w:pPr>
        <w:pStyle w:val="Notedebasdepage"/>
      </w:pPr>
      <w:r>
        <w:rPr>
          <w:rStyle w:val="Appelnotedebasdep"/>
        </w:rPr>
        <w:footnoteRef/>
      </w:r>
      <w:r>
        <w:t xml:space="preserve"> </w:t>
      </w:r>
      <w:r>
        <w:tab/>
      </w:r>
      <w:r w:rsidRPr="004C470C">
        <w:rPr>
          <w:szCs w:val="16"/>
        </w:rPr>
        <w:t xml:space="preserve">Sur ce point de droit, voir J.-E. Côté, </w:t>
      </w:r>
      <w:r w:rsidRPr="004C470C">
        <w:rPr>
          <w:i/>
          <w:iCs/>
          <w:szCs w:val="16"/>
        </w:rPr>
        <w:t xml:space="preserve">op. cit., </w:t>
      </w:r>
      <w:r w:rsidRPr="004C470C">
        <w:rPr>
          <w:szCs w:val="16"/>
        </w:rPr>
        <w:t>29-92 et A. Morel « La réce</w:t>
      </w:r>
      <w:r w:rsidRPr="004C470C">
        <w:rPr>
          <w:szCs w:val="16"/>
        </w:rPr>
        <w:t>p</w:t>
      </w:r>
      <w:r w:rsidRPr="004C470C">
        <w:rPr>
          <w:szCs w:val="16"/>
        </w:rPr>
        <w:t>tion... », 453-465.</w:t>
      </w:r>
    </w:p>
  </w:footnote>
  <w:footnote w:id="14">
    <w:p w14:paraId="4C518A55" w14:textId="77777777" w:rsidR="00A828CE" w:rsidRDefault="00A828CE" w:rsidP="00A828CE">
      <w:pPr>
        <w:pStyle w:val="Notedebasdepage"/>
      </w:pPr>
      <w:r>
        <w:rPr>
          <w:rStyle w:val="Appelnotedebasdep"/>
        </w:rPr>
        <w:footnoteRef/>
      </w:r>
      <w:r>
        <w:t xml:space="preserve"> </w:t>
      </w:r>
      <w:r>
        <w:tab/>
      </w:r>
      <w:r w:rsidRPr="004C470C">
        <w:rPr>
          <w:szCs w:val="16"/>
        </w:rPr>
        <w:t>Acte de Québec, 14 Geo, 111(1774), c. 83, art. 11.</w:t>
      </w:r>
    </w:p>
  </w:footnote>
  <w:footnote w:id="15">
    <w:p w14:paraId="6F34A9BB" w14:textId="77777777" w:rsidR="00A828CE" w:rsidRDefault="00A828CE" w:rsidP="00A828CE">
      <w:pPr>
        <w:pStyle w:val="Notedebasdepage"/>
      </w:pPr>
      <w:r>
        <w:rPr>
          <w:rStyle w:val="Appelnotedebasdep"/>
        </w:rPr>
        <w:footnoteRef/>
      </w:r>
      <w:r>
        <w:t xml:space="preserve"> </w:t>
      </w:r>
      <w:r>
        <w:tab/>
      </w:r>
      <w:r w:rsidRPr="004C470C">
        <w:rPr>
          <w:szCs w:val="16"/>
        </w:rPr>
        <w:t>La revendication du bénéfice de clergé permet au condamné, dans certains cas, d'éviter la peine de mort dont il est passible.</w:t>
      </w:r>
    </w:p>
  </w:footnote>
  <w:footnote w:id="16">
    <w:p w14:paraId="52605661" w14:textId="77777777" w:rsidR="00A828CE" w:rsidRDefault="00A828CE" w:rsidP="00A828CE">
      <w:pPr>
        <w:pStyle w:val="Notedebasdepage"/>
      </w:pPr>
      <w:r>
        <w:rPr>
          <w:rStyle w:val="Appelnotedebasdep"/>
        </w:rPr>
        <w:footnoteRef/>
      </w:r>
      <w:r>
        <w:t xml:space="preserve"> </w:t>
      </w:r>
      <w:r>
        <w:tab/>
      </w:r>
      <w:r w:rsidRPr="004C470C">
        <w:rPr>
          <w:szCs w:val="16"/>
        </w:rPr>
        <w:t>« And Whereas the Abolition of the use of the torture and of those severe p</w:t>
      </w:r>
      <w:r w:rsidRPr="004C470C">
        <w:rPr>
          <w:szCs w:val="16"/>
        </w:rPr>
        <w:t>u</w:t>
      </w:r>
      <w:r w:rsidRPr="004C470C">
        <w:rPr>
          <w:szCs w:val="16"/>
        </w:rPr>
        <w:t>nishments to which the Inhabitants of Canada were fo</w:t>
      </w:r>
      <w:r w:rsidRPr="004C470C">
        <w:rPr>
          <w:szCs w:val="16"/>
        </w:rPr>
        <w:t>r</w:t>
      </w:r>
      <w:r w:rsidRPr="004C470C">
        <w:rPr>
          <w:szCs w:val="16"/>
        </w:rPr>
        <w:t>merly exposed and the Introduction of a more mild and certain Law in criminal cases would be hi</w:t>
      </w:r>
      <w:r w:rsidRPr="004C470C">
        <w:rPr>
          <w:szCs w:val="16"/>
        </w:rPr>
        <w:t>g</w:t>
      </w:r>
      <w:r w:rsidRPr="004C470C">
        <w:rPr>
          <w:szCs w:val="16"/>
        </w:rPr>
        <w:t>hly b</w:t>
      </w:r>
      <w:r>
        <w:rPr>
          <w:szCs w:val="16"/>
        </w:rPr>
        <w:t>e</w:t>
      </w:r>
      <w:r w:rsidRPr="004C470C">
        <w:rPr>
          <w:szCs w:val="16"/>
        </w:rPr>
        <w:t>n</w:t>
      </w:r>
      <w:r>
        <w:rPr>
          <w:szCs w:val="16"/>
        </w:rPr>
        <w:t>e</w:t>
      </w:r>
      <w:r w:rsidRPr="004C470C">
        <w:rPr>
          <w:szCs w:val="16"/>
        </w:rPr>
        <w:t>ficia</w:t>
      </w:r>
      <w:r>
        <w:rPr>
          <w:szCs w:val="16"/>
        </w:rPr>
        <w:t>l</w:t>
      </w:r>
      <w:r w:rsidRPr="004C470C">
        <w:rPr>
          <w:szCs w:val="16"/>
        </w:rPr>
        <w:t xml:space="preserve"> to them and they are truly sensible of the same, Be it theref</w:t>
      </w:r>
      <w:r w:rsidRPr="004C470C">
        <w:rPr>
          <w:szCs w:val="16"/>
        </w:rPr>
        <w:t>o</w:t>
      </w:r>
      <w:r w:rsidRPr="004C470C">
        <w:rPr>
          <w:szCs w:val="16"/>
        </w:rPr>
        <w:t>re Enacted by the Autority aforesaid that no Crimes of Offenses shall be High Treason or Misprision of Treason in the Province of Québec and the depe</w:t>
      </w:r>
      <w:r w:rsidRPr="004C470C">
        <w:rPr>
          <w:szCs w:val="16"/>
        </w:rPr>
        <w:t>n</w:t>
      </w:r>
      <w:r w:rsidRPr="004C470C">
        <w:rPr>
          <w:szCs w:val="16"/>
        </w:rPr>
        <w:t>dencys thereof, But such as are High Treason or Misprision of High Tre</w:t>
      </w:r>
      <w:r w:rsidRPr="004C470C">
        <w:rPr>
          <w:szCs w:val="16"/>
        </w:rPr>
        <w:t>a</w:t>
      </w:r>
      <w:r w:rsidRPr="004C470C">
        <w:rPr>
          <w:szCs w:val="16"/>
        </w:rPr>
        <w:t>son by the Laws and Stat</w:t>
      </w:r>
      <w:r w:rsidRPr="004C470C">
        <w:rPr>
          <w:szCs w:val="16"/>
        </w:rPr>
        <w:t>u</w:t>
      </w:r>
      <w:r w:rsidRPr="004C470C">
        <w:rPr>
          <w:szCs w:val="16"/>
        </w:rPr>
        <w:t xml:space="preserve">tes now in force in Great Britain ; and that the said Laws and Statutes shall be used and observed in Cases of High Treason and </w:t>
      </w:r>
      <w:r>
        <w:rPr>
          <w:szCs w:val="16"/>
        </w:rPr>
        <w:t>Misprision of High Treason in al</w:t>
      </w:r>
      <w:r w:rsidRPr="004C470C">
        <w:rPr>
          <w:szCs w:val="16"/>
        </w:rPr>
        <w:t>l respects whatsoever. And be it furt</w:t>
      </w:r>
      <w:r>
        <w:rPr>
          <w:szCs w:val="16"/>
        </w:rPr>
        <w:t>her Ena</w:t>
      </w:r>
      <w:r>
        <w:rPr>
          <w:szCs w:val="16"/>
        </w:rPr>
        <w:t>c</w:t>
      </w:r>
      <w:r>
        <w:rPr>
          <w:szCs w:val="16"/>
        </w:rPr>
        <w:t>ted That in regard to al</w:t>
      </w:r>
      <w:r w:rsidRPr="004C470C">
        <w:rPr>
          <w:szCs w:val="16"/>
        </w:rPr>
        <w:t>l other offences for which by the Laws in force in C</w:t>
      </w:r>
      <w:r w:rsidRPr="004C470C">
        <w:rPr>
          <w:szCs w:val="16"/>
        </w:rPr>
        <w:t>a</w:t>
      </w:r>
      <w:r w:rsidRPr="004C470C">
        <w:rPr>
          <w:szCs w:val="16"/>
        </w:rPr>
        <w:t>nada and on the said 13</w:t>
      </w:r>
      <w:r w:rsidRPr="00AF7BD8">
        <w:rPr>
          <w:szCs w:val="16"/>
          <w:vertAlign w:val="superscript"/>
        </w:rPr>
        <w:t>th</w:t>
      </w:r>
      <w:r w:rsidRPr="004C470C">
        <w:rPr>
          <w:szCs w:val="16"/>
        </w:rPr>
        <w:t xml:space="preserve"> September 1759 the O</w:t>
      </w:r>
      <w:r w:rsidRPr="004C470C">
        <w:rPr>
          <w:szCs w:val="16"/>
        </w:rPr>
        <w:t>f</w:t>
      </w:r>
      <w:r w:rsidRPr="004C470C">
        <w:rPr>
          <w:szCs w:val="16"/>
        </w:rPr>
        <w:t>fender was liable to suffer the pains of Death the party accused shall be tried and acquitted or condemned and puni</w:t>
      </w:r>
      <w:r w:rsidRPr="004C470C">
        <w:rPr>
          <w:szCs w:val="16"/>
        </w:rPr>
        <w:t>s</w:t>
      </w:r>
      <w:r w:rsidRPr="004C470C">
        <w:rPr>
          <w:szCs w:val="16"/>
        </w:rPr>
        <w:t>hed according to the Laws of England. Provided</w:t>
      </w:r>
      <w:r>
        <w:rPr>
          <w:szCs w:val="16"/>
        </w:rPr>
        <w:t xml:space="preserve"> </w:t>
      </w:r>
      <w:r w:rsidRPr="004C470C">
        <w:rPr>
          <w:szCs w:val="16"/>
        </w:rPr>
        <w:t>always that where by the Laws of England the benefit of Clergy is allowed upon any Conviction the Offender in such case shall only be fined and Impr</w:t>
      </w:r>
      <w:r w:rsidRPr="004C470C">
        <w:rPr>
          <w:szCs w:val="16"/>
        </w:rPr>
        <w:t>i</w:t>
      </w:r>
      <w:r w:rsidRPr="004C470C">
        <w:rPr>
          <w:szCs w:val="16"/>
        </w:rPr>
        <w:t>soned or bound to his good Behaviour, And Provided also That no Judgement shall after the Verdict given, be arrested upon any objection of Informality in the Indictment of Di</w:t>
      </w:r>
      <w:r w:rsidRPr="004C470C">
        <w:rPr>
          <w:szCs w:val="16"/>
        </w:rPr>
        <w:t>s</w:t>
      </w:r>
      <w:r w:rsidRPr="004C470C">
        <w:rPr>
          <w:szCs w:val="16"/>
        </w:rPr>
        <w:t xml:space="preserve">continuance in the Record. » A. Shortt et A. G. Doughty, </w:t>
      </w:r>
      <w:r w:rsidRPr="004C470C">
        <w:rPr>
          <w:i/>
          <w:iCs/>
          <w:szCs w:val="16"/>
        </w:rPr>
        <w:t>op. cit.</w:t>
      </w:r>
      <w:r w:rsidRPr="004C470C">
        <w:rPr>
          <w:szCs w:val="16"/>
        </w:rPr>
        <w:t>, 524-525. Ces dispositions reflètent bien les vues du go</w:t>
      </w:r>
      <w:r w:rsidRPr="004C470C">
        <w:rPr>
          <w:szCs w:val="16"/>
        </w:rPr>
        <w:t>u</w:t>
      </w:r>
      <w:r w:rsidRPr="004C470C">
        <w:rPr>
          <w:szCs w:val="16"/>
        </w:rPr>
        <w:t>verneur colonial, Carleton : « The impossibility of abrogating at once the Laws of a Country well cultiv</w:t>
      </w:r>
      <w:r w:rsidRPr="004C470C">
        <w:rPr>
          <w:szCs w:val="16"/>
        </w:rPr>
        <w:t>a</w:t>
      </w:r>
      <w:r w:rsidRPr="004C470C">
        <w:rPr>
          <w:szCs w:val="16"/>
        </w:rPr>
        <w:t>ted and long settled, and substituting others in their stead, b</w:t>
      </w:r>
      <w:r w:rsidRPr="004C470C">
        <w:rPr>
          <w:szCs w:val="16"/>
        </w:rPr>
        <w:t>e</w:t>
      </w:r>
      <w:r w:rsidRPr="004C470C">
        <w:rPr>
          <w:szCs w:val="16"/>
        </w:rPr>
        <w:t>come soon very apparent, the Manners and Habits and Sentiments of a people are so intim</w:t>
      </w:r>
      <w:r w:rsidRPr="004C470C">
        <w:rPr>
          <w:szCs w:val="16"/>
        </w:rPr>
        <w:t>a</w:t>
      </w:r>
      <w:r w:rsidRPr="004C470C">
        <w:rPr>
          <w:szCs w:val="16"/>
        </w:rPr>
        <w:t>tely connected with the Laws and the established form of things that it seems as easy to change at once the one as the other by any new and positive instit</w:t>
      </w:r>
      <w:r w:rsidRPr="004C470C">
        <w:rPr>
          <w:szCs w:val="16"/>
        </w:rPr>
        <w:t>u</w:t>
      </w:r>
      <w:r w:rsidRPr="004C470C">
        <w:rPr>
          <w:szCs w:val="16"/>
        </w:rPr>
        <w:t>tion. (...) Sound Policy has ever suggested, and Exp</w:t>
      </w:r>
      <w:r>
        <w:rPr>
          <w:szCs w:val="16"/>
        </w:rPr>
        <w:t>e</w:t>
      </w:r>
      <w:r w:rsidRPr="004C470C">
        <w:rPr>
          <w:szCs w:val="16"/>
        </w:rPr>
        <w:t>rience has confirmed it, as the most certain, and even expeditious Method of incorporating the Nat</w:t>
      </w:r>
      <w:r w:rsidRPr="004C470C">
        <w:rPr>
          <w:szCs w:val="16"/>
        </w:rPr>
        <w:t>i</w:t>
      </w:r>
      <w:r w:rsidRPr="004C470C">
        <w:rPr>
          <w:szCs w:val="16"/>
        </w:rPr>
        <w:t>ves with the Conquering Nation, to impose very few, if any, of their own Laws and Cu</w:t>
      </w:r>
      <w:r w:rsidRPr="004C470C">
        <w:rPr>
          <w:szCs w:val="16"/>
        </w:rPr>
        <w:t>s</w:t>
      </w:r>
      <w:r w:rsidRPr="004C470C">
        <w:rPr>
          <w:szCs w:val="16"/>
        </w:rPr>
        <w:t>toms upon the Conquered People, other than what were necessary to secure their Dependence and préserve and mai</w:t>
      </w:r>
      <w:r w:rsidRPr="004C470C">
        <w:rPr>
          <w:szCs w:val="16"/>
        </w:rPr>
        <w:t>n</w:t>
      </w:r>
      <w:r w:rsidRPr="004C470C">
        <w:rPr>
          <w:szCs w:val="16"/>
        </w:rPr>
        <w:t>tain the Conquest. » W. P. M. Kennedy et G. Lan</w:t>
      </w:r>
      <w:r w:rsidRPr="004C470C">
        <w:rPr>
          <w:szCs w:val="16"/>
        </w:rPr>
        <w:t>c</w:t>
      </w:r>
      <w:r w:rsidRPr="004C470C">
        <w:rPr>
          <w:szCs w:val="16"/>
        </w:rPr>
        <w:t xml:space="preserve">tôt, </w:t>
      </w:r>
      <w:r w:rsidRPr="004C470C">
        <w:rPr>
          <w:i/>
          <w:iCs/>
          <w:szCs w:val="16"/>
        </w:rPr>
        <w:t>Reports on the Laws of</w:t>
      </w:r>
      <w:r>
        <w:rPr>
          <w:i/>
          <w:iCs/>
          <w:szCs w:val="16"/>
        </w:rPr>
        <w:t xml:space="preserve"> </w:t>
      </w:r>
      <w:r w:rsidRPr="004C470C">
        <w:rPr>
          <w:i/>
          <w:iCs/>
          <w:szCs w:val="16"/>
        </w:rPr>
        <w:t>Québec, 1767-1770</w:t>
      </w:r>
      <w:r w:rsidRPr="004C470C">
        <w:rPr>
          <w:szCs w:val="16"/>
        </w:rPr>
        <w:t>'(Ottawa, F. A. Acland, 1931), 64,</w:t>
      </w:r>
      <w:r>
        <w:rPr>
          <w:szCs w:val="16"/>
        </w:rPr>
        <w:t xml:space="preserve"> </w:t>
      </w:r>
      <w:r w:rsidRPr="004C470C">
        <w:rPr>
          <w:szCs w:val="16"/>
        </w:rPr>
        <w:t>66.</w:t>
      </w:r>
    </w:p>
  </w:footnote>
  <w:footnote w:id="17">
    <w:p w14:paraId="54DEB35C" w14:textId="77777777" w:rsidR="00A828CE" w:rsidRDefault="00A828CE" w:rsidP="00A828CE">
      <w:pPr>
        <w:pStyle w:val="Notedebasdepage"/>
      </w:pPr>
      <w:r>
        <w:rPr>
          <w:rStyle w:val="Appelnotedebasdep"/>
        </w:rPr>
        <w:footnoteRef/>
      </w:r>
      <w:r>
        <w:t xml:space="preserve"> </w:t>
      </w:r>
      <w:r>
        <w:tab/>
      </w:r>
      <w:r w:rsidRPr="004C470C">
        <w:rPr>
          <w:szCs w:val="16"/>
        </w:rPr>
        <w:t>« As well in the Description and Quality of the Offense as in the Method of Prosecution</w:t>
      </w:r>
      <w:r>
        <w:rPr>
          <w:szCs w:val="16"/>
        </w:rPr>
        <w:t xml:space="preserve"> </w:t>
      </w:r>
      <w:r w:rsidRPr="004C470C">
        <w:rPr>
          <w:szCs w:val="16"/>
        </w:rPr>
        <w:t>and Trial ; and the Punishments and Forfeit</w:t>
      </w:r>
      <w:r w:rsidRPr="004C470C">
        <w:rPr>
          <w:szCs w:val="16"/>
        </w:rPr>
        <w:t>u</w:t>
      </w:r>
      <w:r w:rsidRPr="004C470C">
        <w:rPr>
          <w:szCs w:val="16"/>
        </w:rPr>
        <w:t>res thereby inflicted to the Exclusion of every other</w:t>
      </w:r>
      <w:r>
        <w:rPr>
          <w:szCs w:val="16"/>
        </w:rPr>
        <w:t xml:space="preserve"> </w:t>
      </w:r>
      <w:r w:rsidRPr="004C470C">
        <w:rPr>
          <w:szCs w:val="16"/>
        </w:rPr>
        <w:t>Rule of Cr</w:t>
      </w:r>
      <w:r w:rsidRPr="004C470C">
        <w:rPr>
          <w:szCs w:val="16"/>
        </w:rPr>
        <w:t>i</w:t>
      </w:r>
      <w:r w:rsidRPr="004C470C">
        <w:rPr>
          <w:szCs w:val="16"/>
        </w:rPr>
        <w:t>minal Law, or Mode of Proceeding thereon, which did or might prevail in the said</w:t>
      </w:r>
      <w:r>
        <w:rPr>
          <w:szCs w:val="16"/>
        </w:rPr>
        <w:t xml:space="preserve"> </w:t>
      </w:r>
      <w:r w:rsidRPr="004C470C">
        <w:rPr>
          <w:szCs w:val="16"/>
        </w:rPr>
        <w:t>Province bef</w:t>
      </w:r>
      <w:r w:rsidRPr="004C470C">
        <w:rPr>
          <w:szCs w:val="16"/>
        </w:rPr>
        <w:t>o</w:t>
      </w:r>
      <w:r w:rsidRPr="004C470C">
        <w:rPr>
          <w:szCs w:val="16"/>
        </w:rPr>
        <w:t>re the Year of our Lord One thousand seven hundred and sixty-four ; any Thing in</w:t>
      </w:r>
      <w:r>
        <w:rPr>
          <w:szCs w:val="16"/>
        </w:rPr>
        <w:t xml:space="preserve"> </w:t>
      </w:r>
      <w:r w:rsidRPr="004C470C">
        <w:rPr>
          <w:szCs w:val="16"/>
        </w:rPr>
        <w:t>this Act to the Contrary thereof in any Respect notwit</w:t>
      </w:r>
      <w:r w:rsidRPr="004C470C">
        <w:rPr>
          <w:szCs w:val="16"/>
        </w:rPr>
        <w:t>h</w:t>
      </w:r>
      <w:r w:rsidRPr="004C470C">
        <w:rPr>
          <w:szCs w:val="16"/>
        </w:rPr>
        <w:t>standing. » 14 Geo III (1774), c. 83, art.</w:t>
      </w:r>
      <w:r>
        <w:rPr>
          <w:szCs w:val="16"/>
        </w:rPr>
        <w:t xml:space="preserve"> </w:t>
      </w:r>
      <w:r w:rsidRPr="004C470C">
        <w:rPr>
          <w:szCs w:val="16"/>
        </w:rPr>
        <w:t>11. Le préambule de l'article justifie ainsi cette décision ; « And wh</w:t>
      </w:r>
      <w:r w:rsidRPr="004C470C">
        <w:rPr>
          <w:szCs w:val="16"/>
        </w:rPr>
        <w:t>e</w:t>
      </w:r>
      <w:r w:rsidRPr="004C470C">
        <w:rPr>
          <w:szCs w:val="16"/>
        </w:rPr>
        <w:t>reas the Certainty and Lenity</w:t>
      </w:r>
      <w:r>
        <w:rPr>
          <w:szCs w:val="16"/>
        </w:rPr>
        <w:t xml:space="preserve"> </w:t>
      </w:r>
      <w:r w:rsidRPr="004C470C">
        <w:rPr>
          <w:szCs w:val="16"/>
        </w:rPr>
        <w:t>of the Criminal Law of England, and the Ben</w:t>
      </w:r>
      <w:r w:rsidRPr="004C470C">
        <w:rPr>
          <w:szCs w:val="16"/>
        </w:rPr>
        <w:t>e</w:t>
      </w:r>
      <w:r w:rsidRPr="004C470C">
        <w:rPr>
          <w:szCs w:val="16"/>
        </w:rPr>
        <w:t>fits and Advantages resulting from the Use of it,</w:t>
      </w:r>
      <w:r>
        <w:rPr>
          <w:szCs w:val="16"/>
        </w:rPr>
        <w:t xml:space="preserve"> </w:t>
      </w:r>
      <w:r w:rsidRPr="004C470C">
        <w:rPr>
          <w:szCs w:val="16"/>
        </w:rPr>
        <w:t>h</w:t>
      </w:r>
      <w:r>
        <w:rPr>
          <w:szCs w:val="16"/>
        </w:rPr>
        <w:t>a</w:t>
      </w:r>
      <w:r w:rsidRPr="004C470C">
        <w:rPr>
          <w:szCs w:val="16"/>
        </w:rPr>
        <w:t>ve been sensibly felt by the Inhab</w:t>
      </w:r>
      <w:r w:rsidRPr="004C470C">
        <w:rPr>
          <w:szCs w:val="16"/>
        </w:rPr>
        <w:t>i</w:t>
      </w:r>
      <w:r w:rsidRPr="004C470C">
        <w:rPr>
          <w:szCs w:val="16"/>
        </w:rPr>
        <w:t>tants, from an Expérience of m</w:t>
      </w:r>
      <w:r w:rsidRPr="004C470C">
        <w:rPr>
          <w:szCs w:val="16"/>
        </w:rPr>
        <w:t>o</w:t>
      </w:r>
      <w:r w:rsidRPr="004C470C">
        <w:rPr>
          <w:szCs w:val="16"/>
        </w:rPr>
        <w:t>re than Nine Years, during</w:t>
      </w:r>
      <w:r>
        <w:rPr>
          <w:szCs w:val="16"/>
        </w:rPr>
        <w:t xml:space="preserve"> </w:t>
      </w:r>
      <w:r w:rsidRPr="004C470C">
        <w:rPr>
          <w:szCs w:val="16"/>
        </w:rPr>
        <w:t>which it has been uniformly administered... »</w:t>
      </w:r>
    </w:p>
  </w:footnote>
  <w:footnote w:id="18">
    <w:p w14:paraId="7E93AE61" w14:textId="77777777" w:rsidR="00A828CE" w:rsidRDefault="00A828CE" w:rsidP="00A828CE">
      <w:pPr>
        <w:pStyle w:val="Notedebasdepage"/>
      </w:pPr>
      <w:r>
        <w:rPr>
          <w:rStyle w:val="Appelnotedebasdep"/>
        </w:rPr>
        <w:footnoteRef/>
      </w:r>
      <w:r>
        <w:t xml:space="preserve"> </w:t>
      </w:r>
      <w:r>
        <w:tab/>
      </w:r>
      <w:r w:rsidRPr="004C470C">
        <w:rPr>
          <w:szCs w:val="16"/>
        </w:rPr>
        <w:t>Ces distinctions touchent deux aspects. En matière de procédure, le droit cr</w:t>
      </w:r>
      <w:r w:rsidRPr="004C470C">
        <w:rPr>
          <w:szCs w:val="16"/>
        </w:rPr>
        <w:t>i</w:t>
      </w:r>
      <w:r w:rsidRPr="004C470C">
        <w:rPr>
          <w:szCs w:val="16"/>
        </w:rPr>
        <w:t>minel français est de type « inquisitoire », et laisse au juge la détermination de la culpabilité ; dans le cas</w:t>
      </w:r>
      <w:r>
        <w:rPr>
          <w:szCs w:val="16"/>
        </w:rPr>
        <w:t xml:space="preserve"> </w:t>
      </w:r>
      <w:r w:rsidRPr="004C470C">
        <w:rPr>
          <w:szCs w:val="16"/>
        </w:rPr>
        <w:t>anglais, on est en présence d'une procédure « accusatoire », où la poursuite est menée par la victime</w:t>
      </w:r>
      <w:r>
        <w:rPr>
          <w:szCs w:val="16"/>
        </w:rPr>
        <w:t xml:space="preserve"> </w:t>
      </w:r>
      <w:r w:rsidRPr="004C470C">
        <w:rPr>
          <w:szCs w:val="16"/>
        </w:rPr>
        <w:t>et la culpabilité d</w:t>
      </w:r>
      <w:r w:rsidRPr="004C470C">
        <w:rPr>
          <w:szCs w:val="16"/>
        </w:rPr>
        <w:t>é</w:t>
      </w:r>
      <w:r w:rsidRPr="004C470C">
        <w:rPr>
          <w:szCs w:val="16"/>
        </w:rPr>
        <w:t>terminée par un jury composé de pairs. En matière de peine, les lois crimine</w:t>
      </w:r>
      <w:r w:rsidRPr="004C470C">
        <w:rPr>
          <w:szCs w:val="16"/>
        </w:rPr>
        <w:t>l</w:t>
      </w:r>
      <w:r w:rsidRPr="004C470C">
        <w:rPr>
          <w:szCs w:val="16"/>
        </w:rPr>
        <w:t>les</w:t>
      </w:r>
      <w:r>
        <w:rPr>
          <w:szCs w:val="16"/>
        </w:rPr>
        <w:t xml:space="preserve"> </w:t>
      </w:r>
      <w:r w:rsidRPr="004C470C">
        <w:rPr>
          <w:szCs w:val="16"/>
        </w:rPr>
        <w:t>anglaises forment un ensemble punitif particulièrement sévère (surnommé le « Code sa</w:t>
      </w:r>
      <w:r w:rsidRPr="004C470C">
        <w:rPr>
          <w:szCs w:val="16"/>
        </w:rPr>
        <w:t>n</w:t>
      </w:r>
      <w:r w:rsidRPr="004C470C">
        <w:rPr>
          <w:szCs w:val="16"/>
        </w:rPr>
        <w:t>glant » par</w:t>
      </w:r>
      <w:r>
        <w:rPr>
          <w:szCs w:val="16"/>
        </w:rPr>
        <w:t xml:space="preserve"> </w:t>
      </w:r>
      <w:r w:rsidRPr="004C470C">
        <w:rPr>
          <w:szCs w:val="16"/>
        </w:rPr>
        <w:t>les contemporains) : en 1800, plus de 160 infractions criminelles sont passibles de la peine de mort</w:t>
      </w:r>
      <w:r>
        <w:rPr>
          <w:szCs w:val="16"/>
        </w:rPr>
        <w:t xml:space="preserve"> </w:t>
      </w:r>
      <w:r w:rsidRPr="004C470C">
        <w:rPr>
          <w:szCs w:val="16"/>
        </w:rPr>
        <w:t>sans b</w:t>
      </w:r>
      <w:r w:rsidRPr="004C470C">
        <w:rPr>
          <w:szCs w:val="16"/>
        </w:rPr>
        <w:t>é</w:t>
      </w:r>
      <w:r w:rsidRPr="004C470C">
        <w:rPr>
          <w:szCs w:val="16"/>
        </w:rPr>
        <w:t xml:space="preserve">néfice de clergé. Voir J. F. Stephen, </w:t>
      </w:r>
      <w:r w:rsidRPr="004C470C">
        <w:rPr>
          <w:i/>
          <w:iCs/>
          <w:szCs w:val="16"/>
        </w:rPr>
        <w:t>A History of</w:t>
      </w:r>
      <w:r>
        <w:rPr>
          <w:i/>
          <w:iCs/>
          <w:szCs w:val="16"/>
        </w:rPr>
        <w:t xml:space="preserve"> </w:t>
      </w:r>
      <w:r w:rsidRPr="004C470C">
        <w:rPr>
          <w:i/>
          <w:iCs/>
          <w:szCs w:val="16"/>
        </w:rPr>
        <w:t xml:space="preserve">the Criminal Law of England </w:t>
      </w:r>
      <w:r w:rsidRPr="004C470C">
        <w:rPr>
          <w:szCs w:val="16"/>
        </w:rPr>
        <w:t>(Lo</w:t>
      </w:r>
      <w:r w:rsidRPr="004C470C">
        <w:rPr>
          <w:szCs w:val="16"/>
        </w:rPr>
        <w:t>n</w:t>
      </w:r>
      <w:r w:rsidRPr="004C470C">
        <w:rPr>
          <w:szCs w:val="16"/>
        </w:rPr>
        <w:t>dres,</w:t>
      </w:r>
      <w:r>
        <w:rPr>
          <w:szCs w:val="16"/>
        </w:rPr>
        <w:t xml:space="preserve"> </w:t>
      </w:r>
      <w:r w:rsidRPr="004C470C">
        <w:rPr>
          <w:szCs w:val="16"/>
        </w:rPr>
        <w:t>1883), 3 vols ; J. H. Baker, « Criminal Courts and Proc</w:t>
      </w:r>
      <w:r>
        <w:rPr>
          <w:szCs w:val="16"/>
        </w:rPr>
        <w:t>e</w:t>
      </w:r>
      <w:r w:rsidRPr="004C470C">
        <w:rPr>
          <w:szCs w:val="16"/>
        </w:rPr>
        <w:t>dure at Co</w:t>
      </w:r>
      <w:r w:rsidRPr="004C470C">
        <w:rPr>
          <w:szCs w:val="16"/>
        </w:rPr>
        <w:t>m</w:t>
      </w:r>
      <w:r w:rsidRPr="004C470C">
        <w:rPr>
          <w:szCs w:val="16"/>
        </w:rPr>
        <w:t>mon Law, 1550-1800 », J. S.</w:t>
      </w:r>
      <w:r>
        <w:rPr>
          <w:szCs w:val="16"/>
        </w:rPr>
        <w:t xml:space="preserve"> </w:t>
      </w:r>
      <w:r w:rsidRPr="004C470C">
        <w:rPr>
          <w:szCs w:val="16"/>
        </w:rPr>
        <w:t xml:space="preserve">Cockburn (éd.), </w:t>
      </w:r>
      <w:r w:rsidRPr="004C470C">
        <w:rPr>
          <w:i/>
          <w:iCs/>
          <w:szCs w:val="16"/>
        </w:rPr>
        <w:t xml:space="preserve">Crime in England, 1550-1800 </w:t>
      </w:r>
      <w:r w:rsidRPr="004C470C">
        <w:rPr>
          <w:szCs w:val="16"/>
        </w:rPr>
        <w:t>(Londres, M</w:t>
      </w:r>
      <w:r w:rsidRPr="004C470C">
        <w:rPr>
          <w:szCs w:val="16"/>
        </w:rPr>
        <w:t>e</w:t>
      </w:r>
      <w:r w:rsidRPr="004C470C">
        <w:rPr>
          <w:szCs w:val="16"/>
        </w:rPr>
        <w:t>thuen, 1977), 15-48. En France, au</w:t>
      </w:r>
      <w:r>
        <w:rPr>
          <w:szCs w:val="16"/>
        </w:rPr>
        <w:t xml:space="preserve"> </w:t>
      </w:r>
      <w:r w:rsidRPr="004C470C">
        <w:rPr>
          <w:szCs w:val="16"/>
        </w:rPr>
        <w:t>18</w:t>
      </w:r>
      <w:r w:rsidRPr="00AF7BD8">
        <w:rPr>
          <w:szCs w:val="16"/>
          <w:vertAlign w:val="superscript"/>
        </w:rPr>
        <w:t>e</w:t>
      </w:r>
      <w:r w:rsidRPr="004C470C">
        <w:rPr>
          <w:szCs w:val="16"/>
        </w:rPr>
        <w:t xml:space="preserve"> siècle, on retrouve 27 cas pouvant conduire à la même sentence : Jean Imbert, </w:t>
      </w:r>
      <w:r w:rsidRPr="004C470C">
        <w:rPr>
          <w:i/>
          <w:iCs/>
          <w:szCs w:val="16"/>
        </w:rPr>
        <w:t>La peine de</w:t>
      </w:r>
      <w:r>
        <w:rPr>
          <w:i/>
          <w:iCs/>
          <w:szCs w:val="16"/>
        </w:rPr>
        <w:t xml:space="preserve"> </w:t>
      </w:r>
      <w:r w:rsidRPr="004C470C">
        <w:rPr>
          <w:i/>
          <w:iCs/>
          <w:szCs w:val="16"/>
        </w:rPr>
        <w:t>mort. Histo</w:t>
      </w:r>
      <w:r w:rsidRPr="004C470C">
        <w:rPr>
          <w:i/>
          <w:iCs/>
          <w:szCs w:val="16"/>
        </w:rPr>
        <w:t>i</w:t>
      </w:r>
      <w:r w:rsidRPr="004C470C">
        <w:rPr>
          <w:i/>
          <w:iCs/>
          <w:szCs w:val="16"/>
        </w:rPr>
        <w:t xml:space="preserve">re-Actualité </w:t>
      </w:r>
      <w:r w:rsidRPr="004C470C">
        <w:rPr>
          <w:szCs w:val="16"/>
        </w:rPr>
        <w:t>(Paris, A. Colin, 1967). Sur la comparaison entre les sy</w:t>
      </w:r>
      <w:r w:rsidRPr="004C470C">
        <w:rPr>
          <w:szCs w:val="16"/>
        </w:rPr>
        <w:t>s</w:t>
      </w:r>
      <w:r w:rsidRPr="004C470C">
        <w:rPr>
          <w:szCs w:val="16"/>
        </w:rPr>
        <w:t>tèmes de droit</w:t>
      </w:r>
      <w:r>
        <w:rPr>
          <w:szCs w:val="16"/>
        </w:rPr>
        <w:t xml:space="preserve"> </w:t>
      </w:r>
      <w:r w:rsidRPr="004C470C">
        <w:rPr>
          <w:szCs w:val="16"/>
        </w:rPr>
        <w:t>anglo-saxon et latin, voir l'intéressante ét</w:t>
      </w:r>
      <w:r w:rsidRPr="004C470C">
        <w:rPr>
          <w:szCs w:val="16"/>
        </w:rPr>
        <w:t>u</w:t>
      </w:r>
      <w:r w:rsidRPr="004C470C">
        <w:rPr>
          <w:szCs w:val="16"/>
        </w:rPr>
        <w:t>de de A. H. Pekelis, « L</w:t>
      </w:r>
      <w:r>
        <w:rPr>
          <w:szCs w:val="16"/>
        </w:rPr>
        <w:t>e</w:t>
      </w:r>
      <w:r w:rsidRPr="004C470C">
        <w:rPr>
          <w:szCs w:val="16"/>
        </w:rPr>
        <w:t>gal Techniques and Political</w:t>
      </w:r>
      <w:r>
        <w:rPr>
          <w:szCs w:val="16"/>
        </w:rPr>
        <w:t xml:space="preserve"> </w:t>
      </w:r>
      <w:r w:rsidRPr="004C470C">
        <w:rPr>
          <w:szCs w:val="16"/>
        </w:rPr>
        <w:t xml:space="preserve">Idéologies. A Comparative Study » dans R. Bendix (éd.), </w:t>
      </w:r>
      <w:r w:rsidRPr="004C470C">
        <w:rPr>
          <w:i/>
          <w:iCs/>
          <w:szCs w:val="16"/>
        </w:rPr>
        <w:t xml:space="preserve">State and Society </w:t>
      </w:r>
      <w:r w:rsidRPr="004C470C">
        <w:rPr>
          <w:szCs w:val="16"/>
        </w:rPr>
        <w:t>(Berkeley, University</w:t>
      </w:r>
      <w:r>
        <w:rPr>
          <w:szCs w:val="16"/>
        </w:rPr>
        <w:t xml:space="preserve"> </w:t>
      </w:r>
      <w:r w:rsidRPr="004C470C">
        <w:rPr>
          <w:szCs w:val="16"/>
        </w:rPr>
        <w:t>of California Press, 1973), 355-377.</w:t>
      </w:r>
    </w:p>
  </w:footnote>
  <w:footnote w:id="19">
    <w:p w14:paraId="0295B6E7" w14:textId="77777777" w:rsidR="00A828CE" w:rsidRDefault="00A828CE">
      <w:pPr>
        <w:pStyle w:val="Notedebasdepage"/>
      </w:pPr>
      <w:r>
        <w:rPr>
          <w:rStyle w:val="Appelnotedebasdep"/>
        </w:rPr>
        <w:footnoteRef/>
      </w:r>
      <w:r>
        <w:tab/>
      </w:r>
      <w:r w:rsidRPr="004C470C">
        <w:rPr>
          <w:szCs w:val="16"/>
        </w:rPr>
        <w:t xml:space="preserve">D. Hay, </w:t>
      </w:r>
      <w:r w:rsidRPr="004C470C">
        <w:rPr>
          <w:i/>
          <w:iCs/>
          <w:szCs w:val="16"/>
        </w:rPr>
        <w:t xml:space="preserve">op. cit., </w:t>
      </w:r>
      <w:r w:rsidRPr="004C470C">
        <w:rPr>
          <w:szCs w:val="16"/>
        </w:rPr>
        <w:t>93-94. Pélissier sera poursuivi pour libelle séditieux en ja</w:t>
      </w:r>
      <w:r w:rsidRPr="004C470C">
        <w:rPr>
          <w:szCs w:val="16"/>
        </w:rPr>
        <w:t>n</w:t>
      </w:r>
      <w:r w:rsidRPr="004C470C">
        <w:rPr>
          <w:szCs w:val="16"/>
        </w:rPr>
        <w:t>vier 1766. ANQ.T-011-0001/2248.</w:t>
      </w:r>
    </w:p>
  </w:footnote>
  <w:footnote w:id="20">
    <w:p w14:paraId="4496728A" w14:textId="77777777" w:rsidR="00A828CE" w:rsidRDefault="00A828CE" w:rsidP="00A828CE">
      <w:pPr>
        <w:pStyle w:val="Notedebasdepage"/>
      </w:pPr>
      <w:r>
        <w:rPr>
          <w:rStyle w:val="Appelnotedebasdep"/>
        </w:rPr>
        <w:footnoteRef/>
      </w:r>
      <w:r>
        <w:t xml:space="preserve"> </w:t>
      </w:r>
      <w:r>
        <w:tab/>
      </w:r>
      <w:r w:rsidRPr="004C470C">
        <w:rPr>
          <w:szCs w:val="16"/>
        </w:rPr>
        <w:t xml:space="preserve">A. Shortt, et A. G. Doughty, </w:t>
      </w:r>
      <w:r w:rsidRPr="004C470C">
        <w:rPr>
          <w:i/>
          <w:iCs/>
          <w:szCs w:val="16"/>
        </w:rPr>
        <w:t>op. cit.</w:t>
      </w:r>
      <w:r w:rsidRPr="004C470C">
        <w:rPr>
          <w:szCs w:val="16"/>
        </w:rPr>
        <w:t>, 547-548.</w:t>
      </w:r>
    </w:p>
  </w:footnote>
  <w:footnote w:id="21">
    <w:p w14:paraId="5AB501EF" w14:textId="77777777" w:rsidR="00A828CE" w:rsidRDefault="00A828CE" w:rsidP="00A828CE">
      <w:pPr>
        <w:pStyle w:val="Notedebasdepage"/>
      </w:pPr>
      <w:r>
        <w:rPr>
          <w:rStyle w:val="Appelnotedebasdep"/>
        </w:rPr>
        <w:footnoteRef/>
      </w:r>
      <w:r>
        <w:t xml:space="preserve"> </w:t>
      </w:r>
      <w:r>
        <w:tab/>
      </w:r>
      <w:r w:rsidRPr="004C470C">
        <w:rPr>
          <w:szCs w:val="16"/>
        </w:rPr>
        <w:t>Inquiétudes fort circonstancielles, doit-on cro</w:t>
      </w:r>
      <w:r w:rsidRPr="004C470C">
        <w:rPr>
          <w:szCs w:val="16"/>
        </w:rPr>
        <w:t>i</w:t>
      </w:r>
      <w:r w:rsidRPr="004C470C">
        <w:rPr>
          <w:szCs w:val="16"/>
        </w:rPr>
        <w:t>re, puisqu'on ne retrouve aucune protestation articulée après 1774. Il faudra attendre la radicalisation des lu</w:t>
      </w:r>
      <w:r w:rsidRPr="004C470C">
        <w:rPr>
          <w:szCs w:val="16"/>
        </w:rPr>
        <w:t>t</w:t>
      </w:r>
      <w:r w:rsidRPr="004C470C">
        <w:rPr>
          <w:szCs w:val="16"/>
        </w:rPr>
        <w:t>tes politiques entre l'Assemblée et le gouverneur pour voir ressurgir, dans un tout autre contexte, une critique du syst</w:t>
      </w:r>
      <w:r w:rsidRPr="004C470C">
        <w:rPr>
          <w:szCs w:val="16"/>
        </w:rPr>
        <w:t>è</w:t>
      </w:r>
      <w:r w:rsidRPr="004C470C">
        <w:rPr>
          <w:szCs w:val="16"/>
        </w:rPr>
        <w:t>me</w:t>
      </w:r>
      <w:r>
        <w:rPr>
          <w:szCs w:val="16"/>
        </w:rPr>
        <w:t xml:space="preserve"> </w:t>
      </w:r>
      <w:r w:rsidRPr="004C470C">
        <w:rPr>
          <w:szCs w:val="16"/>
        </w:rPr>
        <w:t xml:space="preserve">judiciaire anglais. Voir, par exemple, </w:t>
      </w:r>
      <w:r w:rsidRPr="004C470C">
        <w:rPr>
          <w:i/>
          <w:iCs/>
          <w:szCs w:val="16"/>
        </w:rPr>
        <w:t xml:space="preserve">Le Canadien </w:t>
      </w:r>
      <w:r w:rsidRPr="004C470C">
        <w:rPr>
          <w:szCs w:val="16"/>
        </w:rPr>
        <w:t>des 25 et 30 mai 1832.</w:t>
      </w:r>
    </w:p>
  </w:footnote>
  <w:footnote w:id="22">
    <w:p w14:paraId="6D180A95" w14:textId="77777777" w:rsidR="00A828CE" w:rsidRDefault="00A828CE" w:rsidP="00A828CE">
      <w:pPr>
        <w:pStyle w:val="Notedebasdepage"/>
      </w:pPr>
      <w:r>
        <w:rPr>
          <w:rStyle w:val="Appelnotedebasdep"/>
        </w:rPr>
        <w:footnoteRef/>
      </w:r>
      <w:r>
        <w:t xml:space="preserve"> </w:t>
      </w:r>
      <w:r>
        <w:tab/>
      </w:r>
      <w:r w:rsidRPr="004C470C">
        <w:rPr>
          <w:szCs w:val="16"/>
        </w:rPr>
        <w:t>Le cas de Marie-Josephte Corriveau, conda</w:t>
      </w:r>
      <w:r w:rsidRPr="004C470C">
        <w:rPr>
          <w:szCs w:val="16"/>
        </w:rPr>
        <w:t>m</w:t>
      </w:r>
      <w:r w:rsidRPr="004C470C">
        <w:rPr>
          <w:szCs w:val="16"/>
        </w:rPr>
        <w:t>née à mort pour meurtre en 1763, est passé</w:t>
      </w:r>
      <w:r>
        <w:rPr>
          <w:szCs w:val="16"/>
        </w:rPr>
        <w:t xml:space="preserve"> </w:t>
      </w:r>
      <w:r w:rsidRPr="004C470C">
        <w:rPr>
          <w:szCs w:val="16"/>
        </w:rPr>
        <w:t>à la légende. Il faut pourtant distinguer les diverses formes de rési</w:t>
      </w:r>
      <w:r w:rsidRPr="004C470C">
        <w:rPr>
          <w:szCs w:val="16"/>
        </w:rPr>
        <w:t>s</w:t>
      </w:r>
      <w:r w:rsidRPr="004C470C">
        <w:rPr>
          <w:szCs w:val="16"/>
        </w:rPr>
        <w:t>tance à l'envahisseur, retransmises par la m</w:t>
      </w:r>
      <w:r w:rsidRPr="004C470C">
        <w:rPr>
          <w:szCs w:val="16"/>
        </w:rPr>
        <w:t>é</w:t>
      </w:r>
      <w:r w:rsidRPr="004C470C">
        <w:rPr>
          <w:szCs w:val="16"/>
        </w:rPr>
        <w:t>moire collective, et le contact à long terme avec l'appareil répressif anglais. Sur</w:t>
      </w:r>
      <w:r>
        <w:rPr>
          <w:szCs w:val="16"/>
        </w:rPr>
        <w:t xml:space="preserve"> </w:t>
      </w:r>
      <w:r w:rsidRPr="004C470C">
        <w:rPr>
          <w:szCs w:val="16"/>
        </w:rPr>
        <w:t>la Corriveau, voir Luc L</w:t>
      </w:r>
      <w:r w:rsidRPr="004C470C">
        <w:rPr>
          <w:szCs w:val="16"/>
        </w:rPr>
        <w:t>a</w:t>
      </w:r>
      <w:r w:rsidRPr="004C470C">
        <w:rPr>
          <w:szCs w:val="16"/>
        </w:rPr>
        <w:t xml:space="preserve">coursière, « Présence de la Corriveau », </w:t>
      </w:r>
      <w:r w:rsidRPr="004C470C">
        <w:rPr>
          <w:i/>
          <w:iCs/>
          <w:szCs w:val="16"/>
        </w:rPr>
        <w:t>C</w:t>
      </w:r>
      <w:r w:rsidRPr="004C470C">
        <w:rPr>
          <w:i/>
          <w:iCs/>
          <w:szCs w:val="16"/>
        </w:rPr>
        <w:t>a</w:t>
      </w:r>
      <w:r w:rsidRPr="004C470C">
        <w:rPr>
          <w:i/>
          <w:iCs/>
          <w:szCs w:val="16"/>
        </w:rPr>
        <w:t xml:space="preserve">hiers des Dix, </w:t>
      </w:r>
      <w:r w:rsidRPr="004C470C">
        <w:rPr>
          <w:szCs w:val="16"/>
        </w:rPr>
        <w:t xml:space="preserve">38 (1973) : 229-264 ; E.-Z. Massicotte, « Les pendus encagés », </w:t>
      </w:r>
      <w:r w:rsidRPr="004C470C">
        <w:rPr>
          <w:i/>
          <w:iCs/>
          <w:szCs w:val="16"/>
        </w:rPr>
        <w:t>Bulletin des recherches hist</w:t>
      </w:r>
      <w:r w:rsidRPr="004C470C">
        <w:rPr>
          <w:i/>
          <w:iCs/>
          <w:szCs w:val="16"/>
        </w:rPr>
        <w:t>o</w:t>
      </w:r>
      <w:r w:rsidRPr="004C470C">
        <w:rPr>
          <w:i/>
          <w:iCs/>
          <w:szCs w:val="16"/>
        </w:rPr>
        <w:t xml:space="preserve">riques, </w:t>
      </w:r>
      <w:r w:rsidRPr="004C470C">
        <w:rPr>
          <w:szCs w:val="16"/>
        </w:rPr>
        <w:t>37 (1931) :</w:t>
      </w:r>
      <w:r>
        <w:rPr>
          <w:szCs w:val="16"/>
        </w:rPr>
        <w:t xml:space="preserve"> </w:t>
      </w:r>
      <w:r w:rsidRPr="004C470C">
        <w:rPr>
          <w:szCs w:val="16"/>
        </w:rPr>
        <w:t>427-432.</w:t>
      </w:r>
    </w:p>
  </w:footnote>
  <w:footnote w:id="23">
    <w:p w14:paraId="4E5AF163" w14:textId="77777777" w:rsidR="00A828CE" w:rsidRDefault="00A828CE" w:rsidP="00A828CE">
      <w:pPr>
        <w:pStyle w:val="Notedebasdepage"/>
      </w:pPr>
      <w:r>
        <w:rPr>
          <w:rStyle w:val="Appelnotedebasdep"/>
        </w:rPr>
        <w:footnoteRef/>
      </w:r>
      <w:r>
        <w:t xml:space="preserve"> </w:t>
      </w:r>
      <w:r>
        <w:tab/>
      </w:r>
      <w:r w:rsidRPr="004C470C">
        <w:rPr>
          <w:szCs w:val="16"/>
        </w:rPr>
        <w:t>Pour une opinion contraire, voir A. Morel, « La réception... », 480-509. Sign</w:t>
      </w:r>
      <w:r w:rsidRPr="004C470C">
        <w:rPr>
          <w:szCs w:val="16"/>
        </w:rPr>
        <w:t>a</w:t>
      </w:r>
      <w:r w:rsidRPr="004C470C">
        <w:rPr>
          <w:szCs w:val="16"/>
        </w:rPr>
        <w:t>ler, comme on le fait ici, la capacité d'adaptation des Canadiens français n'i</w:t>
      </w:r>
      <w:r w:rsidRPr="004C470C">
        <w:rPr>
          <w:szCs w:val="16"/>
        </w:rPr>
        <w:t>m</w:t>
      </w:r>
      <w:r w:rsidRPr="004C470C">
        <w:rPr>
          <w:szCs w:val="16"/>
        </w:rPr>
        <w:t>plique aucunement qu'il y ait eu « satisfaction » face à ce droit nouveau. Il est peu douteux que si on avait consulté l'habitant canadien, il aurait opté pour le sy</w:t>
      </w:r>
      <w:r w:rsidRPr="004C470C">
        <w:rPr>
          <w:szCs w:val="16"/>
        </w:rPr>
        <w:t>s</w:t>
      </w:r>
      <w:r w:rsidRPr="004C470C">
        <w:rPr>
          <w:szCs w:val="16"/>
        </w:rPr>
        <w:t>tème ancien avec lequel il avait appris, depuis un passé immémorial, à composer. Mais cette préférence induite, outre le fait qu'il eut été inconcev</w:t>
      </w:r>
      <w:r w:rsidRPr="004C470C">
        <w:rPr>
          <w:szCs w:val="16"/>
        </w:rPr>
        <w:t>a</w:t>
      </w:r>
      <w:r w:rsidRPr="004C470C">
        <w:rPr>
          <w:szCs w:val="16"/>
        </w:rPr>
        <w:t>ble qu'on ait pu favoriser son expression, ne doit pas nous amener à pr</w:t>
      </w:r>
      <w:r w:rsidRPr="004C470C">
        <w:rPr>
          <w:szCs w:val="16"/>
        </w:rPr>
        <w:t>é</w:t>
      </w:r>
      <w:r w:rsidRPr="004C470C">
        <w:rPr>
          <w:szCs w:val="16"/>
        </w:rPr>
        <w:t>sumer un quelconque choc cult</w:t>
      </w:r>
      <w:r w:rsidRPr="004C470C">
        <w:rPr>
          <w:szCs w:val="16"/>
        </w:rPr>
        <w:t>u</w:t>
      </w:r>
      <w:r w:rsidRPr="004C470C">
        <w:rPr>
          <w:szCs w:val="16"/>
        </w:rPr>
        <w:t>rel ou, pire, un traumatisme profond supposément provoqué par un changement de système judiciaire. Sur l'impressionnante c</w:t>
      </w:r>
      <w:r w:rsidRPr="004C470C">
        <w:rPr>
          <w:szCs w:val="16"/>
        </w:rPr>
        <w:t>a</w:t>
      </w:r>
      <w:r w:rsidRPr="004C470C">
        <w:rPr>
          <w:szCs w:val="16"/>
        </w:rPr>
        <w:t>pacité de résistance idéologique et d'adaptation des masses paysannes en r</w:t>
      </w:r>
      <w:r w:rsidRPr="004C470C">
        <w:rPr>
          <w:szCs w:val="16"/>
        </w:rPr>
        <w:t>é</w:t>
      </w:r>
      <w:r w:rsidRPr="004C470C">
        <w:rPr>
          <w:szCs w:val="16"/>
        </w:rPr>
        <w:t>gime féodal, on pourra consulter l'intére</w:t>
      </w:r>
      <w:r w:rsidRPr="004C470C">
        <w:rPr>
          <w:szCs w:val="16"/>
        </w:rPr>
        <w:t>s</w:t>
      </w:r>
      <w:r w:rsidRPr="004C470C">
        <w:rPr>
          <w:szCs w:val="16"/>
        </w:rPr>
        <w:t>sante étude de R. Hilt</w:t>
      </w:r>
      <w:r>
        <w:rPr>
          <w:szCs w:val="16"/>
        </w:rPr>
        <w:t>on, « Feudalism in Europe : Pro</w:t>
      </w:r>
      <w:r w:rsidRPr="004C470C">
        <w:rPr>
          <w:szCs w:val="16"/>
        </w:rPr>
        <w:t>blems for Historical M</w:t>
      </w:r>
      <w:r w:rsidRPr="004C470C">
        <w:rPr>
          <w:szCs w:val="16"/>
        </w:rPr>
        <w:t>a</w:t>
      </w:r>
      <w:r w:rsidRPr="004C470C">
        <w:rPr>
          <w:szCs w:val="16"/>
        </w:rPr>
        <w:t xml:space="preserve">terialists », </w:t>
      </w:r>
      <w:r w:rsidRPr="004C470C">
        <w:rPr>
          <w:i/>
          <w:iCs/>
          <w:szCs w:val="16"/>
        </w:rPr>
        <w:t xml:space="preserve">New Left Review, </w:t>
      </w:r>
      <w:r w:rsidRPr="004C470C">
        <w:rPr>
          <w:szCs w:val="16"/>
        </w:rPr>
        <w:t>147 (sept-oct 1984) : 84-93.</w:t>
      </w:r>
    </w:p>
  </w:footnote>
  <w:footnote w:id="24">
    <w:p w14:paraId="11EB352A" w14:textId="77777777" w:rsidR="00A828CE" w:rsidRDefault="00A828CE" w:rsidP="00A828CE">
      <w:pPr>
        <w:pStyle w:val="Notedebasdepage"/>
      </w:pPr>
      <w:r>
        <w:rPr>
          <w:rStyle w:val="Appelnotedebasdep"/>
        </w:rPr>
        <w:footnoteRef/>
      </w:r>
      <w:r>
        <w:t xml:space="preserve"> </w:t>
      </w:r>
      <w:r>
        <w:tab/>
      </w:r>
      <w:r w:rsidRPr="004C470C">
        <w:rPr>
          <w:szCs w:val="16"/>
        </w:rPr>
        <w:t>« Ordonnance pour régler et établir les cours de justice, juges de paix, séances de quartier,</w:t>
      </w:r>
      <w:r>
        <w:rPr>
          <w:szCs w:val="16"/>
        </w:rPr>
        <w:t xml:space="preserve"> </w:t>
      </w:r>
      <w:r w:rsidRPr="004C470C">
        <w:rPr>
          <w:szCs w:val="16"/>
        </w:rPr>
        <w:t>baillis et autres matières touchant la distr</w:t>
      </w:r>
      <w:r w:rsidRPr="004C470C">
        <w:rPr>
          <w:szCs w:val="16"/>
        </w:rPr>
        <w:t>i</w:t>
      </w:r>
      <w:r w:rsidRPr="004C470C">
        <w:rPr>
          <w:szCs w:val="16"/>
        </w:rPr>
        <w:t>bution de la justice dans cette province », 17 septembre</w:t>
      </w:r>
      <w:r>
        <w:rPr>
          <w:szCs w:val="16"/>
        </w:rPr>
        <w:t xml:space="preserve"> </w:t>
      </w:r>
      <w:r w:rsidRPr="004C470C">
        <w:rPr>
          <w:szCs w:val="16"/>
        </w:rPr>
        <w:t>1764. Les o</w:t>
      </w:r>
      <w:r w:rsidRPr="004C470C">
        <w:rPr>
          <w:szCs w:val="16"/>
        </w:rPr>
        <w:t>r</w:t>
      </w:r>
      <w:r w:rsidRPr="004C470C">
        <w:rPr>
          <w:szCs w:val="16"/>
        </w:rPr>
        <w:t xml:space="preserve">donnances des gouverneurs, de 1764 à 1791, ont été publiées dans </w:t>
      </w:r>
      <w:r w:rsidRPr="004C470C">
        <w:rPr>
          <w:i/>
          <w:iCs/>
          <w:szCs w:val="16"/>
        </w:rPr>
        <w:t>les Rapports des</w:t>
      </w:r>
      <w:r>
        <w:rPr>
          <w:i/>
          <w:iCs/>
          <w:szCs w:val="16"/>
        </w:rPr>
        <w:t xml:space="preserve"> </w:t>
      </w:r>
      <w:r w:rsidRPr="004C470C">
        <w:rPr>
          <w:i/>
          <w:iCs/>
          <w:szCs w:val="16"/>
        </w:rPr>
        <w:t>archives p</w:t>
      </w:r>
      <w:r w:rsidRPr="004C470C">
        <w:rPr>
          <w:i/>
          <w:iCs/>
          <w:szCs w:val="16"/>
        </w:rPr>
        <w:t>u</w:t>
      </w:r>
      <w:r w:rsidRPr="004C470C">
        <w:rPr>
          <w:i/>
          <w:iCs/>
          <w:szCs w:val="16"/>
        </w:rPr>
        <w:t xml:space="preserve">bliques du Canada </w:t>
      </w:r>
      <w:r w:rsidRPr="004C470C">
        <w:rPr>
          <w:szCs w:val="16"/>
        </w:rPr>
        <w:t>de 1913, 1914-</w:t>
      </w:r>
      <w:r>
        <w:rPr>
          <w:szCs w:val="16"/>
        </w:rPr>
        <w:t>191</w:t>
      </w:r>
      <w:r w:rsidRPr="004C470C">
        <w:rPr>
          <w:szCs w:val="16"/>
        </w:rPr>
        <w:t>5, et 1918.</w:t>
      </w:r>
    </w:p>
  </w:footnote>
  <w:footnote w:id="25">
    <w:p w14:paraId="076349B4" w14:textId="77777777" w:rsidR="00A828CE" w:rsidRDefault="00A828CE" w:rsidP="00A828CE">
      <w:pPr>
        <w:pStyle w:val="Notedebasdepage"/>
      </w:pPr>
      <w:r>
        <w:rPr>
          <w:rStyle w:val="Appelnotedebasdep"/>
        </w:rPr>
        <w:footnoteRef/>
      </w:r>
      <w:r>
        <w:t xml:space="preserve"> </w:t>
      </w:r>
      <w:r>
        <w:tab/>
      </w:r>
      <w:r w:rsidRPr="004C470C">
        <w:rPr>
          <w:szCs w:val="16"/>
        </w:rPr>
        <w:t>Le secrétaire du gouverneur devra publier plusieurs avertiss</w:t>
      </w:r>
      <w:r w:rsidRPr="004C470C">
        <w:rPr>
          <w:szCs w:val="16"/>
        </w:rPr>
        <w:t>e</w:t>
      </w:r>
      <w:r w:rsidRPr="004C470C">
        <w:rPr>
          <w:szCs w:val="16"/>
        </w:rPr>
        <w:t>ments enjoignant les propriétaires de procéder à l'élection prévue par la loi.</w:t>
      </w:r>
    </w:p>
  </w:footnote>
  <w:footnote w:id="26">
    <w:p w14:paraId="070F2FC6" w14:textId="77777777" w:rsidR="00A828CE" w:rsidRDefault="00A828CE" w:rsidP="00A828CE">
      <w:pPr>
        <w:pStyle w:val="Notedebasdepage"/>
      </w:pPr>
      <w:r>
        <w:rPr>
          <w:rStyle w:val="Appelnotedebasdep"/>
        </w:rPr>
        <w:footnoteRef/>
      </w:r>
      <w:r>
        <w:t xml:space="preserve"> </w:t>
      </w:r>
      <w:r>
        <w:tab/>
      </w:r>
      <w:r w:rsidRPr="004C470C">
        <w:rPr>
          <w:szCs w:val="16"/>
        </w:rPr>
        <w:t>17 Geo. 111(1777), c. 5 et 8 ; 27 Geo. III (1787), c. 2 et 6 ; 34 Geo. III (1794), c. 4 ; 36</w:t>
      </w:r>
      <w:r>
        <w:rPr>
          <w:szCs w:val="16"/>
        </w:rPr>
        <w:t xml:space="preserve"> </w:t>
      </w:r>
      <w:r w:rsidRPr="004C470C">
        <w:rPr>
          <w:szCs w:val="16"/>
        </w:rPr>
        <w:t>Geo. 111(1796),</w:t>
      </w:r>
      <w:r>
        <w:rPr>
          <w:szCs w:val="16"/>
        </w:rPr>
        <w:t xml:space="preserve"> </w:t>
      </w:r>
      <w:r w:rsidRPr="004C470C">
        <w:rPr>
          <w:szCs w:val="16"/>
        </w:rPr>
        <w:t xml:space="preserve">c. </w:t>
      </w:r>
      <w:r>
        <w:rPr>
          <w:szCs w:val="16"/>
        </w:rPr>
        <w:t>11</w:t>
      </w:r>
      <w:r w:rsidRPr="004C470C">
        <w:rPr>
          <w:szCs w:val="16"/>
        </w:rPr>
        <w:t> ;</w:t>
      </w:r>
      <w:r>
        <w:rPr>
          <w:szCs w:val="16"/>
        </w:rPr>
        <w:t xml:space="preserve"> </w:t>
      </w:r>
      <w:r w:rsidRPr="004C470C">
        <w:rPr>
          <w:szCs w:val="16"/>
        </w:rPr>
        <w:t>43Geo. 111(1803),c. 1.</w:t>
      </w:r>
    </w:p>
  </w:footnote>
  <w:footnote w:id="27">
    <w:p w14:paraId="6CA866F0" w14:textId="77777777" w:rsidR="00A828CE" w:rsidRDefault="00A828CE" w:rsidP="00A828CE">
      <w:pPr>
        <w:pStyle w:val="Notedebasdepage"/>
      </w:pPr>
      <w:r>
        <w:rPr>
          <w:rStyle w:val="Appelnotedebasdep"/>
        </w:rPr>
        <w:footnoteRef/>
      </w:r>
      <w:r>
        <w:t xml:space="preserve"> </w:t>
      </w:r>
      <w:r>
        <w:tab/>
      </w:r>
      <w:r w:rsidRPr="004C470C">
        <w:rPr>
          <w:szCs w:val="16"/>
        </w:rPr>
        <w:t>Le terme « police » est bien entendu pris ici au sens ancien, soit l'ensemble des mesures</w:t>
      </w:r>
      <w:r>
        <w:rPr>
          <w:szCs w:val="16"/>
        </w:rPr>
        <w:t xml:space="preserve"> </w:t>
      </w:r>
      <w:r w:rsidRPr="004C470C">
        <w:rPr>
          <w:szCs w:val="16"/>
        </w:rPr>
        <w:t>d'administration locale.</w:t>
      </w:r>
    </w:p>
  </w:footnote>
  <w:footnote w:id="28">
    <w:p w14:paraId="1382053E" w14:textId="77777777" w:rsidR="00A828CE" w:rsidRDefault="00A828CE" w:rsidP="00A828CE">
      <w:pPr>
        <w:pStyle w:val="Notedebasdepage"/>
      </w:pPr>
      <w:r>
        <w:rPr>
          <w:rStyle w:val="Appelnotedebasdep"/>
        </w:rPr>
        <w:footnoteRef/>
      </w:r>
      <w:r>
        <w:t xml:space="preserve"> </w:t>
      </w:r>
      <w:r>
        <w:tab/>
      </w:r>
      <w:r w:rsidRPr="004C470C">
        <w:rPr>
          <w:szCs w:val="16"/>
        </w:rPr>
        <w:t>17 Geo. III (1777), c. 15. La nomination des constables, off</w:t>
      </w:r>
      <w:r w:rsidRPr="004C470C">
        <w:rPr>
          <w:szCs w:val="16"/>
        </w:rPr>
        <w:t>i</w:t>
      </w:r>
      <w:r w:rsidRPr="004C470C">
        <w:rPr>
          <w:szCs w:val="16"/>
        </w:rPr>
        <w:t>ciers de justice désignés en</w:t>
      </w:r>
      <w:r>
        <w:rPr>
          <w:szCs w:val="16"/>
        </w:rPr>
        <w:t xml:space="preserve"> </w:t>
      </w:r>
      <w:r w:rsidRPr="004C470C">
        <w:rPr>
          <w:szCs w:val="16"/>
        </w:rPr>
        <w:t>Angleterre par les juges de paix pour ex</w:t>
      </w:r>
      <w:r w:rsidRPr="004C470C">
        <w:rPr>
          <w:szCs w:val="16"/>
        </w:rPr>
        <w:t>é</w:t>
      </w:r>
      <w:r w:rsidRPr="004C470C">
        <w:rPr>
          <w:szCs w:val="16"/>
        </w:rPr>
        <w:t>cuter leurs mandats et maintenir l'ordre, relève du droit</w:t>
      </w:r>
      <w:r>
        <w:rPr>
          <w:szCs w:val="16"/>
        </w:rPr>
        <w:t xml:space="preserve"> </w:t>
      </w:r>
      <w:r w:rsidRPr="004C470C">
        <w:rPr>
          <w:szCs w:val="16"/>
        </w:rPr>
        <w:t>statutaire a</w:t>
      </w:r>
      <w:r w:rsidRPr="004C470C">
        <w:rPr>
          <w:szCs w:val="16"/>
        </w:rPr>
        <w:t>n</w:t>
      </w:r>
      <w:r w:rsidRPr="004C470C">
        <w:rPr>
          <w:szCs w:val="16"/>
        </w:rPr>
        <w:t>glais. Dans le cas du Bas-Canada, un int</w:t>
      </w:r>
      <w:r w:rsidRPr="004C470C">
        <w:rPr>
          <w:szCs w:val="16"/>
        </w:rPr>
        <w:t>é</w:t>
      </w:r>
      <w:r w:rsidRPr="004C470C">
        <w:rPr>
          <w:szCs w:val="16"/>
        </w:rPr>
        <w:t>ressant problème juridique se pose : en</w:t>
      </w:r>
      <w:r>
        <w:rPr>
          <w:szCs w:val="16"/>
        </w:rPr>
        <w:t xml:space="preserve"> </w:t>
      </w:r>
      <w:r w:rsidRPr="004C470C">
        <w:rPr>
          <w:szCs w:val="16"/>
        </w:rPr>
        <w:t>introduisant les lois criminelles anglaises dans la colonie, la mère patrie a-t-elle inclus dans ces</w:t>
      </w:r>
      <w:r>
        <w:rPr>
          <w:szCs w:val="16"/>
        </w:rPr>
        <w:t xml:space="preserve"> </w:t>
      </w:r>
      <w:r w:rsidRPr="004C470C">
        <w:rPr>
          <w:szCs w:val="16"/>
        </w:rPr>
        <w:t>dispositions l'organisation et les lois de police anglaises? Le fait que le go</w:t>
      </w:r>
      <w:r w:rsidRPr="004C470C">
        <w:rPr>
          <w:szCs w:val="16"/>
        </w:rPr>
        <w:t>u</w:t>
      </w:r>
      <w:r w:rsidRPr="004C470C">
        <w:rPr>
          <w:szCs w:val="16"/>
        </w:rPr>
        <w:t>vernement colonial a</w:t>
      </w:r>
      <w:r>
        <w:rPr>
          <w:szCs w:val="16"/>
        </w:rPr>
        <w:t xml:space="preserve"> </w:t>
      </w:r>
      <w:r w:rsidRPr="004C470C">
        <w:rPr>
          <w:szCs w:val="16"/>
        </w:rPr>
        <w:t>toute liberté de légiférer sur les matières de police impl</w:t>
      </w:r>
      <w:r w:rsidRPr="004C470C">
        <w:rPr>
          <w:szCs w:val="16"/>
        </w:rPr>
        <w:t>i</w:t>
      </w:r>
      <w:r w:rsidRPr="004C470C">
        <w:rPr>
          <w:szCs w:val="16"/>
        </w:rPr>
        <w:t>que-t-il, au contra</w:t>
      </w:r>
      <w:r w:rsidRPr="004C470C">
        <w:rPr>
          <w:szCs w:val="16"/>
        </w:rPr>
        <w:t>i</w:t>
      </w:r>
      <w:r w:rsidRPr="004C470C">
        <w:rPr>
          <w:szCs w:val="16"/>
        </w:rPr>
        <w:t>re, que cet ensemble</w:t>
      </w:r>
      <w:r>
        <w:rPr>
          <w:szCs w:val="16"/>
        </w:rPr>
        <w:t xml:space="preserve"> </w:t>
      </w:r>
      <w:r w:rsidRPr="004C470C">
        <w:rPr>
          <w:szCs w:val="16"/>
        </w:rPr>
        <w:t>réglementaire doive faire l'objet d'une loi locale? Sur ce problème, on pourra consulter Philip C.</w:t>
      </w:r>
      <w:r>
        <w:rPr>
          <w:szCs w:val="16"/>
        </w:rPr>
        <w:t xml:space="preserve"> </w:t>
      </w:r>
      <w:r w:rsidRPr="004C470C">
        <w:rPr>
          <w:szCs w:val="16"/>
        </w:rPr>
        <w:t xml:space="preserve">Stenning, </w:t>
      </w:r>
      <w:r w:rsidRPr="004C470C">
        <w:rPr>
          <w:i/>
          <w:iCs/>
          <w:szCs w:val="16"/>
        </w:rPr>
        <w:t xml:space="preserve">Le statut juridique de la police </w:t>
      </w:r>
      <w:r w:rsidRPr="004C470C">
        <w:rPr>
          <w:szCs w:val="16"/>
        </w:rPr>
        <w:t>(Ottawa, ministère des A</w:t>
      </w:r>
      <w:r w:rsidRPr="004C470C">
        <w:rPr>
          <w:szCs w:val="16"/>
        </w:rPr>
        <w:t>p</w:t>
      </w:r>
      <w:r w:rsidRPr="004C470C">
        <w:rPr>
          <w:szCs w:val="16"/>
        </w:rPr>
        <w:t>provisionnements et Services,</w:t>
      </w:r>
      <w:r>
        <w:rPr>
          <w:szCs w:val="16"/>
        </w:rPr>
        <w:t xml:space="preserve"> </w:t>
      </w:r>
      <w:r w:rsidRPr="004C470C">
        <w:rPr>
          <w:szCs w:val="16"/>
        </w:rPr>
        <w:t>1982), 7-60 (Commission de réforme du droit du Canada). Notons simpl</w:t>
      </w:r>
      <w:r w:rsidRPr="004C470C">
        <w:rPr>
          <w:szCs w:val="16"/>
        </w:rPr>
        <w:t>e</w:t>
      </w:r>
      <w:r w:rsidRPr="004C470C">
        <w:rPr>
          <w:szCs w:val="16"/>
        </w:rPr>
        <w:t>ment, sur ce point, que</w:t>
      </w:r>
      <w:r>
        <w:rPr>
          <w:szCs w:val="16"/>
        </w:rPr>
        <w:t xml:space="preserve"> </w:t>
      </w:r>
      <w:r w:rsidRPr="004C470C">
        <w:rPr>
          <w:szCs w:val="16"/>
        </w:rPr>
        <w:t>nous n'avons retrouvé aucune trace de nomination de constables avant 1787. Les officiers retrouvés</w:t>
      </w:r>
      <w:r>
        <w:rPr>
          <w:szCs w:val="16"/>
        </w:rPr>
        <w:t xml:space="preserve"> </w:t>
      </w:r>
      <w:r w:rsidRPr="004C470C">
        <w:rPr>
          <w:szCs w:val="16"/>
        </w:rPr>
        <w:t>sur les listes présentées à l'o</w:t>
      </w:r>
      <w:r w:rsidRPr="004C470C">
        <w:rPr>
          <w:szCs w:val="16"/>
        </w:rPr>
        <w:t>u</w:t>
      </w:r>
      <w:r w:rsidRPr="004C470C">
        <w:rPr>
          <w:szCs w:val="16"/>
        </w:rPr>
        <w:t>verture des sessions de la Cour du Banc du roi jusqu'à cette époque</w:t>
      </w:r>
      <w:r>
        <w:rPr>
          <w:szCs w:val="16"/>
        </w:rPr>
        <w:t xml:space="preserve"> </w:t>
      </w:r>
      <w:r w:rsidRPr="004C470C">
        <w:rPr>
          <w:szCs w:val="16"/>
        </w:rPr>
        <w:t>sont app</w:t>
      </w:r>
      <w:r w:rsidRPr="004C470C">
        <w:rPr>
          <w:szCs w:val="16"/>
        </w:rPr>
        <w:t>e</w:t>
      </w:r>
      <w:r w:rsidRPr="004C470C">
        <w:rPr>
          <w:szCs w:val="16"/>
        </w:rPr>
        <w:t>lés « baillis », ce qui semble i</w:t>
      </w:r>
      <w:r w:rsidRPr="004C470C">
        <w:rPr>
          <w:szCs w:val="16"/>
        </w:rPr>
        <w:t>m</w:t>
      </w:r>
      <w:r w:rsidRPr="004C470C">
        <w:rPr>
          <w:szCs w:val="16"/>
        </w:rPr>
        <w:t>pliquer que l'ordonnance de 1764 était encore observée.</w:t>
      </w:r>
      <w:r>
        <w:rPr>
          <w:szCs w:val="16"/>
        </w:rPr>
        <w:t xml:space="preserve"> </w:t>
      </w:r>
      <w:r w:rsidRPr="004C470C">
        <w:rPr>
          <w:szCs w:val="16"/>
        </w:rPr>
        <w:t>En 1787, les ma</w:t>
      </w:r>
      <w:r w:rsidRPr="004C470C">
        <w:rPr>
          <w:szCs w:val="16"/>
        </w:rPr>
        <w:t>r</w:t>
      </w:r>
      <w:r w:rsidRPr="004C470C">
        <w:rPr>
          <w:szCs w:val="16"/>
        </w:rPr>
        <w:t>chands de Québec se plaignent que les magistrats de la ville, « n'ont pas de</w:t>
      </w:r>
      <w:r>
        <w:rPr>
          <w:szCs w:val="16"/>
        </w:rPr>
        <w:t xml:space="preserve"> </w:t>
      </w:r>
      <w:r w:rsidRPr="004C470C">
        <w:rPr>
          <w:szCs w:val="16"/>
        </w:rPr>
        <w:t>subalternes chargés de faire observer les lois, leurs injonctions manquent d'effic</w:t>
      </w:r>
      <w:r w:rsidRPr="004C470C">
        <w:rPr>
          <w:szCs w:val="16"/>
        </w:rPr>
        <w:t>a</w:t>
      </w:r>
      <w:r w:rsidRPr="004C470C">
        <w:rPr>
          <w:szCs w:val="16"/>
        </w:rPr>
        <w:t>cité et sont</w:t>
      </w:r>
      <w:r>
        <w:rPr>
          <w:szCs w:val="16"/>
        </w:rPr>
        <w:t xml:space="preserve"> </w:t>
      </w:r>
      <w:r w:rsidRPr="004C470C">
        <w:rPr>
          <w:szCs w:val="16"/>
        </w:rPr>
        <w:t>impuissantes à contraindre le peuple à la soumi</w:t>
      </w:r>
      <w:r w:rsidRPr="004C470C">
        <w:rPr>
          <w:szCs w:val="16"/>
        </w:rPr>
        <w:t>s</w:t>
      </w:r>
      <w:r w:rsidRPr="004C470C">
        <w:rPr>
          <w:szCs w:val="16"/>
        </w:rPr>
        <w:t xml:space="preserve">sion », A. Shortt et A. G. Doughty, </w:t>
      </w:r>
      <w:r w:rsidRPr="004C470C">
        <w:rPr>
          <w:i/>
          <w:iCs/>
          <w:szCs w:val="16"/>
        </w:rPr>
        <w:t xml:space="preserve">op. cit., </w:t>
      </w:r>
      <w:r w:rsidRPr="004C470C">
        <w:rPr>
          <w:szCs w:val="16"/>
        </w:rPr>
        <w:t>893.</w:t>
      </w:r>
    </w:p>
  </w:footnote>
  <w:footnote w:id="29">
    <w:p w14:paraId="7E0FDF55" w14:textId="77777777" w:rsidR="00A828CE" w:rsidRDefault="00A828CE" w:rsidP="00A828CE">
      <w:pPr>
        <w:pStyle w:val="Notedebasdepage"/>
      </w:pPr>
      <w:r>
        <w:rPr>
          <w:rStyle w:val="Appelnotedebasdep"/>
        </w:rPr>
        <w:footnoteRef/>
      </w:r>
      <w:r>
        <w:t xml:space="preserve"> </w:t>
      </w:r>
      <w:r>
        <w:tab/>
      </w:r>
      <w:r w:rsidRPr="004C470C">
        <w:rPr>
          <w:szCs w:val="16"/>
        </w:rPr>
        <w:t>27 Geo. 111(1787), c. 6.</w:t>
      </w:r>
    </w:p>
  </w:footnote>
  <w:footnote w:id="30">
    <w:p w14:paraId="41F7A87B" w14:textId="77777777" w:rsidR="00A828CE" w:rsidRDefault="00A828CE" w:rsidP="00A828CE">
      <w:pPr>
        <w:pStyle w:val="Notedebasdepage"/>
      </w:pPr>
      <w:r>
        <w:rPr>
          <w:rStyle w:val="Appelnotedebasdep"/>
        </w:rPr>
        <w:footnoteRef/>
      </w:r>
      <w:r>
        <w:t xml:space="preserve"> </w:t>
      </w:r>
      <w:r>
        <w:tab/>
      </w:r>
      <w:r w:rsidRPr="004C470C">
        <w:rPr>
          <w:szCs w:val="16"/>
        </w:rPr>
        <w:t>48 Geo. III (1808), c. 26, continué jusqu'en 1813 par 52 Geo. III (1812), c. 6. Après</w:t>
      </w:r>
      <w:r>
        <w:rPr>
          <w:szCs w:val="16"/>
        </w:rPr>
        <w:t xml:space="preserve"> </w:t>
      </w:r>
      <w:r w:rsidRPr="004C470C">
        <w:rPr>
          <w:szCs w:val="16"/>
        </w:rPr>
        <w:t>une interruption de quatre ans, ces dispositions sont reprises par 57 Geo. III (1817), c. 3 et</w:t>
      </w:r>
      <w:r>
        <w:rPr>
          <w:szCs w:val="16"/>
        </w:rPr>
        <w:t xml:space="preserve"> </w:t>
      </w:r>
      <w:r w:rsidRPr="004C470C">
        <w:rPr>
          <w:szCs w:val="16"/>
        </w:rPr>
        <w:t>maintenues par plusieurs lois de portée temporaire ju</w:t>
      </w:r>
      <w:r w:rsidRPr="004C470C">
        <w:rPr>
          <w:szCs w:val="16"/>
        </w:rPr>
        <w:t>s</w:t>
      </w:r>
      <w:r w:rsidRPr="004C470C">
        <w:rPr>
          <w:szCs w:val="16"/>
        </w:rPr>
        <w:t>qu'en 1840, quand 3-4 Vict. (1840), c. 6</w:t>
      </w:r>
      <w:r>
        <w:rPr>
          <w:szCs w:val="16"/>
        </w:rPr>
        <w:t xml:space="preserve"> </w:t>
      </w:r>
      <w:r w:rsidRPr="004C470C">
        <w:rPr>
          <w:szCs w:val="16"/>
        </w:rPr>
        <w:t>les rend permanentes.</w:t>
      </w:r>
    </w:p>
  </w:footnote>
  <w:footnote w:id="31">
    <w:p w14:paraId="5507400A" w14:textId="77777777" w:rsidR="00A828CE" w:rsidRDefault="00A828CE" w:rsidP="00A828CE">
      <w:pPr>
        <w:pStyle w:val="Notedebasdepage"/>
      </w:pPr>
      <w:r>
        <w:rPr>
          <w:rStyle w:val="Appelnotedebasdep"/>
        </w:rPr>
        <w:footnoteRef/>
      </w:r>
      <w:r>
        <w:t xml:space="preserve"> </w:t>
      </w:r>
      <w:r>
        <w:tab/>
      </w:r>
      <w:r w:rsidRPr="004C470C">
        <w:rPr>
          <w:szCs w:val="16"/>
        </w:rPr>
        <w:t xml:space="preserve">58 Geo. III (1818), c. 2. Soulignons qu'il s'agit d'une force de police </w:t>
      </w:r>
      <w:r w:rsidRPr="004C470C">
        <w:rPr>
          <w:i/>
          <w:iCs/>
          <w:szCs w:val="16"/>
        </w:rPr>
        <w:t>rémun</w:t>
      </w:r>
      <w:r w:rsidRPr="004C470C">
        <w:rPr>
          <w:i/>
          <w:iCs/>
          <w:szCs w:val="16"/>
        </w:rPr>
        <w:t>é</w:t>
      </w:r>
      <w:r w:rsidRPr="004C470C">
        <w:rPr>
          <w:i/>
          <w:iCs/>
          <w:szCs w:val="16"/>
        </w:rPr>
        <w:t xml:space="preserve">rée, </w:t>
      </w:r>
      <w:r w:rsidRPr="004C470C">
        <w:rPr>
          <w:szCs w:val="16"/>
        </w:rPr>
        <w:t>la</w:t>
      </w:r>
      <w:r>
        <w:rPr>
          <w:szCs w:val="16"/>
        </w:rPr>
        <w:t xml:space="preserve"> </w:t>
      </w:r>
      <w:r w:rsidRPr="004C470C">
        <w:rPr>
          <w:szCs w:val="16"/>
        </w:rPr>
        <w:t>charge de constable étant par contre une forme de service civil oblig</w:t>
      </w:r>
      <w:r w:rsidRPr="004C470C">
        <w:rPr>
          <w:szCs w:val="16"/>
        </w:rPr>
        <w:t>a</w:t>
      </w:r>
      <w:r w:rsidRPr="004C470C">
        <w:rPr>
          <w:szCs w:val="16"/>
        </w:rPr>
        <w:t>toire.</w:t>
      </w:r>
    </w:p>
  </w:footnote>
  <w:footnote w:id="32">
    <w:p w14:paraId="123092CE" w14:textId="77777777" w:rsidR="00A828CE" w:rsidRDefault="00A828CE" w:rsidP="00A828CE">
      <w:pPr>
        <w:pStyle w:val="Notedebasdepage"/>
      </w:pPr>
      <w:r>
        <w:rPr>
          <w:rStyle w:val="Appelnotedebasdep"/>
        </w:rPr>
        <w:footnoteRef/>
      </w:r>
      <w:r>
        <w:t xml:space="preserve"> </w:t>
      </w:r>
      <w:r>
        <w:tab/>
      </w:r>
      <w:r w:rsidRPr="004C470C">
        <w:rPr>
          <w:szCs w:val="16"/>
        </w:rPr>
        <w:t>« Ordonnance pour régler et établir les cours de justice... », 17 se</w:t>
      </w:r>
      <w:r w:rsidRPr="004C470C">
        <w:rPr>
          <w:szCs w:val="16"/>
        </w:rPr>
        <w:t>p</w:t>
      </w:r>
      <w:r w:rsidRPr="004C470C">
        <w:rPr>
          <w:szCs w:val="16"/>
        </w:rPr>
        <w:t xml:space="preserve">tembre 1764. Voir J. L'Heureux, </w:t>
      </w:r>
      <w:r w:rsidRPr="004C470C">
        <w:rPr>
          <w:i/>
          <w:iCs/>
          <w:szCs w:val="16"/>
        </w:rPr>
        <w:t xml:space="preserve">op. cit., </w:t>
      </w:r>
      <w:r w:rsidRPr="004C470C">
        <w:rPr>
          <w:szCs w:val="16"/>
        </w:rPr>
        <w:t xml:space="preserve">266-331 et H. Neatby, </w:t>
      </w:r>
      <w:r w:rsidRPr="004C470C">
        <w:rPr>
          <w:i/>
          <w:iCs/>
          <w:szCs w:val="16"/>
        </w:rPr>
        <w:t xml:space="preserve">op. cit., </w:t>
      </w:r>
      <w:r w:rsidRPr="004C470C">
        <w:rPr>
          <w:szCs w:val="16"/>
        </w:rPr>
        <w:t>298-319.</w:t>
      </w:r>
    </w:p>
  </w:footnote>
  <w:footnote w:id="33">
    <w:p w14:paraId="6C7CB423" w14:textId="77777777" w:rsidR="00A828CE" w:rsidRDefault="00A828CE" w:rsidP="00A828CE">
      <w:pPr>
        <w:pStyle w:val="Notedebasdepage"/>
      </w:pPr>
      <w:r>
        <w:rPr>
          <w:rStyle w:val="Appelnotedebasdep"/>
        </w:rPr>
        <w:footnoteRef/>
      </w:r>
      <w:r>
        <w:t xml:space="preserve"> </w:t>
      </w:r>
      <w:r>
        <w:tab/>
      </w:r>
      <w:r w:rsidRPr="004C470C">
        <w:rPr>
          <w:szCs w:val="16"/>
        </w:rPr>
        <w:t>17 Geo. III (1777), c. 5. Les instructions do</w:t>
      </w:r>
      <w:r w:rsidRPr="004C470C">
        <w:rPr>
          <w:szCs w:val="16"/>
        </w:rPr>
        <w:t>n</w:t>
      </w:r>
      <w:r w:rsidRPr="004C470C">
        <w:rPr>
          <w:szCs w:val="16"/>
        </w:rPr>
        <w:t>nées à</w:t>
      </w:r>
      <w:r>
        <w:rPr>
          <w:szCs w:val="16"/>
        </w:rPr>
        <w:t xml:space="preserve"> </w:t>
      </w:r>
      <w:r w:rsidRPr="004C470C">
        <w:rPr>
          <w:szCs w:val="16"/>
        </w:rPr>
        <w:t>Carleton</w:t>
      </w:r>
      <w:r>
        <w:rPr>
          <w:szCs w:val="16"/>
        </w:rPr>
        <w:t xml:space="preserve"> </w:t>
      </w:r>
      <w:r w:rsidRPr="004C470C">
        <w:rPr>
          <w:szCs w:val="16"/>
        </w:rPr>
        <w:t>en 1775 laissaient pourtant</w:t>
      </w:r>
      <w:r>
        <w:rPr>
          <w:szCs w:val="16"/>
        </w:rPr>
        <w:t xml:space="preserve"> </w:t>
      </w:r>
      <w:r w:rsidRPr="004C470C">
        <w:rPr>
          <w:szCs w:val="16"/>
        </w:rPr>
        <w:t>au gouverneur une large marge de manœuvre. « Instructions » à Ca</w:t>
      </w:r>
      <w:r w:rsidRPr="004C470C">
        <w:rPr>
          <w:szCs w:val="16"/>
        </w:rPr>
        <w:t>r</w:t>
      </w:r>
      <w:r w:rsidRPr="004C470C">
        <w:rPr>
          <w:szCs w:val="16"/>
        </w:rPr>
        <w:t>leton, 3 janvier 1775, RAPC,</w:t>
      </w:r>
      <w:r>
        <w:rPr>
          <w:szCs w:val="16"/>
        </w:rPr>
        <w:t xml:space="preserve"> </w:t>
      </w:r>
      <w:r w:rsidRPr="004C470C">
        <w:rPr>
          <w:szCs w:val="16"/>
        </w:rPr>
        <w:t>1904, appendice E, 44.</w:t>
      </w:r>
    </w:p>
  </w:footnote>
  <w:footnote w:id="34">
    <w:p w14:paraId="0717919D" w14:textId="77777777" w:rsidR="00A828CE" w:rsidRDefault="00A828CE" w:rsidP="00A828CE">
      <w:pPr>
        <w:pStyle w:val="Notedebasdepage"/>
      </w:pPr>
      <w:r>
        <w:rPr>
          <w:rStyle w:val="Appelnotedebasdep"/>
        </w:rPr>
        <w:footnoteRef/>
      </w:r>
      <w:r>
        <w:t xml:space="preserve"> </w:t>
      </w:r>
      <w:r>
        <w:tab/>
      </w:r>
      <w:r w:rsidRPr="004C470C">
        <w:rPr>
          <w:szCs w:val="16"/>
        </w:rPr>
        <w:t>34 Geo. III (1794), c. 6.</w:t>
      </w:r>
    </w:p>
  </w:footnote>
  <w:footnote w:id="35">
    <w:p w14:paraId="2E39E0EB" w14:textId="77777777" w:rsidR="00A828CE" w:rsidRDefault="00A828CE" w:rsidP="00A828CE">
      <w:pPr>
        <w:pStyle w:val="Notedebasdepage"/>
      </w:pPr>
      <w:r>
        <w:rPr>
          <w:rStyle w:val="Appelnotedebasdep"/>
        </w:rPr>
        <w:footnoteRef/>
      </w:r>
      <w:r>
        <w:t xml:space="preserve"> </w:t>
      </w:r>
      <w:r>
        <w:tab/>
      </w:r>
      <w:r w:rsidRPr="004C470C">
        <w:rPr>
          <w:szCs w:val="16"/>
        </w:rPr>
        <w:t>En Angleterre, l'unique cour du Banc du Roi tient des sessions it</w:t>
      </w:r>
      <w:r w:rsidRPr="004C470C">
        <w:rPr>
          <w:szCs w:val="16"/>
        </w:rPr>
        <w:t>i</w:t>
      </w:r>
      <w:r w:rsidRPr="004C470C">
        <w:rPr>
          <w:szCs w:val="16"/>
        </w:rPr>
        <w:t>nérantes à périodes fixes à travers le pays. Il semble que la décision d'adopter ce système original au Bas-Canada ait tenu à l'étendue du pays et aux difficultés de tran</w:t>
      </w:r>
      <w:r w:rsidRPr="004C470C">
        <w:rPr>
          <w:szCs w:val="16"/>
        </w:rPr>
        <w:t>s</w:t>
      </w:r>
      <w:r w:rsidRPr="004C470C">
        <w:rPr>
          <w:szCs w:val="16"/>
        </w:rPr>
        <w:t>port. Ce système original avait été pr</w:t>
      </w:r>
      <w:r w:rsidRPr="004C470C">
        <w:rPr>
          <w:szCs w:val="16"/>
        </w:rPr>
        <w:t>o</w:t>
      </w:r>
      <w:r w:rsidRPr="004C470C">
        <w:rPr>
          <w:szCs w:val="16"/>
        </w:rPr>
        <w:t>posé dès 1769 par F. Maseres, procureur gén</w:t>
      </w:r>
      <w:r w:rsidRPr="004C470C">
        <w:rPr>
          <w:szCs w:val="16"/>
        </w:rPr>
        <w:t>é</w:t>
      </w:r>
      <w:r w:rsidRPr="004C470C">
        <w:rPr>
          <w:szCs w:val="16"/>
        </w:rPr>
        <w:t xml:space="preserve">ral de la colonie. Cf. Kennedy et Lanctôt, </w:t>
      </w:r>
      <w:r w:rsidRPr="004C470C">
        <w:rPr>
          <w:i/>
          <w:iCs/>
          <w:szCs w:val="16"/>
        </w:rPr>
        <w:t xml:space="preserve">op. cit., </w:t>
      </w:r>
      <w:r w:rsidRPr="004C470C">
        <w:rPr>
          <w:szCs w:val="16"/>
        </w:rPr>
        <w:t>36.</w:t>
      </w:r>
    </w:p>
  </w:footnote>
  <w:footnote w:id="36">
    <w:p w14:paraId="7D7669A4" w14:textId="77777777" w:rsidR="00A828CE" w:rsidRDefault="00A828CE" w:rsidP="00A828CE">
      <w:pPr>
        <w:pStyle w:val="Notedebasdepage"/>
      </w:pPr>
      <w:r>
        <w:rPr>
          <w:rStyle w:val="Appelnotedebasdep"/>
        </w:rPr>
        <w:footnoteRef/>
      </w:r>
      <w:r>
        <w:t xml:space="preserve"> </w:t>
      </w:r>
      <w:r>
        <w:tab/>
      </w:r>
      <w:r w:rsidRPr="004C470C">
        <w:rPr>
          <w:szCs w:val="16"/>
        </w:rPr>
        <w:t>Aussi étonnant que cela puisse paraître, aucune étude appr</w:t>
      </w:r>
      <w:r w:rsidRPr="004C470C">
        <w:rPr>
          <w:szCs w:val="16"/>
        </w:rPr>
        <w:t>o</w:t>
      </w:r>
      <w:r w:rsidRPr="004C470C">
        <w:rPr>
          <w:szCs w:val="16"/>
        </w:rPr>
        <w:t>fondie de cette instance n'a été menée à bien jusqu'à date, si l'on e</w:t>
      </w:r>
      <w:r w:rsidRPr="004C470C">
        <w:rPr>
          <w:szCs w:val="16"/>
        </w:rPr>
        <w:t>x</w:t>
      </w:r>
      <w:r w:rsidRPr="004C470C">
        <w:rPr>
          <w:szCs w:val="16"/>
        </w:rPr>
        <w:t xml:space="preserve">cepte l'importante analyse de Thierry Ruddel (à paraître). On pourra aussi consulter A. Drolet, </w:t>
      </w:r>
      <w:r w:rsidRPr="004C470C">
        <w:rPr>
          <w:i/>
          <w:iCs/>
          <w:szCs w:val="16"/>
        </w:rPr>
        <w:t xml:space="preserve">La ville de Québec. Histoire municipale </w:t>
      </w:r>
      <w:r w:rsidRPr="004C470C">
        <w:rPr>
          <w:szCs w:val="16"/>
        </w:rPr>
        <w:t>(Québec, la Société historique de Qu</w:t>
      </w:r>
      <w:r w:rsidRPr="004C470C">
        <w:rPr>
          <w:szCs w:val="16"/>
        </w:rPr>
        <w:t>é</w:t>
      </w:r>
      <w:r w:rsidRPr="004C470C">
        <w:rPr>
          <w:szCs w:val="16"/>
        </w:rPr>
        <w:t>bec, 1967), vol. 2.</w:t>
      </w:r>
    </w:p>
  </w:footnote>
  <w:footnote w:id="37">
    <w:p w14:paraId="42BFA35A" w14:textId="77777777" w:rsidR="00A828CE" w:rsidRDefault="00A828CE" w:rsidP="00A828CE">
      <w:pPr>
        <w:pStyle w:val="Notedebasdepage"/>
      </w:pPr>
      <w:r>
        <w:rPr>
          <w:rStyle w:val="Appelnotedebasdep"/>
        </w:rPr>
        <w:footnoteRef/>
      </w:r>
      <w:r>
        <w:t xml:space="preserve"> </w:t>
      </w:r>
      <w:r>
        <w:tab/>
      </w:r>
      <w:r w:rsidRPr="004C470C">
        <w:rPr>
          <w:szCs w:val="16"/>
        </w:rPr>
        <w:t>En Angleterre, les « sessions hebdomadaires » (ou « petty sessions ») ne rec</w:t>
      </w:r>
      <w:r w:rsidRPr="004C470C">
        <w:rPr>
          <w:szCs w:val="16"/>
        </w:rPr>
        <w:t>e</w:t>
      </w:r>
      <w:r w:rsidRPr="004C470C">
        <w:rPr>
          <w:szCs w:val="16"/>
        </w:rPr>
        <w:t>vront de</w:t>
      </w:r>
      <w:r>
        <w:rPr>
          <w:szCs w:val="16"/>
        </w:rPr>
        <w:t xml:space="preserve"> </w:t>
      </w:r>
      <w:r w:rsidRPr="004C470C">
        <w:rPr>
          <w:szCs w:val="16"/>
        </w:rPr>
        <w:t>reconnaissance légale qu'au milieu du 19e siècle, même si la tenda</w:t>
      </w:r>
      <w:r w:rsidRPr="004C470C">
        <w:rPr>
          <w:szCs w:val="16"/>
        </w:rPr>
        <w:t>n</w:t>
      </w:r>
      <w:r w:rsidRPr="004C470C">
        <w:rPr>
          <w:szCs w:val="16"/>
        </w:rPr>
        <w:t>ce à confier une juridiction</w:t>
      </w:r>
      <w:r>
        <w:rPr>
          <w:szCs w:val="16"/>
        </w:rPr>
        <w:t xml:space="preserve"> </w:t>
      </w:r>
      <w:r w:rsidRPr="004C470C">
        <w:rPr>
          <w:szCs w:val="16"/>
        </w:rPr>
        <w:t>sommaire se développe à partir des premières a</w:t>
      </w:r>
      <w:r w:rsidRPr="004C470C">
        <w:rPr>
          <w:szCs w:val="16"/>
        </w:rPr>
        <w:t>n</w:t>
      </w:r>
      <w:r w:rsidRPr="004C470C">
        <w:rPr>
          <w:szCs w:val="16"/>
        </w:rPr>
        <w:t>nées du 18e siècle. Voir J. F. St</w:t>
      </w:r>
      <w:r w:rsidRPr="004C470C">
        <w:rPr>
          <w:szCs w:val="16"/>
        </w:rPr>
        <w:t>e</w:t>
      </w:r>
      <w:r w:rsidRPr="004C470C">
        <w:rPr>
          <w:szCs w:val="16"/>
        </w:rPr>
        <w:t xml:space="preserve">phen, </w:t>
      </w:r>
      <w:r w:rsidRPr="004C470C">
        <w:rPr>
          <w:i/>
          <w:iCs/>
          <w:szCs w:val="16"/>
        </w:rPr>
        <w:t>op. cit.,</w:t>
      </w:r>
      <w:r>
        <w:rPr>
          <w:iCs/>
          <w:szCs w:val="16"/>
        </w:rPr>
        <w:t xml:space="preserve"> </w:t>
      </w:r>
      <w:r w:rsidRPr="004C470C">
        <w:rPr>
          <w:szCs w:val="16"/>
        </w:rPr>
        <w:t>1 : 122-126.</w:t>
      </w:r>
    </w:p>
  </w:footnote>
  <w:footnote w:id="38">
    <w:p w14:paraId="4CEA8764" w14:textId="77777777" w:rsidR="00A828CE" w:rsidRDefault="00A828CE" w:rsidP="00A828CE">
      <w:pPr>
        <w:pStyle w:val="Notedebasdepage"/>
      </w:pPr>
      <w:r>
        <w:rPr>
          <w:rStyle w:val="Appelnotedebasdep"/>
        </w:rPr>
        <w:footnoteRef/>
      </w:r>
      <w:r>
        <w:t xml:space="preserve"> </w:t>
      </w:r>
      <w:r>
        <w:tab/>
      </w:r>
      <w:r w:rsidRPr="004C470C">
        <w:rPr>
          <w:szCs w:val="16"/>
        </w:rPr>
        <w:t>18 Edw. III (1344), c. 2 ; 25 Edw. III (1350), c. 1 (Statute of Labourers) ; 34 Edw. III</w:t>
      </w:r>
      <w:r>
        <w:rPr>
          <w:szCs w:val="16"/>
        </w:rPr>
        <w:t xml:space="preserve"> </w:t>
      </w:r>
      <w:r w:rsidRPr="004C470C">
        <w:rPr>
          <w:szCs w:val="16"/>
        </w:rPr>
        <w:t xml:space="preserve">(1360), c. 1. J. F. Stephen, </w:t>
      </w:r>
      <w:r w:rsidRPr="004C470C">
        <w:rPr>
          <w:i/>
          <w:iCs/>
          <w:szCs w:val="16"/>
        </w:rPr>
        <w:t xml:space="preserve">op. cit., </w:t>
      </w:r>
      <w:r w:rsidRPr="004C470C">
        <w:rPr>
          <w:szCs w:val="16"/>
        </w:rPr>
        <w:t>1 : 111-116.</w:t>
      </w:r>
    </w:p>
  </w:footnote>
  <w:footnote w:id="39">
    <w:p w14:paraId="5C58DD0B" w14:textId="77777777" w:rsidR="00A828CE" w:rsidRDefault="00A828CE" w:rsidP="00A828CE">
      <w:pPr>
        <w:pStyle w:val="Notedebasdepage"/>
      </w:pPr>
      <w:r>
        <w:rPr>
          <w:rStyle w:val="Appelnotedebasdep"/>
        </w:rPr>
        <w:footnoteRef/>
      </w:r>
      <w:r>
        <w:t xml:space="preserve"> </w:t>
      </w:r>
      <w:r>
        <w:tab/>
      </w:r>
      <w:r w:rsidRPr="004C470C">
        <w:rPr>
          <w:szCs w:val="16"/>
        </w:rPr>
        <w:t>Au Bas-Canada, cette caractéristique provoquera des abus d</w:t>
      </w:r>
      <w:r w:rsidRPr="004C470C">
        <w:rPr>
          <w:szCs w:val="16"/>
        </w:rPr>
        <w:t>i</w:t>
      </w:r>
      <w:r w:rsidRPr="004C470C">
        <w:rPr>
          <w:szCs w:val="16"/>
        </w:rPr>
        <w:t>vers. Ainsi, en 1831, le</w:t>
      </w:r>
      <w:r>
        <w:rPr>
          <w:szCs w:val="16"/>
        </w:rPr>
        <w:t xml:space="preserve"> </w:t>
      </w:r>
      <w:r w:rsidRPr="004C470C">
        <w:rPr>
          <w:szCs w:val="16"/>
        </w:rPr>
        <w:t>comité des griefs de la Chambre d'Assemblée d</w:t>
      </w:r>
      <w:r w:rsidRPr="004C470C">
        <w:rPr>
          <w:szCs w:val="16"/>
        </w:rPr>
        <w:t>é</w:t>
      </w:r>
      <w:r w:rsidRPr="004C470C">
        <w:rPr>
          <w:szCs w:val="16"/>
        </w:rPr>
        <w:t>noncera la pratique du procureur général Stuart,</w:t>
      </w:r>
      <w:r>
        <w:rPr>
          <w:szCs w:val="16"/>
        </w:rPr>
        <w:t xml:space="preserve"> </w:t>
      </w:r>
      <w:r w:rsidRPr="004C470C">
        <w:rPr>
          <w:szCs w:val="16"/>
        </w:rPr>
        <w:t>qui poursuivait au niveau du Banc du Roi des crimes pouvant être jugés en sessions tr</w:t>
      </w:r>
      <w:r w:rsidRPr="004C470C">
        <w:rPr>
          <w:szCs w:val="16"/>
        </w:rPr>
        <w:t>i</w:t>
      </w:r>
      <w:r w:rsidRPr="004C470C">
        <w:rPr>
          <w:szCs w:val="16"/>
        </w:rPr>
        <w:t>mestrielles</w:t>
      </w:r>
      <w:r>
        <w:rPr>
          <w:szCs w:val="16"/>
        </w:rPr>
        <w:t xml:space="preserve"> </w:t>
      </w:r>
      <w:r w:rsidRPr="004C470C">
        <w:rPr>
          <w:szCs w:val="16"/>
        </w:rPr>
        <w:t>(les honoraires attribués dans les procès en cours du Banc du Roi étaient beaucoup plus élevés) :</w:t>
      </w:r>
      <w:r>
        <w:rPr>
          <w:szCs w:val="16"/>
        </w:rPr>
        <w:t xml:space="preserve"> </w:t>
      </w:r>
      <w:r w:rsidRPr="004C470C">
        <w:rPr>
          <w:i/>
          <w:iCs/>
          <w:szCs w:val="16"/>
        </w:rPr>
        <w:t>Jou</w:t>
      </w:r>
      <w:r w:rsidRPr="004C470C">
        <w:rPr>
          <w:i/>
          <w:iCs/>
          <w:szCs w:val="16"/>
        </w:rPr>
        <w:t>r</w:t>
      </w:r>
      <w:r w:rsidRPr="004C470C">
        <w:rPr>
          <w:i/>
          <w:iCs/>
          <w:szCs w:val="16"/>
        </w:rPr>
        <w:t xml:space="preserve">nal de la Chambre </w:t>
      </w:r>
      <w:r>
        <w:rPr>
          <w:i/>
          <w:iCs/>
          <w:szCs w:val="16"/>
        </w:rPr>
        <w:t>d’</w:t>
      </w:r>
      <w:r w:rsidRPr="004C470C">
        <w:rPr>
          <w:i/>
          <w:iCs/>
          <w:szCs w:val="16"/>
        </w:rPr>
        <w:t xml:space="preserve">assemblée du Bas-Canada, </w:t>
      </w:r>
      <w:r w:rsidRPr="004C470C">
        <w:rPr>
          <w:szCs w:val="16"/>
        </w:rPr>
        <w:t>1831, appendice AA.</w:t>
      </w:r>
    </w:p>
  </w:footnote>
  <w:footnote w:id="40">
    <w:p w14:paraId="5824E768" w14:textId="77777777" w:rsidR="00A828CE" w:rsidRDefault="00A828CE" w:rsidP="00A828CE">
      <w:pPr>
        <w:pStyle w:val="Notedebasdepage"/>
      </w:pPr>
      <w:r>
        <w:rPr>
          <w:rStyle w:val="Appelnotedebasdep"/>
        </w:rPr>
        <w:footnoteRef/>
      </w:r>
      <w:r>
        <w:t xml:space="preserve"> </w:t>
      </w:r>
      <w:r>
        <w:tab/>
      </w:r>
      <w:r w:rsidRPr="004C470C">
        <w:rPr>
          <w:szCs w:val="16"/>
        </w:rPr>
        <w:t>Les seuls moyens de retirer un procès de la juridiction des sessions trimestrie</w:t>
      </w:r>
      <w:r w:rsidRPr="004C470C">
        <w:rPr>
          <w:szCs w:val="16"/>
        </w:rPr>
        <w:t>l</w:t>
      </w:r>
      <w:r w:rsidRPr="004C470C">
        <w:rPr>
          <w:szCs w:val="16"/>
        </w:rPr>
        <w:t>les étaient</w:t>
      </w:r>
      <w:r>
        <w:rPr>
          <w:szCs w:val="16"/>
        </w:rPr>
        <w:t xml:space="preserve"> </w:t>
      </w:r>
      <w:r w:rsidRPr="004C470C">
        <w:rPr>
          <w:szCs w:val="16"/>
        </w:rPr>
        <w:t>de requérir un mandat d'erreur (« Writ of Error ») ou de certoriari (« Writ of Certoriari ») d'un juge</w:t>
      </w:r>
      <w:r>
        <w:rPr>
          <w:szCs w:val="16"/>
        </w:rPr>
        <w:t xml:space="preserve"> </w:t>
      </w:r>
      <w:r w:rsidRPr="004C470C">
        <w:rPr>
          <w:szCs w:val="16"/>
        </w:rPr>
        <w:t>de la cour du Banc du Roi.</w:t>
      </w:r>
    </w:p>
  </w:footnote>
  <w:footnote w:id="41">
    <w:p w14:paraId="1ACE56A7" w14:textId="77777777" w:rsidR="00A828CE" w:rsidRDefault="00A828CE" w:rsidP="00A828CE">
      <w:pPr>
        <w:pStyle w:val="Notedebasdepage"/>
      </w:pPr>
      <w:r>
        <w:rPr>
          <w:rStyle w:val="Appelnotedebasdep"/>
        </w:rPr>
        <w:footnoteRef/>
      </w:r>
      <w:r>
        <w:t xml:space="preserve"> </w:t>
      </w:r>
      <w:r>
        <w:tab/>
      </w:r>
      <w:r w:rsidRPr="004C470C">
        <w:rPr>
          <w:szCs w:val="16"/>
        </w:rPr>
        <w:t>Notons cependant qu'il ne s'agit que de salaires d'appoint permettant aux off</w:t>
      </w:r>
      <w:r w:rsidRPr="004C470C">
        <w:rPr>
          <w:szCs w:val="16"/>
        </w:rPr>
        <w:t>i</w:t>
      </w:r>
      <w:r w:rsidRPr="004C470C">
        <w:rPr>
          <w:szCs w:val="16"/>
        </w:rPr>
        <w:t>ciers d'exiger, dans certains cas, des honoraires. Par exemple, ce n'est qu'en 1830 que les geôliers se verront</w:t>
      </w:r>
      <w:r>
        <w:rPr>
          <w:szCs w:val="16"/>
        </w:rPr>
        <w:t xml:space="preserve"> </w:t>
      </w:r>
      <w:r w:rsidRPr="004C470C">
        <w:rPr>
          <w:szCs w:val="16"/>
        </w:rPr>
        <w:t xml:space="preserve">interdire de prélever des honoraires sur les prisonniers. </w:t>
      </w:r>
      <w:r w:rsidRPr="004C470C">
        <w:rPr>
          <w:i/>
          <w:iCs/>
          <w:szCs w:val="16"/>
        </w:rPr>
        <w:t>Journal de la Chambre d'Assemblée du</w:t>
      </w:r>
      <w:r>
        <w:rPr>
          <w:i/>
          <w:iCs/>
          <w:szCs w:val="16"/>
        </w:rPr>
        <w:t xml:space="preserve"> </w:t>
      </w:r>
      <w:r w:rsidRPr="004C470C">
        <w:rPr>
          <w:i/>
          <w:iCs/>
          <w:szCs w:val="16"/>
        </w:rPr>
        <w:t xml:space="preserve">Bas-Canada, </w:t>
      </w:r>
      <w:r w:rsidRPr="004C470C">
        <w:rPr>
          <w:szCs w:val="16"/>
        </w:rPr>
        <w:t>1831-2, t</w:t>
      </w:r>
      <w:r w:rsidRPr="004C470C">
        <w:rPr>
          <w:szCs w:val="16"/>
        </w:rPr>
        <w:t>é</w:t>
      </w:r>
      <w:r w:rsidRPr="004C470C">
        <w:rPr>
          <w:szCs w:val="16"/>
        </w:rPr>
        <w:t>moignage du 3 n</w:t>
      </w:r>
      <w:r w:rsidRPr="004C470C">
        <w:rPr>
          <w:szCs w:val="16"/>
        </w:rPr>
        <w:t>o</w:t>
      </w:r>
      <w:r w:rsidRPr="004C470C">
        <w:rPr>
          <w:szCs w:val="16"/>
        </w:rPr>
        <w:t>vembre 1831.</w:t>
      </w:r>
    </w:p>
  </w:footnote>
  <w:footnote w:id="42">
    <w:p w14:paraId="78DEFE49" w14:textId="77777777" w:rsidR="00A828CE" w:rsidRDefault="00A828CE" w:rsidP="00A828CE">
      <w:pPr>
        <w:pStyle w:val="Notedebasdepage"/>
      </w:pPr>
      <w:r>
        <w:rPr>
          <w:rStyle w:val="Appelnotedebasdep"/>
        </w:rPr>
        <w:footnoteRef/>
      </w:r>
      <w:r>
        <w:t xml:space="preserve"> </w:t>
      </w:r>
      <w:r>
        <w:tab/>
      </w:r>
      <w:r w:rsidRPr="004C470C">
        <w:rPr>
          <w:szCs w:val="16"/>
        </w:rPr>
        <w:t>27 Geo. III (1787), c. 1. Contrairement à la co</w:t>
      </w:r>
      <w:r w:rsidRPr="004C470C">
        <w:rPr>
          <w:szCs w:val="16"/>
        </w:rPr>
        <w:t>u</w:t>
      </w:r>
      <w:r w:rsidRPr="004C470C">
        <w:rPr>
          <w:szCs w:val="16"/>
        </w:rPr>
        <w:t>tume anglaise, les jurys, au Bas-Canada,</w:t>
      </w:r>
      <w:r>
        <w:rPr>
          <w:szCs w:val="16"/>
        </w:rPr>
        <w:t xml:space="preserve"> </w:t>
      </w:r>
      <w:r w:rsidRPr="004C470C">
        <w:rPr>
          <w:szCs w:val="16"/>
        </w:rPr>
        <w:t>sont choisis presqu'exclusivement dans les villes, et ce jusqu'en 1830.</w:t>
      </w:r>
    </w:p>
  </w:footnote>
  <w:footnote w:id="43">
    <w:p w14:paraId="1DCE2A83" w14:textId="77777777" w:rsidR="00A828CE" w:rsidRDefault="00A828CE" w:rsidP="00A828CE">
      <w:pPr>
        <w:pStyle w:val="Notedebasdepage"/>
      </w:pPr>
      <w:r>
        <w:rPr>
          <w:rStyle w:val="Appelnotedebasdep"/>
        </w:rPr>
        <w:footnoteRef/>
      </w:r>
      <w:r>
        <w:t xml:space="preserve"> </w:t>
      </w:r>
      <w:r>
        <w:tab/>
      </w:r>
      <w:r w:rsidRPr="004C470C">
        <w:rPr>
          <w:szCs w:val="16"/>
        </w:rPr>
        <w:t>Voir</w:t>
      </w:r>
      <w:r>
        <w:rPr>
          <w:szCs w:val="16"/>
        </w:rPr>
        <w:t xml:space="preserve"> </w:t>
      </w:r>
      <w:r w:rsidRPr="004C470C">
        <w:rPr>
          <w:szCs w:val="16"/>
        </w:rPr>
        <w:t xml:space="preserve">D. Hay, « Private Prosecutor », </w:t>
      </w:r>
      <w:r w:rsidRPr="004C470C">
        <w:rPr>
          <w:i/>
          <w:iCs/>
          <w:szCs w:val="16"/>
        </w:rPr>
        <w:t>Osgoode Hall</w:t>
      </w:r>
      <w:r>
        <w:rPr>
          <w:i/>
          <w:iCs/>
          <w:szCs w:val="16"/>
        </w:rPr>
        <w:t xml:space="preserve"> </w:t>
      </w:r>
      <w:r w:rsidRPr="004C470C">
        <w:rPr>
          <w:i/>
          <w:iCs/>
          <w:szCs w:val="16"/>
        </w:rPr>
        <w:t>Law Jou</w:t>
      </w:r>
      <w:r w:rsidRPr="004C470C">
        <w:rPr>
          <w:i/>
          <w:iCs/>
          <w:szCs w:val="16"/>
        </w:rPr>
        <w:t>r</w:t>
      </w:r>
      <w:r w:rsidRPr="004C470C">
        <w:rPr>
          <w:i/>
          <w:iCs/>
          <w:szCs w:val="16"/>
        </w:rPr>
        <w:t xml:space="preserve">nal, </w:t>
      </w:r>
      <w:r w:rsidRPr="004C470C">
        <w:rPr>
          <w:szCs w:val="16"/>
        </w:rPr>
        <w:t>21 (1983) : 165. Je tiens</w:t>
      </w:r>
      <w:r>
        <w:rPr>
          <w:szCs w:val="16"/>
        </w:rPr>
        <w:t xml:space="preserve"> </w:t>
      </w:r>
      <w:r w:rsidRPr="004C470C">
        <w:rPr>
          <w:szCs w:val="16"/>
        </w:rPr>
        <w:t>à remercier A. Morel pour cette référe</w:t>
      </w:r>
      <w:r w:rsidRPr="004C470C">
        <w:rPr>
          <w:szCs w:val="16"/>
        </w:rPr>
        <w:t>n</w:t>
      </w:r>
      <w:r w:rsidRPr="004C470C">
        <w:rPr>
          <w:szCs w:val="16"/>
        </w:rPr>
        <w:t>ce.</w:t>
      </w:r>
    </w:p>
  </w:footnote>
  <w:footnote w:id="44">
    <w:p w14:paraId="09419DF6" w14:textId="77777777" w:rsidR="00A828CE" w:rsidRDefault="00A828CE" w:rsidP="00A828CE">
      <w:pPr>
        <w:pStyle w:val="Notedebasdepage"/>
      </w:pPr>
      <w:r>
        <w:rPr>
          <w:rStyle w:val="Appelnotedebasdep"/>
        </w:rPr>
        <w:footnoteRef/>
      </w:r>
      <w:r>
        <w:t xml:space="preserve"> </w:t>
      </w:r>
      <w:r>
        <w:tab/>
      </w:r>
      <w:r w:rsidRPr="004C470C">
        <w:rPr>
          <w:szCs w:val="16"/>
        </w:rPr>
        <w:t>En 1839, le député Viger se plaint au secréta</w:t>
      </w:r>
      <w:r w:rsidRPr="004C470C">
        <w:rPr>
          <w:szCs w:val="16"/>
        </w:rPr>
        <w:t>i</w:t>
      </w:r>
      <w:r w:rsidRPr="004C470C">
        <w:rPr>
          <w:szCs w:val="16"/>
        </w:rPr>
        <w:t>re colonial, Lord Goderich, du procureur</w:t>
      </w:r>
      <w:r>
        <w:rPr>
          <w:szCs w:val="16"/>
        </w:rPr>
        <w:t xml:space="preserve"> </w:t>
      </w:r>
      <w:r w:rsidRPr="004C470C">
        <w:rPr>
          <w:szCs w:val="16"/>
        </w:rPr>
        <w:t>général James Stuart en ces termes : « Cet officier p</w:t>
      </w:r>
      <w:r w:rsidRPr="004C470C">
        <w:rPr>
          <w:szCs w:val="16"/>
        </w:rPr>
        <w:t>u</w:t>
      </w:r>
      <w:r w:rsidRPr="004C470C">
        <w:rPr>
          <w:szCs w:val="16"/>
        </w:rPr>
        <w:t>blic a insisté avec un succès digne d'une</w:t>
      </w:r>
      <w:r>
        <w:rPr>
          <w:szCs w:val="16"/>
        </w:rPr>
        <w:t xml:space="preserve"> </w:t>
      </w:r>
      <w:r w:rsidRPr="004C470C">
        <w:rPr>
          <w:szCs w:val="16"/>
        </w:rPr>
        <w:t>meilleure cause, sur le droit absolument exclusif à l'espèce de mon</w:t>
      </w:r>
      <w:r w:rsidRPr="004C470C">
        <w:rPr>
          <w:szCs w:val="16"/>
        </w:rPr>
        <w:t>o</w:t>
      </w:r>
      <w:r w:rsidRPr="004C470C">
        <w:rPr>
          <w:szCs w:val="16"/>
        </w:rPr>
        <w:t>pole jusqu'à présent exercé</w:t>
      </w:r>
      <w:r>
        <w:rPr>
          <w:szCs w:val="16"/>
        </w:rPr>
        <w:t xml:space="preserve"> </w:t>
      </w:r>
      <w:r w:rsidRPr="004C470C">
        <w:rPr>
          <w:szCs w:val="16"/>
        </w:rPr>
        <w:t>par les procureurs généraux dans le pays, relativ</w:t>
      </w:r>
      <w:r w:rsidRPr="004C470C">
        <w:rPr>
          <w:szCs w:val="16"/>
        </w:rPr>
        <w:t>e</w:t>
      </w:r>
      <w:r w:rsidRPr="004C470C">
        <w:rPr>
          <w:szCs w:val="16"/>
        </w:rPr>
        <w:t>ment aux poursuites criminelles, et de les porter</w:t>
      </w:r>
      <w:r>
        <w:rPr>
          <w:szCs w:val="16"/>
        </w:rPr>
        <w:t xml:space="preserve"> </w:t>
      </w:r>
      <w:r w:rsidRPr="004C470C">
        <w:rPr>
          <w:szCs w:val="16"/>
        </w:rPr>
        <w:t>et de les conduire seuls dans les cours, d'interdire à tout autre le droit de s'immiscer en aucune</w:t>
      </w:r>
      <w:r>
        <w:rPr>
          <w:szCs w:val="16"/>
        </w:rPr>
        <w:t xml:space="preserve"> </w:t>
      </w:r>
      <w:r w:rsidRPr="004C470C">
        <w:rPr>
          <w:szCs w:val="16"/>
        </w:rPr>
        <w:t>manière dans ces poursuites en qualité d'Avocat, représentant les acc</w:t>
      </w:r>
      <w:r w:rsidRPr="004C470C">
        <w:rPr>
          <w:szCs w:val="16"/>
        </w:rPr>
        <w:t>u</w:t>
      </w:r>
      <w:r w:rsidRPr="004C470C">
        <w:rPr>
          <w:szCs w:val="16"/>
        </w:rPr>
        <w:t>sateurs pr</w:t>
      </w:r>
      <w:r w:rsidRPr="004C470C">
        <w:rPr>
          <w:szCs w:val="16"/>
        </w:rPr>
        <w:t>i</w:t>
      </w:r>
      <w:r w:rsidRPr="004C470C">
        <w:rPr>
          <w:szCs w:val="16"/>
        </w:rPr>
        <w:t>vés ». D.-B. Viger</w:t>
      </w:r>
      <w:r>
        <w:rPr>
          <w:szCs w:val="16"/>
        </w:rPr>
        <w:t xml:space="preserve"> </w:t>
      </w:r>
      <w:r w:rsidRPr="004C470C">
        <w:rPr>
          <w:szCs w:val="16"/>
        </w:rPr>
        <w:t xml:space="preserve">à Lord Goderich, 10 novembre 1832, reproduite dans </w:t>
      </w:r>
      <w:r w:rsidRPr="004C470C">
        <w:rPr>
          <w:i/>
          <w:iCs/>
          <w:szCs w:val="16"/>
        </w:rPr>
        <w:t xml:space="preserve">le Canadien, </w:t>
      </w:r>
      <w:r w:rsidRPr="004C470C">
        <w:rPr>
          <w:szCs w:val="16"/>
        </w:rPr>
        <w:t>23 janvier 1833.</w:t>
      </w:r>
    </w:p>
  </w:footnote>
  <w:footnote w:id="45">
    <w:p w14:paraId="3555ACF3" w14:textId="77777777" w:rsidR="00A828CE" w:rsidRDefault="00A828CE" w:rsidP="00A828CE">
      <w:pPr>
        <w:pStyle w:val="Notedebasdepage"/>
      </w:pPr>
      <w:r>
        <w:rPr>
          <w:rStyle w:val="Appelnotedebasdep"/>
        </w:rPr>
        <w:footnoteRef/>
      </w:r>
      <w:r>
        <w:t xml:space="preserve"> </w:t>
      </w:r>
      <w:r>
        <w:tab/>
      </w:r>
      <w:r w:rsidRPr="004C470C">
        <w:rPr>
          <w:szCs w:val="16"/>
        </w:rPr>
        <w:t>L'analyse qui va suivre s'appuie notamment sur le dépouill</w:t>
      </w:r>
      <w:r w:rsidRPr="004C470C">
        <w:rPr>
          <w:szCs w:val="16"/>
        </w:rPr>
        <w:t>e</w:t>
      </w:r>
      <w:r w:rsidRPr="004C470C">
        <w:rPr>
          <w:szCs w:val="16"/>
        </w:rPr>
        <w:t>ment systématique et la mise</w:t>
      </w:r>
      <w:r>
        <w:rPr>
          <w:szCs w:val="16"/>
        </w:rPr>
        <w:t xml:space="preserve"> </w:t>
      </w:r>
      <w:r w:rsidRPr="004C470C">
        <w:rPr>
          <w:szCs w:val="16"/>
        </w:rPr>
        <w:t>sur fiche de 2 640 dossiers de la cour du Banc du Roi du district de Québec, pour la période allant</w:t>
      </w:r>
      <w:r>
        <w:rPr>
          <w:szCs w:val="16"/>
        </w:rPr>
        <w:t xml:space="preserve"> </w:t>
      </w:r>
      <w:r w:rsidRPr="004C470C">
        <w:rPr>
          <w:szCs w:val="16"/>
        </w:rPr>
        <w:t>de 1765 à 1840 inclusivement (ANQ, T-011-0001/2248-2270). Nous tenons à remercier M. Louis</w:t>
      </w:r>
      <w:r>
        <w:rPr>
          <w:szCs w:val="16"/>
        </w:rPr>
        <w:t xml:space="preserve"> </w:t>
      </w:r>
      <w:r w:rsidRPr="004C470C">
        <w:rPr>
          <w:szCs w:val="16"/>
        </w:rPr>
        <w:t>de Gonzalve Papillon, qui nous a permis de consulter ces documents à l'époque où ils étaient</w:t>
      </w:r>
      <w:r>
        <w:rPr>
          <w:szCs w:val="16"/>
        </w:rPr>
        <w:t xml:space="preserve"> </w:t>
      </w:r>
      <w:r w:rsidRPr="004C470C">
        <w:rPr>
          <w:szCs w:val="16"/>
        </w:rPr>
        <w:t>entr</w:t>
      </w:r>
      <w:r w:rsidRPr="004C470C">
        <w:rPr>
          <w:szCs w:val="16"/>
        </w:rPr>
        <w:t>e</w:t>
      </w:r>
      <w:r w:rsidRPr="004C470C">
        <w:rPr>
          <w:szCs w:val="16"/>
        </w:rPr>
        <w:t>posés au ministère de la Justice. Les divers ra</w:t>
      </w:r>
      <w:r w:rsidRPr="004C470C">
        <w:rPr>
          <w:szCs w:val="16"/>
        </w:rPr>
        <w:t>p</w:t>
      </w:r>
      <w:r w:rsidRPr="004C470C">
        <w:rPr>
          <w:szCs w:val="16"/>
        </w:rPr>
        <w:t>ports des activités des cours publiés dans les</w:t>
      </w:r>
      <w:r>
        <w:rPr>
          <w:szCs w:val="16"/>
        </w:rPr>
        <w:t xml:space="preserve"> </w:t>
      </w:r>
      <w:r w:rsidRPr="004C470C">
        <w:rPr>
          <w:szCs w:val="16"/>
        </w:rPr>
        <w:t xml:space="preserve">journaux de la colonie de 1791 à 1840 ont aussi été utilisés (la </w:t>
      </w:r>
      <w:r w:rsidRPr="004C470C">
        <w:rPr>
          <w:i/>
          <w:iCs/>
          <w:szCs w:val="16"/>
        </w:rPr>
        <w:t>Gazette de Québec, le Can</w:t>
      </w:r>
      <w:r w:rsidRPr="004C470C">
        <w:rPr>
          <w:i/>
          <w:iCs/>
          <w:szCs w:val="16"/>
        </w:rPr>
        <w:t>a</w:t>
      </w:r>
      <w:r w:rsidRPr="004C470C">
        <w:rPr>
          <w:i/>
          <w:iCs/>
          <w:szCs w:val="16"/>
        </w:rPr>
        <w:t>dien,</w:t>
      </w:r>
      <w:r>
        <w:rPr>
          <w:i/>
          <w:iCs/>
          <w:szCs w:val="16"/>
        </w:rPr>
        <w:t xml:space="preserve"> </w:t>
      </w:r>
      <w:r>
        <w:rPr>
          <w:iCs/>
          <w:szCs w:val="16"/>
        </w:rPr>
        <w:t>l’</w:t>
      </w:r>
      <w:r w:rsidRPr="004C470C">
        <w:rPr>
          <w:i/>
          <w:iCs/>
          <w:szCs w:val="16"/>
        </w:rPr>
        <w:t xml:space="preserve">Aurore, </w:t>
      </w:r>
      <w:r w:rsidRPr="004C470C">
        <w:rPr>
          <w:szCs w:val="16"/>
        </w:rPr>
        <w:t xml:space="preserve">le </w:t>
      </w:r>
      <w:r w:rsidRPr="004C470C">
        <w:rPr>
          <w:i/>
          <w:iCs/>
          <w:szCs w:val="16"/>
        </w:rPr>
        <w:t xml:space="preserve">British American Register, </w:t>
      </w:r>
      <w:r w:rsidRPr="004C470C">
        <w:rPr>
          <w:szCs w:val="16"/>
        </w:rPr>
        <w:t xml:space="preserve">le </w:t>
      </w:r>
      <w:r w:rsidRPr="004C470C">
        <w:rPr>
          <w:i/>
          <w:iCs/>
          <w:szCs w:val="16"/>
        </w:rPr>
        <w:t xml:space="preserve">Courrier de Québec, </w:t>
      </w:r>
      <w:r w:rsidRPr="004C470C">
        <w:rPr>
          <w:szCs w:val="16"/>
        </w:rPr>
        <w:t xml:space="preserve">et certains numéros de </w:t>
      </w:r>
      <w:r w:rsidRPr="004C470C">
        <w:rPr>
          <w:i/>
          <w:iCs/>
          <w:szCs w:val="16"/>
        </w:rPr>
        <w:t>la Minerve,</w:t>
      </w:r>
      <w:r>
        <w:rPr>
          <w:i/>
          <w:iCs/>
          <w:szCs w:val="16"/>
        </w:rPr>
        <w:t xml:space="preserve"> </w:t>
      </w:r>
      <w:r w:rsidRPr="004C470C">
        <w:rPr>
          <w:szCs w:val="16"/>
        </w:rPr>
        <w:t xml:space="preserve">de la </w:t>
      </w:r>
      <w:r w:rsidRPr="004C470C">
        <w:rPr>
          <w:i/>
          <w:iCs/>
          <w:szCs w:val="16"/>
        </w:rPr>
        <w:t>Montréal Gaze</w:t>
      </w:r>
      <w:r w:rsidRPr="004C470C">
        <w:rPr>
          <w:i/>
          <w:iCs/>
          <w:szCs w:val="16"/>
        </w:rPr>
        <w:t>t</w:t>
      </w:r>
      <w:r w:rsidRPr="004C470C">
        <w:rPr>
          <w:i/>
          <w:iCs/>
          <w:szCs w:val="16"/>
        </w:rPr>
        <w:t xml:space="preserve">te </w:t>
      </w:r>
      <w:r w:rsidRPr="004C470C">
        <w:rPr>
          <w:szCs w:val="16"/>
        </w:rPr>
        <w:t xml:space="preserve">et du </w:t>
      </w:r>
      <w:r w:rsidRPr="004C470C">
        <w:rPr>
          <w:i/>
          <w:iCs/>
          <w:szCs w:val="16"/>
        </w:rPr>
        <w:t>Mo</w:t>
      </w:r>
      <w:r w:rsidRPr="004C470C">
        <w:rPr>
          <w:i/>
          <w:iCs/>
          <w:szCs w:val="16"/>
        </w:rPr>
        <w:t>n</w:t>
      </w:r>
      <w:r w:rsidRPr="004C470C">
        <w:rPr>
          <w:i/>
          <w:iCs/>
          <w:szCs w:val="16"/>
        </w:rPr>
        <w:t xml:space="preserve">tréal Herald). </w:t>
      </w:r>
      <w:r w:rsidRPr="004C470C">
        <w:rPr>
          <w:szCs w:val="16"/>
        </w:rPr>
        <w:t>Nous avons aussi, avec Douglas Hay, fait un</w:t>
      </w:r>
      <w:r>
        <w:rPr>
          <w:szCs w:val="16"/>
        </w:rPr>
        <w:t xml:space="preserve"> </w:t>
      </w:r>
      <w:r w:rsidRPr="004C470C">
        <w:rPr>
          <w:szCs w:val="16"/>
        </w:rPr>
        <w:t>(trop) bref inventaire des documents jud</w:t>
      </w:r>
      <w:r w:rsidRPr="004C470C">
        <w:rPr>
          <w:szCs w:val="16"/>
        </w:rPr>
        <w:t>i</w:t>
      </w:r>
      <w:r w:rsidRPr="004C470C">
        <w:rPr>
          <w:szCs w:val="16"/>
        </w:rPr>
        <w:t>ciaires aux ANQ de Montréal. Qu'il nous soit permis ici</w:t>
      </w:r>
      <w:r>
        <w:rPr>
          <w:szCs w:val="16"/>
        </w:rPr>
        <w:t xml:space="preserve"> </w:t>
      </w:r>
      <w:r w:rsidRPr="004C470C">
        <w:rPr>
          <w:szCs w:val="16"/>
        </w:rPr>
        <w:t>d'insister sur l'incroyable richesse que recèlent les archives j</w:t>
      </w:r>
      <w:r w:rsidRPr="004C470C">
        <w:rPr>
          <w:szCs w:val="16"/>
        </w:rPr>
        <w:t>u</w:t>
      </w:r>
      <w:r w:rsidRPr="004C470C">
        <w:rPr>
          <w:szCs w:val="16"/>
        </w:rPr>
        <w:t>diciaires pour l'histo</w:t>
      </w:r>
      <w:r w:rsidRPr="004C470C">
        <w:rPr>
          <w:szCs w:val="16"/>
        </w:rPr>
        <w:t>i</w:t>
      </w:r>
      <w:r w:rsidRPr="004C470C">
        <w:rPr>
          <w:szCs w:val="16"/>
        </w:rPr>
        <w:t>re sociale des</w:t>
      </w:r>
      <w:r>
        <w:rPr>
          <w:szCs w:val="16"/>
        </w:rPr>
        <w:t xml:space="preserve"> </w:t>
      </w:r>
      <w:r w:rsidRPr="004C470C">
        <w:rPr>
          <w:szCs w:val="16"/>
        </w:rPr>
        <w:t>classes populaires de l'époque, richesse qui n'a d'équivalent que l'état déplorable dans lequel ces</w:t>
      </w:r>
      <w:r>
        <w:rPr>
          <w:szCs w:val="16"/>
        </w:rPr>
        <w:t xml:space="preserve"> </w:t>
      </w:r>
      <w:r w:rsidRPr="004C470C">
        <w:rPr>
          <w:szCs w:val="16"/>
        </w:rPr>
        <w:t>documents sont maint</w:t>
      </w:r>
      <w:r w:rsidRPr="004C470C">
        <w:rPr>
          <w:szCs w:val="16"/>
        </w:rPr>
        <w:t>e</w:t>
      </w:r>
      <w:r w:rsidRPr="004C470C">
        <w:rPr>
          <w:szCs w:val="16"/>
        </w:rPr>
        <w:t>nus à Montréal.</w:t>
      </w:r>
    </w:p>
  </w:footnote>
  <w:footnote w:id="46">
    <w:p w14:paraId="32D8C42A" w14:textId="77777777" w:rsidR="00A828CE" w:rsidRDefault="00A828CE" w:rsidP="00A828CE">
      <w:pPr>
        <w:pStyle w:val="Notedebasdepage"/>
      </w:pPr>
      <w:r>
        <w:rPr>
          <w:rStyle w:val="Appelnotedebasdep"/>
        </w:rPr>
        <w:footnoteRef/>
      </w:r>
      <w:r>
        <w:t xml:space="preserve"> </w:t>
      </w:r>
      <w:r>
        <w:tab/>
      </w:r>
      <w:r w:rsidRPr="004C470C">
        <w:rPr>
          <w:szCs w:val="16"/>
        </w:rPr>
        <w:t xml:space="preserve">Données tirées de la </w:t>
      </w:r>
      <w:r w:rsidRPr="004C470C">
        <w:rPr>
          <w:i/>
          <w:iCs/>
          <w:szCs w:val="16"/>
        </w:rPr>
        <w:t xml:space="preserve">Gazette de Québec </w:t>
      </w:r>
      <w:r w:rsidRPr="004C470C">
        <w:rPr>
          <w:szCs w:val="16"/>
        </w:rPr>
        <w:t>et des archives judiciaires. Ces chi</w:t>
      </w:r>
      <w:r w:rsidRPr="004C470C">
        <w:rPr>
          <w:szCs w:val="16"/>
        </w:rPr>
        <w:t>f</w:t>
      </w:r>
      <w:r w:rsidRPr="004C470C">
        <w:rPr>
          <w:szCs w:val="16"/>
        </w:rPr>
        <w:t>fres sont</w:t>
      </w:r>
      <w:r>
        <w:rPr>
          <w:szCs w:val="16"/>
        </w:rPr>
        <w:t xml:space="preserve"> </w:t>
      </w:r>
      <w:r w:rsidRPr="004C470C">
        <w:rPr>
          <w:szCs w:val="16"/>
        </w:rPr>
        <w:t>probablement légèrement inférieurs à la réalité. Par contre, le nombre de sentences prononcées en</w:t>
      </w:r>
      <w:r>
        <w:rPr>
          <w:szCs w:val="16"/>
        </w:rPr>
        <w:t xml:space="preserve"> </w:t>
      </w:r>
      <w:r w:rsidRPr="004C470C">
        <w:rPr>
          <w:szCs w:val="16"/>
        </w:rPr>
        <w:t>sessions de quartier est largement sup</w:t>
      </w:r>
      <w:r w:rsidRPr="004C470C">
        <w:rPr>
          <w:szCs w:val="16"/>
        </w:rPr>
        <w:t>é</w:t>
      </w:r>
      <w:r w:rsidRPr="004C470C">
        <w:rPr>
          <w:szCs w:val="16"/>
        </w:rPr>
        <w:t>rieur à la moyenne. Soulignons que l'absence de registre</w:t>
      </w:r>
      <w:r>
        <w:rPr>
          <w:szCs w:val="16"/>
        </w:rPr>
        <w:t xml:space="preserve"> </w:t>
      </w:r>
      <w:r w:rsidRPr="004C470C">
        <w:rPr>
          <w:szCs w:val="16"/>
        </w:rPr>
        <w:t>pour la période sous analyse rend difficile la constru</w:t>
      </w:r>
      <w:r w:rsidRPr="004C470C">
        <w:rPr>
          <w:szCs w:val="16"/>
        </w:rPr>
        <w:t>c</w:t>
      </w:r>
      <w:r w:rsidRPr="004C470C">
        <w:rPr>
          <w:szCs w:val="16"/>
        </w:rPr>
        <w:t>tion de séries fiables pour cette juridiction.</w:t>
      </w:r>
    </w:p>
  </w:footnote>
  <w:footnote w:id="47">
    <w:p w14:paraId="40EA4996" w14:textId="77777777" w:rsidR="00A828CE" w:rsidRDefault="00A828CE" w:rsidP="00A828CE">
      <w:pPr>
        <w:pStyle w:val="Notedebasdepage"/>
      </w:pPr>
      <w:r>
        <w:rPr>
          <w:rStyle w:val="Appelnotedebasdep"/>
        </w:rPr>
        <w:footnoteRef/>
      </w:r>
      <w:r>
        <w:t xml:space="preserve"> </w:t>
      </w:r>
      <w:r>
        <w:tab/>
      </w:r>
      <w:r w:rsidRPr="004C470C">
        <w:rPr>
          <w:szCs w:val="16"/>
        </w:rPr>
        <w:t>La tendance est encore plus forte en ce qui concerne le tribunal s</w:t>
      </w:r>
      <w:r w:rsidRPr="004C470C">
        <w:rPr>
          <w:szCs w:val="16"/>
        </w:rPr>
        <w:t>u</w:t>
      </w:r>
      <w:r w:rsidRPr="004C470C">
        <w:rPr>
          <w:szCs w:val="16"/>
        </w:rPr>
        <w:t>périeur. De 1790 à 1799, pour l'ensemble du Bas-Canada (120 000 habitants env</w:t>
      </w:r>
      <w:r w:rsidRPr="004C470C">
        <w:rPr>
          <w:szCs w:val="16"/>
        </w:rPr>
        <w:t>i</w:t>
      </w:r>
      <w:r w:rsidRPr="004C470C">
        <w:rPr>
          <w:szCs w:val="16"/>
        </w:rPr>
        <w:t xml:space="preserve">ron), une moyenne annuelle de </w:t>
      </w:r>
      <w:r w:rsidRPr="004C470C">
        <w:rPr>
          <w:i/>
          <w:iCs/>
          <w:szCs w:val="16"/>
        </w:rPr>
        <w:t xml:space="preserve">25 </w:t>
      </w:r>
      <w:r w:rsidRPr="004C470C">
        <w:rPr>
          <w:szCs w:val="16"/>
        </w:rPr>
        <w:t>personnes subit un procès devant la cour du Banc du Roi, si l'on s'en tient aux pièces r</w:t>
      </w:r>
      <w:r w:rsidRPr="004C470C">
        <w:rPr>
          <w:szCs w:val="16"/>
        </w:rPr>
        <w:t>e</w:t>
      </w:r>
      <w:r w:rsidRPr="004C470C">
        <w:rPr>
          <w:szCs w:val="16"/>
        </w:rPr>
        <w:t>trouvées aux archives : ANQ, T-011-0001/2251-2252. Les documents trouvés à Québec permettent de constater que le phénomène devait s'appliquer à toute la province.</w:t>
      </w:r>
    </w:p>
  </w:footnote>
  <w:footnote w:id="48">
    <w:p w14:paraId="7715E085" w14:textId="77777777" w:rsidR="00A828CE" w:rsidRDefault="00A828CE" w:rsidP="00A828CE">
      <w:pPr>
        <w:pStyle w:val="Notedebasdepage"/>
      </w:pPr>
      <w:r>
        <w:rPr>
          <w:rStyle w:val="Appelnotedebasdep"/>
        </w:rPr>
        <w:footnoteRef/>
      </w:r>
      <w:r>
        <w:t xml:space="preserve"> </w:t>
      </w:r>
      <w:r>
        <w:tab/>
      </w:r>
      <w:r w:rsidRPr="004C470C">
        <w:rPr>
          <w:szCs w:val="16"/>
        </w:rPr>
        <w:t xml:space="preserve">Voir, entre autres, Nicole Castan, </w:t>
      </w:r>
      <w:r w:rsidRPr="004C470C">
        <w:rPr>
          <w:i/>
          <w:iCs/>
          <w:szCs w:val="16"/>
        </w:rPr>
        <w:t>Justice et répression en Languedoc à l'ép</w:t>
      </w:r>
      <w:r w:rsidRPr="004C470C">
        <w:rPr>
          <w:i/>
          <w:iCs/>
          <w:szCs w:val="16"/>
        </w:rPr>
        <w:t>o</w:t>
      </w:r>
      <w:r w:rsidRPr="004C470C">
        <w:rPr>
          <w:i/>
          <w:iCs/>
          <w:szCs w:val="16"/>
        </w:rPr>
        <w:t xml:space="preserve">que des Lumières </w:t>
      </w:r>
      <w:r w:rsidRPr="004C470C">
        <w:rPr>
          <w:szCs w:val="16"/>
        </w:rPr>
        <w:t>(P</w:t>
      </w:r>
      <w:r w:rsidRPr="004C470C">
        <w:rPr>
          <w:szCs w:val="16"/>
        </w:rPr>
        <w:t>a</w:t>
      </w:r>
      <w:r w:rsidRPr="004C470C">
        <w:rPr>
          <w:szCs w:val="16"/>
        </w:rPr>
        <w:t>ris, Flammarion, 1980) ; Michael Ignatieff, « State, Civil Society and Total Institutions : A Critique of Récent Social Histori</w:t>
      </w:r>
      <w:r>
        <w:rPr>
          <w:szCs w:val="16"/>
        </w:rPr>
        <w:t>e</w:t>
      </w:r>
      <w:r w:rsidRPr="004C470C">
        <w:rPr>
          <w:szCs w:val="16"/>
        </w:rPr>
        <w:t>s of P</w:t>
      </w:r>
      <w:r w:rsidRPr="004C470C">
        <w:rPr>
          <w:szCs w:val="16"/>
        </w:rPr>
        <w:t>u</w:t>
      </w:r>
      <w:r w:rsidRPr="004C470C">
        <w:rPr>
          <w:szCs w:val="16"/>
        </w:rPr>
        <w:t xml:space="preserve">nishment », </w:t>
      </w:r>
      <w:r w:rsidRPr="004C470C">
        <w:rPr>
          <w:i/>
          <w:iCs/>
          <w:szCs w:val="16"/>
        </w:rPr>
        <w:t>Crime &amp; Just</w:t>
      </w:r>
      <w:r w:rsidRPr="004C470C">
        <w:rPr>
          <w:i/>
          <w:iCs/>
          <w:szCs w:val="16"/>
        </w:rPr>
        <w:t>i</w:t>
      </w:r>
      <w:r w:rsidRPr="004C470C">
        <w:rPr>
          <w:i/>
          <w:iCs/>
          <w:szCs w:val="16"/>
        </w:rPr>
        <w:t xml:space="preserve">ce, </w:t>
      </w:r>
      <w:r w:rsidRPr="004C470C">
        <w:rPr>
          <w:szCs w:val="16"/>
        </w:rPr>
        <w:t>3 (1981) : 153-192 ; Alfred Soman, « D</w:t>
      </w:r>
      <w:r>
        <w:rPr>
          <w:szCs w:val="16"/>
        </w:rPr>
        <w:t>e</w:t>
      </w:r>
      <w:r w:rsidRPr="004C470C">
        <w:rPr>
          <w:szCs w:val="16"/>
        </w:rPr>
        <w:t xml:space="preserve">viance and Criminal Justice in Western Europe, 1300-1800 : An Essay in Structure », </w:t>
      </w:r>
      <w:r w:rsidRPr="004C470C">
        <w:rPr>
          <w:i/>
          <w:iCs/>
          <w:szCs w:val="16"/>
        </w:rPr>
        <w:t>Criminal Justice Hist</w:t>
      </w:r>
      <w:r w:rsidRPr="004C470C">
        <w:rPr>
          <w:i/>
          <w:iCs/>
          <w:szCs w:val="16"/>
        </w:rPr>
        <w:t>o</w:t>
      </w:r>
      <w:r w:rsidRPr="004C470C">
        <w:rPr>
          <w:i/>
          <w:iCs/>
          <w:szCs w:val="16"/>
        </w:rPr>
        <w:t xml:space="preserve">ry, </w:t>
      </w:r>
      <w:r w:rsidRPr="004C470C">
        <w:rPr>
          <w:szCs w:val="16"/>
        </w:rPr>
        <w:t>1 (1980) : 3-28.</w:t>
      </w:r>
    </w:p>
  </w:footnote>
  <w:footnote w:id="49">
    <w:p w14:paraId="1D535723" w14:textId="77777777" w:rsidR="00A828CE" w:rsidRDefault="00A828CE" w:rsidP="00A828CE">
      <w:pPr>
        <w:pStyle w:val="Notedebasdepage"/>
      </w:pPr>
      <w:r>
        <w:rPr>
          <w:rStyle w:val="Appelnotedebasdep"/>
        </w:rPr>
        <w:footnoteRef/>
      </w:r>
      <w:r>
        <w:t xml:space="preserve"> </w:t>
      </w:r>
      <w:r>
        <w:tab/>
      </w:r>
      <w:r w:rsidRPr="004C470C">
        <w:rPr>
          <w:szCs w:val="16"/>
        </w:rPr>
        <w:t>Personnel insuffisant (de 30 à 40 constables pour la ville de Québec au début du 19</w:t>
      </w:r>
      <w:r w:rsidRPr="005503DD">
        <w:rPr>
          <w:szCs w:val="16"/>
          <w:vertAlign w:val="superscript"/>
        </w:rPr>
        <w:t>e</w:t>
      </w:r>
      <w:r>
        <w:rPr>
          <w:szCs w:val="16"/>
        </w:rPr>
        <w:t xml:space="preserve"> </w:t>
      </w:r>
      <w:r w:rsidRPr="004C470C">
        <w:rPr>
          <w:szCs w:val="16"/>
        </w:rPr>
        <w:t>siècle, assurant leur service tout en vaquant à leurs occupations journ</w:t>
      </w:r>
      <w:r w:rsidRPr="004C470C">
        <w:rPr>
          <w:szCs w:val="16"/>
        </w:rPr>
        <w:t>a</w:t>
      </w:r>
      <w:r w:rsidRPr="004C470C">
        <w:rPr>
          <w:szCs w:val="16"/>
        </w:rPr>
        <w:t>lières...), manque de formation, ignorance de la loi, équipement d</w:t>
      </w:r>
      <w:r w:rsidRPr="004C470C">
        <w:rPr>
          <w:szCs w:val="16"/>
        </w:rPr>
        <w:t>é</w:t>
      </w:r>
      <w:r w:rsidRPr="004C470C">
        <w:rPr>
          <w:szCs w:val="16"/>
        </w:rPr>
        <w:t>ficient, etc.. Le récit des mésaventures des forces de</w:t>
      </w:r>
      <w:r>
        <w:rPr>
          <w:szCs w:val="16"/>
        </w:rPr>
        <w:t xml:space="preserve"> </w:t>
      </w:r>
      <w:r w:rsidRPr="004C470C">
        <w:rPr>
          <w:szCs w:val="16"/>
        </w:rPr>
        <w:t>l'ordre au Bas-Canada donnerait à lui seul matière à un article !</w:t>
      </w:r>
    </w:p>
  </w:footnote>
  <w:footnote w:id="50">
    <w:p w14:paraId="2142A745" w14:textId="77777777" w:rsidR="00A828CE" w:rsidRDefault="00A828CE" w:rsidP="00A828CE">
      <w:pPr>
        <w:pStyle w:val="Notedebasdepage"/>
      </w:pPr>
      <w:r>
        <w:rPr>
          <w:rStyle w:val="Appelnotedebasdep"/>
        </w:rPr>
        <w:footnoteRef/>
      </w:r>
      <w:r>
        <w:t xml:space="preserve"> </w:t>
      </w:r>
      <w:r>
        <w:tab/>
      </w:r>
      <w:r w:rsidRPr="004C470C">
        <w:rPr>
          <w:szCs w:val="16"/>
        </w:rPr>
        <w:t>« Une négligence à découvrir les délinquants et à les amener en justice, dom</w:t>
      </w:r>
      <w:r w:rsidRPr="004C470C">
        <w:rPr>
          <w:szCs w:val="16"/>
        </w:rPr>
        <w:t>i</w:t>
      </w:r>
      <w:r w:rsidRPr="004C470C">
        <w:rPr>
          <w:szCs w:val="16"/>
        </w:rPr>
        <w:t>ne universellement dans les campagnes éloignées de la ville, et tend à enco</w:t>
      </w:r>
      <w:r w:rsidRPr="004C470C">
        <w:rPr>
          <w:szCs w:val="16"/>
        </w:rPr>
        <w:t>u</w:t>
      </w:r>
      <w:r w:rsidRPr="004C470C">
        <w:rPr>
          <w:szCs w:val="16"/>
        </w:rPr>
        <w:t>rager la répétition des offenses »,</w:t>
      </w:r>
      <w:r>
        <w:rPr>
          <w:szCs w:val="16"/>
        </w:rPr>
        <w:t xml:space="preserve"> </w:t>
      </w:r>
      <w:r w:rsidRPr="004C470C">
        <w:rPr>
          <w:szCs w:val="16"/>
        </w:rPr>
        <w:t xml:space="preserve">la </w:t>
      </w:r>
      <w:r w:rsidRPr="004C470C">
        <w:rPr>
          <w:i/>
          <w:iCs/>
          <w:szCs w:val="16"/>
        </w:rPr>
        <w:t xml:space="preserve">Gazette de Québec, </w:t>
      </w:r>
      <w:r w:rsidRPr="004C470C">
        <w:rPr>
          <w:szCs w:val="16"/>
        </w:rPr>
        <w:t>9 août 1810. Notons au pass</w:t>
      </w:r>
      <w:r w:rsidRPr="004C470C">
        <w:rPr>
          <w:szCs w:val="16"/>
        </w:rPr>
        <w:t>a</w:t>
      </w:r>
      <w:r w:rsidRPr="004C470C">
        <w:rPr>
          <w:szCs w:val="16"/>
        </w:rPr>
        <w:t xml:space="preserve">ge que </w:t>
      </w:r>
      <w:r w:rsidRPr="004C470C">
        <w:rPr>
          <w:i/>
          <w:iCs/>
          <w:szCs w:val="16"/>
        </w:rPr>
        <w:t xml:space="preserve">toutes </w:t>
      </w:r>
      <w:r w:rsidRPr="004C470C">
        <w:rPr>
          <w:szCs w:val="16"/>
        </w:rPr>
        <w:t>les infractions criminelles faisant</w:t>
      </w:r>
      <w:r>
        <w:rPr>
          <w:szCs w:val="16"/>
        </w:rPr>
        <w:t xml:space="preserve"> </w:t>
      </w:r>
      <w:r w:rsidRPr="004C470C">
        <w:rPr>
          <w:szCs w:val="16"/>
        </w:rPr>
        <w:t>l'objet de plaintes formelles, qu'elles se produisent en campagne ou à la ville, aboutissent aux</w:t>
      </w:r>
      <w:r>
        <w:rPr>
          <w:szCs w:val="16"/>
        </w:rPr>
        <w:t xml:space="preserve"> </w:t>
      </w:r>
      <w:r w:rsidRPr="004C470C">
        <w:rPr>
          <w:szCs w:val="16"/>
        </w:rPr>
        <w:t>tribunaux urbains. Il est bon de rappeler que notre analyse porte exclusiv</w:t>
      </w:r>
      <w:r w:rsidRPr="004C470C">
        <w:rPr>
          <w:szCs w:val="16"/>
        </w:rPr>
        <w:t>e</w:t>
      </w:r>
      <w:r w:rsidRPr="004C470C">
        <w:rPr>
          <w:szCs w:val="16"/>
        </w:rPr>
        <w:t>ment sur la gestion des</w:t>
      </w:r>
      <w:r>
        <w:rPr>
          <w:szCs w:val="16"/>
        </w:rPr>
        <w:t xml:space="preserve"> </w:t>
      </w:r>
      <w:r w:rsidRPr="004C470C">
        <w:rPr>
          <w:szCs w:val="16"/>
        </w:rPr>
        <w:t>crimes par l'appareil judiciaire, et non sur la criminal</w:t>
      </w:r>
      <w:r w:rsidRPr="004C470C">
        <w:rPr>
          <w:szCs w:val="16"/>
        </w:rPr>
        <w:t>i</w:t>
      </w:r>
      <w:r w:rsidRPr="004C470C">
        <w:rPr>
          <w:szCs w:val="16"/>
        </w:rPr>
        <w:t>té « réelle » (le fameux « chiffre noir » des</w:t>
      </w:r>
      <w:r>
        <w:rPr>
          <w:szCs w:val="16"/>
        </w:rPr>
        <w:t xml:space="preserve"> </w:t>
      </w:r>
      <w:r w:rsidRPr="004C470C">
        <w:rPr>
          <w:szCs w:val="16"/>
        </w:rPr>
        <w:t>criminologues...) ; cette réserve émise, les conclusions énoncées ici s'appliquent donc tout aussi</w:t>
      </w:r>
      <w:r>
        <w:rPr>
          <w:szCs w:val="16"/>
        </w:rPr>
        <w:t xml:space="preserve"> </w:t>
      </w:r>
      <w:r w:rsidRPr="004C470C">
        <w:rPr>
          <w:szCs w:val="16"/>
        </w:rPr>
        <w:t>bien à la ca</w:t>
      </w:r>
      <w:r w:rsidRPr="004C470C">
        <w:rPr>
          <w:szCs w:val="16"/>
        </w:rPr>
        <w:t>m</w:t>
      </w:r>
      <w:r w:rsidRPr="004C470C">
        <w:rPr>
          <w:szCs w:val="16"/>
        </w:rPr>
        <w:t>p</w:t>
      </w:r>
      <w:r w:rsidRPr="004C470C">
        <w:rPr>
          <w:szCs w:val="16"/>
        </w:rPr>
        <w:t>a</w:t>
      </w:r>
      <w:r w:rsidRPr="004C470C">
        <w:rPr>
          <w:szCs w:val="16"/>
        </w:rPr>
        <w:t>gne qu'à la ville.</w:t>
      </w:r>
    </w:p>
  </w:footnote>
  <w:footnote w:id="51">
    <w:p w14:paraId="1517B578" w14:textId="77777777" w:rsidR="00A828CE" w:rsidRDefault="00A828CE" w:rsidP="00A828CE">
      <w:pPr>
        <w:pStyle w:val="Notedebasdepage"/>
      </w:pPr>
      <w:r>
        <w:rPr>
          <w:rStyle w:val="Appelnotedebasdep"/>
        </w:rPr>
        <w:footnoteRef/>
      </w:r>
      <w:r>
        <w:t xml:space="preserve"> </w:t>
      </w:r>
      <w:r>
        <w:tab/>
      </w:r>
      <w:r w:rsidRPr="004C470C">
        <w:rPr>
          <w:szCs w:val="16"/>
        </w:rPr>
        <w:t>Nous avons calculé, quand les pièces au dossier le permettaient, quelle pr</w:t>
      </w:r>
      <w:r w:rsidRPr="004C470C">
        <w:rPr>
          <w:szCs w:val="16"/>
        </w:rPr>
        <w:t>o</w:t>
      </w:r>
      <w:r w:rsidRPr="004C470C">
        <w:rPr>
          <w:szCs w:val="16"/>
        </w:rPr>
        <w:t>portion des</w:t>
      </w:r>
      <w:r>
        <w:rPr>
          <w:szCs w:val="16"/>
        </w:rPr>
        <w:t xml:space="preserve"> </w:t>
      </w:r>
      <w:r w:rsidRPr="004C470C">
        <w:rPr>
          <w:szCs w:val="16"/>
        </w:rPr>
        <w:t>crimes poursuivis au Banc du Roi (district de Qu</w:t>
      </w:r>
      <w:r w:rsidRPr="004C470C">
        <w:rPr>
          <w:szCs w:val="16"/>
        </w:rPr>
        <w:t>é</w:t>
      </w:r>
      <w:r w:rsidRPr="004C470C">
        <w:rPr>
          <w:szCs w:val="16"/>
        </w:rPr>
        <w:t>bec, période 1791-1815) concernaient un accusé</w:t>
      </w:r>
      <w:r>
        <w:rPr>
          <w:szCs w:val="16"/>
        </w:rPr>
        <w:t xml:space="preserve"> </w:t>
      </w:r>
      <w:r w:rsidRPr="004C470C">
        <w:rPr>
          <w:szCs w:val="16"/>
        </w:rPr>
        <w:t xml:space="preserve">et une victime qui, d'une façon ou d'une autre, </w:t>
      </w:r>
      <w:r w:rsidRPr="004C470C">
        <w:rPr>
          <w:i/>
          <w:iCs/>
          <w:szCs w:val="16"/>
        </w:rPr>
        <w:t xml:space="preserve">se connaissaient </w:t>
      </w:r>
      <w:r w:rsidRPr="004C470C">
        <w:rPr>
          <w:szCs w:val="16"/>
        </w:rPr>
        <w:t>déjà avant l'infra</w:t>
      </w:r>
      <w:r w:rsidRPr="004C470C">
        <w:rPr>
          <w:szCs w:val="16"/>
        </w:rPr>
        <w:t>c</w:t>
      </w:r>
      <w:r w:rsidRPr="004C470C">
        <w:rPr>
          <w:szCs w:val="16"/>
        </w:rPr>
        <w:t>tion. Sur les</w:t>
      </w:r>
      <w:r>
        <w:rPr>
          <w:szCs w:val="16"/>
        </w:rPr>
        <w:t xml:space="preserve"> </w:t>
      </w:r>
      <w:r w:rsidRPr="004C470C">
        <w:rPr>
          <w:szCs w:val="16"/>
        </w:rPr>
        <w:t>83 procès où nous avons ce renseignement de façon certaine, 70 i</w:t>
      </w:r>
      <w:r w:rsidRPr="004C470C">
        <w:rPr>
          <w:szCs w:val="16"/>
        </w:rPr>
        <w:t>m</w:t>
      </w:r>
      <w:r w:rsidRPr="004C470C">
        <w:rPr>
          <w:szCs w:val="16"/>
        </w:rPr>
        <w:t>pliquaient une liaison victime-agresseur précédente au crime (soit 75%). L'étroitesse de l'échantillon ne nous permet cependant</w:t>
      </w:r>
      <w:r>
        <w:rPr>
          <w:szCs w:val="16"/>
        </w:rPr>
        <w:t xml:space="preserve"> </w:t>
      </w:r>
      <w:r w:rsidRPr="004C470C">
        <w:rPr>
          <w:szCs w:val="16"/>
        </w:rPr>
        <w:t>pas d'arriver à une concl</w:t>
      </w:r>
      <w:r w:rsidRPr="004C470C">
        <w:rPr>
          <w:szCs w:val="16"/>
        </w:rPr>
        <w:t>u</w:t>
      </w:r>
      <w:r w:rsidRPr="004C470C">
        <w:rPr>
          <w:szCs w:val="16"/>
        </w:rPr>
        <w:t>sion définitive sur ce point.</w:t>
      </w:r>
    </w:p>
  </w:footnote>
  <w:footnote w:id="52">
    <w:p w14:paraId="4999874C" w14:textId="77777777" w:rsidR="00A828CE" w:rsidRDefault="00A828CE" w:rsidP="00A828CE">
      <w:pPr>
        <w:pStyle w:val="Notedebasdepage"/>
      </w:pPr>
      <w:r>
        <w:rPr>
          <w:rStyle w:val="Appelnotedebasdep"/>
        </w:rPr>
        <w:footnoteRef/>
      </w:r>
      <w:r>
        <w:t xml:space="preserve"> </w:t>
      </w:r>
      <w:r>
        <w:tab/>
      </w:r>
      <w:r w:rsidRPr="004C470C">
        <w:rPr>
          <w:szCs w:val="16"/>
        </w:rPr>
        <w:t>« Demandez aux pères et mères, informez-vous des maîtres et des maîtresses, de tous ceux qui sont obligés d'employer un grand nombre d'hommes à leurs services, quels sont les fruits que produisent ces asiles de dissipation et de fa</w:t>
      </w:r>
      <w:r w:rsidRPr="004C470C">
        <w:rPr>
          <w:szCs w:val="16"/>
        </w:rPr>
        <w:t>i</w:t>
      </w:r>
      <w:r w:rsidRPr="004C470C">
        <w:rPr>
          <w:szCs w:val="16"/>
        </w:rPr>
        <w:t>néantise, où jusqu'à des enfants vont prendre sous le même toit des leçons et des exemples de la plus gro</w:t>
      </w:r>
      <w:r w:rsidRPr="004C470C">
        <w:rPr>
          <w:szCs w:val="16"/>
        </w:rPr>
        <w:t>s</w:t>
      </w:r>
      <w:r w:rsidRPr="004C470C">
        <w:rPr>
          <w:szCs w:val="16"/>
        </w:rPr>
        <w:t>sière et de la plus crapuleuse débauche, du mépris de toutes les règles de la morale comme de la bienséance, perdre tous les se</w:t>
      </w:r>
      <w:r w:rsidRPr="004C470C">
        <w:rPr>
          <w:szCs w:val="16"/>
        </w:rPr>
        <w:t>n</w:t>
      </w:r>
      <w:r w:rsidRPr="004C470C">
        <w:rPr>
          <w:szCs w:val="16"/>
        </w:rPr>
        <w:t xml:space="preserve">timents de l'honneur », </w:t>
      </w:r>
      <w:r w:rsidRPr="004C470C">
        <w:rPr>
          <w:i/>
          <w:iCs/>
          <w:szCs w:val="16"/>
        </w:rPr>
        <w:t xml:space="preserve">L'Aurore, </w:t>
      </w:r>
      <w:r w:rsidRPr="004C470C">
        <w:rPr>
          <w:szCs w:val="16"/>
        </w:rPr>
        <w:t>29 n</w:t>
      </w:r>
      <w:r w:rsidRPr="004C470C">
        <w:rPr>
          <w:szCs w:val="16"/>
        </w:rPr>
        <w:t>o</w:t>
      </w:r>
      <w:r w:rsidRPr="004C470C">
        <w:rPr>
          <w:szCs w:val="16"/>
        </w:rPr>
        <w:t>vembre 1817.</w:t>
      </w:r>
    </w:p>
  </w:footnote>
  <w:footnote w:id="53">
    <w:p w14:paraId="21E84C1F" w14:textId="77777777" w:rsidR="00A828CE" w:rsidRDefault="00A828CE" w:rsidP="00A828CE">
      <w:pPr>
        <w:pStyle w:val="Notedebasdepage"/>
      </w:pPr>
      <w:r>
        <w:rPr>
          <w:rStyle w:val="Appelnotedebasdep"/>
        </w:rPr>
        <w:footnoteRef/>
      </w:r>
      <w:r>
        <w:t xml:space="preserve"> </w:t>
      </w:r>
      <w:r>
        <w:tab/>
      </w:r>
      <w:r w:rsidRPr="004C470C">
        <w:rPr>
          <w:szCs w:val="16"/>
        </w:rPr>
        <w:t>La faiblesse de ce chiffre résulte du fait que nous avons dû r</w:t>
      </w:r>
      <w:r w:rsidRPr="004C470C">
        <w:rPr>
          <w:szCs w:val="16"/>
        </w:rPr>
        <w:t>e</w:t>
      </w:r>
      <w:r w:rsidRPr="004C470C">
        <w:rPr>
          <w:szCs w:val="16"/>
        </w:rPr>
        <w:t>noncer à tenir compte du statut très vague (« laborer », « spinster », « wife ») accordé aux inculpés dans les actes d'accusation. Nous nous sommes donc rabattu sur les renseignements contenus dans les dépos</w:t>
      </w:r>
      <w:r w:rsidRPr="004C470C">
        <w:rPr>
          <w:szCs w:val="16"/>
        </w:rPr>
        <w:t>i</w:t>
      </w:r>
      <w:r w:rsidRPr="004C470C">
        <w:rPr>
          <w:szCs w:val="16"/>
        </w:rPr>
        <w:t xml:space="preserve">tions au procès, lorsque présentes au dossier. </w:t>
      </w:r>
      <w:r>
        <w:rPr>
          <w:szCs w:val="16"/>
        </w:rPr>
        <w:t>À</w:t>
      </w:r>
      <w:r w:rsidRPr="004C470C">
        <w:rPr>
          <w:szCs w:val="16"/>
        </w:rPr>
        <w:t xml:space="preserve"> moins que la conservation de ces pi</w:t>
      </w:r>
      <w:r w:rsidRPr="004C470C">
        <w:rPr>
          <w:szCs w:val="16"/>
        </w:rPr>
        <w:t>è</w:t>
      </w:r>
      <w:r w:rsidRPr="004C470C">
        <w:rPr>
          <w:szCs w:val="16"/>
        </w:rPr>
        <w:t>ces ne relève de critères tenant à la position sociale des inculpés, ce qui est fort douteux, il y a de bonnes chances pour que cet échantillon soit représentatif de l'ensemble des accus</w:t>
      </w:r>
      <w:r w:rsidRPr="004C470C">
        <w:rPr>
          <w:szCs w:val="16"/>
        </w:rPr>
        <w:t>a</w:t>
      </w:r>
      <w:r w:rsidRPr="004C470C">
        <w:rPr>
          <w:szCs w:val="16"/>
        </w:rPr>
        <w:t>tions.</w:t>
      </w:r>
    </w:p>
  </w:footnote>
  <w:footnote w:id="54">
    <w:p w14:paraId="67BD0F1C" w14:textId="77777777" w:rsidR="00A828CE" w:rsidRDefault="00A828CE" w:rsidP="00A828CE">
      <w:pPr>
        <w:pStyle w:val="Notedebasdepage"/>
      </w:pPr>
      <w:r>
        <w:rPr>
          <w:rStyle w:val="Appelnotedebasdep"/>
        </w:rPr>
        <w:footnoteRef/>
      </w:r>
      <w:r>
        <w:t xml:space="preserve"> </w:t>
      </w:r>
      <w:r>
        <w:tab/>
      </w:r>
      <w:r w:rsidRPr="004C470C">
        <w:rPr>
          <w:szCs w:val="16"/>
        </w:rPr>
        <w:t xml:space="preserve">Voir le graphique I. </w:t>
      </w:r>
      <w:r>
        <w:rPr>
          <w:szCs w:val="16"/>
        </w:rPr>
        <w:t>À</w:t>
      </w:r>
      <w:r w:rsidRPr="004C470C">
        <w:rPr>
          <w:szCs w:val="16"/>
        </w:rPr>
        <w:t xml:space="preserve"> l'époque, la ville de Québec est à 75% fra</w:t>
      </w:r>
      <w:r w:rsidRPr="004C470C">
        <w:rPr>
          <w:szCs w:val="16"/>
        </w:rPr>
        <w:t>n</w:t>
      </w:r>
      <w:r w:rsidRPr="004C470C">
        <w:rPr>
          <w:szCs w:val="16"/>
        </w:rPr>
        <w:t>cophone.</w:t>
      </w:r>
    </w:p>
  </w:footnote>
  <w:footnote w:id="55">
    <w:p w14:paraId="5AF99ACF" w14:textId="77777777" w:rsidR="00A828CE" w:rsidRDefault="00A828CE" w:rsidP="00A828CE">
      <w:pPr>
        <w:pStyle w:val="Notedebasdepage"/>
      </w:pPr>
      <w:r>
        <w:rPr>
          <w:rStyle w:val="Appelnotedebasdep"/>
        </w:rPr>
        <w:footnoteRef/>
      </w:r>
      <w:r>
        <w:t xml:space="preserve"> </w:t>
      </w:r>
      <w:r>
        <w:tab/>
      </w:r>
      <w:r w:rsidRPr="004C470C">
        <w:rPr>
          <w:szCs w:val="16"/>
        </w:rPr>
        <w:t>Voir le graphique II. On trouvera les statistiques exactes à l'A</w:t>
      </w:r>
      <w:r w:rsidRPr="004C470C">
        <w:rPr>
          <w:szCs w:val="16"/>
        </w:rPr>
        <w:t>n</w:t>
      </w:r>
      <w:r w:rsidRPr="004C470C">
        <w:rPr>
          <w:szCs w:val="16"/>
        </w:rPr>
        <w:t>nexe A.</w:t>
      </w:r>
    </w:p>
  </w:footnote>
  <w:footnote w:id="56">
    <w:p w14:paraId="34B4D7C8" w14:textId="77777777" w:rsidR="00A828CE" w:rsidRDefault="00A828CE" w:rsidP="00A828CE">
      <w:pPr>
        <w:pStyle w:val="Notedebasdepage"/>
      </w:pPr>
      <w:r>
        <w:rPr>
          <w:rStyle w:val="Appelnotedebasdep"/>
        </w:rPr>
        <w:footnoteRef/>
      </w:r>
      <w:r>
        <w:t xml:space="preserve"> </w:t>
      </w:r>
      <w:r>
        <w:tab/>
      </w:r>
      <w:r w:rsidRPr="004C470C">
        <w:rPr>
          <w:szCs w:val="16"/>
        </w:rPr>
        <w:t>La pondération des infractions effectuées par le petit jury est le contrepoids habituel à la</w:t>
      </w:r>
      <w:r>
        <w:rPr>
          <w:szCs w:val="16"/>
        </w:rPr>
        <w:t xml:space="preserve"> </w:t>
      </w:r>
      <w:r w:rsidRPr="004C470C">
        <w:rPr>
          <w:szCs w:val="16"/>
        </w:rPr>
        <w:t>férocité du droit criminel anglais. Devant la menace de mort qui pèse sur les personnes reconnues</w:t>
      </w:r>
      <w:r>
        <w:rPr>
          <w:szCs w:val="16"/>
        </w:rPr>
        <w:t xml:space="preserve"> </w:t>
      </w:r>
      <w:r w:rsidRPr="004C470C">
        <w:rPr>
          <w:szCs w:val="16"/>
        </w:rPr>
        <w:t>coupables des infractions les plus légères (par exemple, le vol d'objets d'une valeur de plus de 5</w:t>
      </w:r>
      <w:r>
        <w:rPr>
          <w:szCs w:val="16"/>
        </w:rPr>
        <w:t xml:space="preserve"> </w:t>
      </w:r>
      <w:r w:rsidRPr="004C470C">
        <w:rPr>
          <w:szCs w:val="16"/>
        </w:rPr>
        <w:t>shillings dans une bo</w:t>
      </w:r>
      <w:r w:rsidRPr="004C470C">
        <w:rPr>
          <w:szCs w:val="16"/>
        </w:rPr>
        <w:t>u</w:t>
      </w:r>
      <w:r w:rsidRPr="004C470C">
        <w:rPr>
          <w:szCs w:val="16"/>
        </w:rPr>
        <w:t>tique), les jurys restent fort ci</w:t>
      </w:r>
      <w:r w:rsidRPr="004C470C">
        <w:rPr>
          <w:szCs w:val="16"/>
        </w:rPr>
        <w:t>r</w:t>
      </w:r>
      <w:r w:rsidRPr="004C470C">
        <w:rPr>
          <w:szCs w:val="16"/>
        </w:rPr>
        <w:t>conspects. Une autre pratique systématiquement utilisée est la sous-évaluation de l'importance du crime poursuivi (verdict pa</w:t>
      </w:r>
      <w:r w:rsidRPr="004C470C">
        <w:rPr>
          <w:szCs w:val="16"/>
        </w:rPr>
        <w:t>r</w:t>
      </w:r>
      <w:r w:rsidRPr="004C470C">
        <w:rPr>
          <w:szCs w:val="16"/>
        </w:rPr>
        <w:t>tiel), notamment en affe</w:t>
      </w:r>
      <w:r w:rsidRPr="004C470C">
        <w:rPr>
          <w:szCs w:val="16"/>
        </w:rPr>
        <w:t>c</w:t>
      </w:r>
      <w:r w:rsidRPr="004C470C">
        <w:rPr>
          <w:szCs w:val="16"/>
        </w:rPr>
        <w:t>tant une valeur symbolique à l'objet du vol.</w:t>
      </w:r>
    </w:p>
  </w:footnote>
  <w:footnote w:id="57">
    <w:p w14:paraId="18C6F2AB" w14:textId="77777777" w:rsidR="00A828CE" w:rsidRDefault="00A828CE" w:rsidP="00A828CE">
      <w:pPr>
        <w:pStyle w:val="Notedebasdepage"/>
      </w:pPr>
      <w:r>
        <w:rPr>
          <w:rStyle w:val="Appelnotedebasdep"/>
        </w:rPr>
        <w:footnoteRef/>
      </w:r>
      <w:r>
        <w:t xml:space="preserve"> </w:t>
      </w:r>
      <w:r>
        <w:tab/>
      </w:r>
      <w:r w:rsidRPr="004C470C">
        <w:rPr>
          <w:szCs w:val="16"/>
        </w:rPr>
        <w:t>Nous avons dénombré 48 pardons entre 1775 et 1815, pour le seul district de Québec.</w:t>
      </w:r>
      <w:r>
        <w:rPr>
          <w:szCs w:val="16"/>
        </w:rPr>
        <w:t xml:space="preserve"> </w:t>
      </w:r>
      <w:r w:rsidRPr="004C470C">
        <w:rPr>
          <w:szCs w:val="16"/>
        </w:rPr>
        <w:t>Au Bas-Canada, le pardon est surtout utilisé pour commuer les peines de mort en bannissement,</w:t>
      </w:r>
      <w:r>
        <w:rPr>
          <w:szCs w:val="16"/>
        </w:rPr>
        <w:t xml:space="preserve"> </w:t>
      </w:r>
      <w:r w:rsidRPr="004C470C">
        <w:rPr>
          <w:szCs w:val="16"/>
        </w:rPr>
        <w:t>et plus rarement comme moyen de conciliation face aux révoltes populaires. Ainsi, en 1807, neuf</w:t>
      </w:r>
      <w:r>
        <w:rPr>
          <w:szCs w:val="16"/>
        </w:rPr>
        <w:t xml:space="preserve"> </w:t>
      </w:r>
      <w:r w:rsidRPr="004C470C">
        <w:rPr>
          <w:szCs w:val="16"/>
        </w:rPr>
        <w:t>habitants de St-Henri, conda</w:t>
      </w:r>
      <w:r w:rsidRPr="004C470C">
        <w:rPr>
          <w:szCs w:val="16"/>
        </w:rPr>
        <w:t>m</w:t>
      </w:r>
      <w:r w:rsidRPr="004C470C">
        <w:rPr>
          <w:szCs w:val="16"/>
        </w:rPr>
        <w:t>nés pour rébellion contre l'Acte de M</w:t>
      </w:r>
      <w:r w:rsidRPr="004C470C">
        <w:rPr>
          <w:szCs w:val="16"/>
        </w:rPr>
        <w:t>i</w:t>
      </w:r>
      <w:r w:rsidRPr="004C470C">
        <w:rPr>
          <w:szCs w:val="16"/>
        </w:rPr>
        <w:t>lice, reçoivent le pardon du</w:t>
      </w:r>
      <w:r>
        <w:rPr>
          <w:szCs w:val="16"/>
        </w:rPr>
        <w:t xml:space="preserve"> </w:t>
      </w:r>
      <w:r w:rsidRPr="004C470C">
        <w:rPr>
          <w:szCs w:val="16"/>
        </w:rPr>
        <w:t>gouverneur (ANQ, T-011-0001/2254). Pour une analyse fort intéressante de la logique d'opération</w:t>
      </w:r>
      <w:r>
        <w:rPr>
          <w:szCs w:val="16"/>
        </w:rPr>
        <w:t xml:space="preserve"> </w:t>
      </w:r>
      <w:r w:rsidRPr="004C470C">
        <w:rPr>
          <w:szCs w:val="16"/>
        </w:rPr>
        <w:t>du pardon royal, voir D. Hay, « Property, Authority and the Cr</w:t>
      </w:r>
      <w:r w:rsidRPr="004C470C">
        <w:rPr>
          <w:szCs w:val="16"/>
        </w:rPr>
        <w:t>i</w:t>
      </w:r>
      <w:r w:rsidRPr="004C470C">
        <w:rPr>
          <w:szCs w:val="16"/>
        </w:rPr>
        <w:t>minal Law », in D. Hay et al.,</w:t>
      </w:r>
      <w:r>
        <w:rPr>
          <w:szCs w:val="16"/>
        </w:rPr>
        <w:t xml:space="preserve"> </w:t>
      </w:r>
      <w:r w:rsidRPr="004C470C">
        <w:rPr>
          <w:i/>
          <w:iCs/>
          <w:szCs w:val="16"/>
        </w:rPr>
        <w:t xml:space="preserve">Albion's Fatal Tree </w:t>
      </w:r>
      <w:r w:rsidRPr="004C470C">
        <w:rPr>
          <w:szCs w:val="16"/>
        </w:rPr>
        <w:t>(New York, Pa</w:t>
      </w:r>
      <w:r w:rsidRPr="004C470C">
        <w:rPr>
          <w:szCs w:val="16"/>
        </w:rPr>
        <w:t>n</w:t>
      </w:r>
      <w:r w:rsidRPr="004C470C">
        <w:rPr>
          <w:szCs w:val="16"/>
        </w:rPr>
        <w:t>théon, 1975), 40-49.</w:t>
      </w:r>
    </w:p>
  </w:footnote>
  <w:footnote w:id="58">
    <w:p w14:paraId="235849E3" w14:textId="77777777" w:rsidR="00A828CE" w:rsidRDefault="00A828CE" w:rsidP="00A828CE">
      <w:pPr>
        <w:pStyle w:val="Notedebasdepage"/>
      </w:pPr>
      <w:r>
        <w:rPr>
          <w:rStyle w:val="Appelnotedebasdep"/>
        </w:rPr>
        <w:footnoteRef/>
      </w:r>
      <w:r>
        <w:t xml:space="preserve"> </w:t>
      </w:r>
      <w:r>
        <w:tab/>
      </w:r>
      <w:r w:rsidRPr="004C470C">
        <w:rPr>
          <w:szCs w:val="16"/>
        </w:rPr>
        <w:t xml:space="preserve">Michel Foucault, </w:t>
      </w:r>
      <w:hyperlink r:id="rId2" w:history="1">
        <w:r w:rsidRPr="00A53D5E">
          <w:rPr>
            <w:rStyle w:val="Hyperlien"/>
            <w:i/>
            <w:iCs/>
            <w:szCs w:val="16"/>
          </w:rPr>
          <w:t>Surveiller et punir. Naissance de la prison</w:t>
        </w:r>
      </w:hyperlink>
      <w:r w:rsidRPr="004C470C">
        <w:rPr>
          <w:i/>
          <w:iCs/>
          <w:szCs w:val="16"/>
        </w:rPr>
        <w:t xml:space="preserve"> </w:t>
      </w:r>
      <w:r w:rsidRPr="004C470C">
        <w:rPr>
          <w:szCs w:val="16"/>
        </w:rPr>
        <w:t>(Paris, Gallimard, 1975), 9-71.</w:t>
      </w:r>
    </w:p>
  </w:footnote>
  <w:footnote w:id="59">
    <w:p w14:paraId="0D17530C" w14:textId="77777777" w:rsidR="00A828CE" w:rsidRDefault="00A828CE" w:rsidP="00A828CE">
      <w:pPr>
        <w:pStyle w:val="Notedebasdepage"/>
      </w:pPr>
      <w:r>
        <w:rPr>
          <w:rStyle w:val="Appelnotedebasdep"/>
        </w:rPr>
        <w:footnoteRef/>
      </w:r>
      <w:r>
        <w:t xml:space="preserve"> </w:t>
      </w:r>
      <w:r>
        <w:tab/>
      </w:r>
      <w:r w:rsidRPr="004C470C">
        <w:rPr>
          <w:szCs w:val="16"/>
        </w:rPr>
        <w:t>On pourra consulter aussi sur ce point, J.-M. Fecteau, « Transition au capit</w:t>
      </w:r>
      <w:r w:rsidRPr="004C470C">
        <w:rPr>
          <w:szCs w:val="16"/>
        </w:rPr>
        <w:t>a</w:t>
      </w:r>
      <w:r w:rsidRPr="004C470C">
        <w:rPr>
          <w:szCs w:val="16"/>
        </w:rPr>
        <w:t>lisme et régulation de la déviance. Quelques r</w:t>
      </w:r>
      <w:r w:rsidRPr="004C470C">
        <w:rPr>
          <w:szCs w:val="16"/>
        </w:rPr>
        <w:t>é</w:t>
      </w:r>
      <w:r w:rsidRPr="004C470C">
        <w:rPr>
          <w:szCs w:val="16"/>
        </w:rPr>
        <w:t xml:space="preserve">flexions à partir du cas bas-canadien », dans </w:t>
      </w:r>
      <w:r w:rsidRPr="004C470C">
        <w:rPr>
          <w:i/>
          <w:iCs/>
          <w:szCs w:val="16"/>
        </w:rPr>
        <w:t xml:space="preserve">Déviance et société, </w:t>
      </w:r>
      <w:r w:rsidRPr="004C470C">
        <w:rPr>
          <w:szCs w:val="16"/>
        </w:rPr>
        <w:t>8,4 (déc. 1984) : 345-356.</w:t>
      </w:r>
    </w:p>
  </w:footnote>
  <w:footnote w:id="60">
    <w:p w14:paraId="52D9B512" w14:textId="77777777" w:rsidR="00A828CE" w:rsidRDefault="00A828CE" w:rsidP="00A828CE">
      <w:pPr>
        <w:pStyle w:val="Notedebasdepage"/>
      </w:pPr>
      <w:r>
        <w:rPr>
          <w:rStyle w:val="Appelnotedebasdep"/>
        </w:rPr>
        <w:footnoteRef/>
      </w:r>
      <w:r>
        <w:t xml:space="preserve"> </w:t>
      </w:r>
      <w:r>
        <w:tab/>
      </w:r>
      <w:r w:rsidRPr="004C470C">
        <w:rPr>
          <w:szCs w:val="16"/>
        </w:rPr>
        <w:t>La plus tristement célèbre de ces lois criminelles est le « Black Act » de 1723 (9 Geo. I (1723), c. 22) qui, à lui seul, prévoit 350 cas précis où la peine de mort peut être imposée.</w:t>
      </w:r>
    </w:p>
  </w:footnote>
  <w:footnote w:id="61">
    <w:p w14:paraId="050458D9" w14:textId="77777777" w:rsidR="00A828CE" w:rsidRDefault="00A828CE" w:rsidP="00A828CE">
      <w:pPr>
        <w:pStyle w:val="Notedebasdepage"/>
      </w:pPr>
      <w:r>
        <w:rPr>
          <w:rStyle w:val="Appelnotedebasdep"/>
        </w:rPr>
        <w:footnoteRef/>
      </w:r>
      <w:r>
        <w:t xml:space="preserve"> </w:t>
      </w:r>
      <w:r>
        <w:tab/>
      </w:r>
      <w:r w:rsidRPr="004C470C">
        <w:rPr>
          <w:szCs w:val="16"/>
        </w:rPr>
        <w:t>« Lettre des magistrats de Québec au Comité du Conseil sur le commerce et la police »,</w:t>
      </w:r>
      <w:r>
        <w:rPr>
          <w:szCs w:val="16"/>
        </w:rPr>
        <w:t xml:space="preserve"> </w:t>
      </w:r>
      <w:r w:rsidRPr="004C470C">
        <w:rPr>
          <w:szCs w:val="16"/>
        </w:rPr>
        <w:t>20 décembre 1786, A. Shortt et A. G. Doug</w:t>
      </w:r>
      <w:r w:rsidRPr="004C470C">
        <w:rPr>
          <w:szCs w:val="16"/>
        </w:rPr>
        <w:t>h</w:t>
      </w:r>
      <w:r w:rsidRPr="004C470C">
        <w:rPr>
          <w:szCs w:val="16"/>
        </w:rPr>
        <w:t xml:space="preserve">ty, </w:t>
      </w:r>
      <w:r w:rsidRPr="004C470C">
        <w:rPr>
          <w:i/>
          <w:iCs/>
          <w:szCs w:val="16"/>
        </w:rPr>
        <w:t xml:space="preserve">op. cit., </w:t>
      </w:r>
      <w:r w:rsidRPr="004C470C">
        <w:rPr>
          <w:szCs w:val="16"/>
        </w:rPr>
        <w:t>909.</w:t>
      </w:r>
    </w:p>
  </w:footnote>
  <w:footnote w:id="62">
    <w:p w14:paraId="12D12020" w14:textId="77777777" w:rsidR="00A828CE" w:rsidRDefault="00A828CE" w:rsidP="00A828CE">
      <w:pPr>
        <w:pStyle w:val="Notedebasdepage"/>
      </w:pPr>
      <w:r>
        <w:rPr>
          <w:rStyle w:val="Appelnotedebasdep"/>
        </w:rPr>
        <w:footnoteRef/>
      </w:r>
      <w:r>
        <w:t xml:space="preserve"> </w:t>
      </w:r>
      <w:r>
        <w:tab/>
      </w:r>
      <w:r w:rsidRPr="004C470C">
        <w:rPr>
          <w:szCs w:val="16"/>
        </w:rPr>
        <w:t>39 Geo. 111(1799), c. 6.</w:t>
      </w:r>
    </w:p>
  </w:footnote>
  <w:footnote w:id="63">
    <w:p w14:paraId="7BCA344D" w14:textId="77777777" w:rsidR="00A828CE" w:rsidRDefault="00A828CE" w:rsidP="00A828CE">
      <w:pPr>
        <w:pStyle w:val="Notedebasdepage"/>
      </w:pPr>
      <w:r>
        <w:rPr>
          <w:rStyle w:val="Appelnotedebasdep"/>
        </w:rPr>
        <w:footnoteRef/>
      </w:r>
      <w:r>
        <w:t xml:space="preserve"> </w:t>
      </w:r>
      <w:r>
        <w:tab/>
      </w:r>
      <w:r w:rsidRPr="004C470C">
        <w:rPr>
          <w:szCs w:val="16"/>
        </w:rPr>
        <w:t>La loi va plus loin encore et permet même d'envisager le traitement par le tr</w:t>
      </w:r>
      <w:r w:rsidRPr="004C470C">
        <w:rPr>
          <w:szCs w:val="16"/>
        </w:rPr>
        <w:t>a</w:t>
      </w:r>
      <w:r w:rsidRPr="004C470C">
        <w:rPr>
          <w:szCs w:val="16"/>
        </w:rPr>
        <w:t>vail des condamnés à des crimes graves, par voie de cléme</w:t>
      </w:r>
      <w:r w:rsidRPr="004C470C">
        <w:rPr>
          <w:szCs w:val="16"/>
        </w:rPr>
        <w:t>n</w:t>
      </w:r>
      <w:r w:rsidRPr="004C470C">
        <w:rPr>
          <w:szCs w:val="16"/>
        </w:rPr>
        <w:t>ce de la part du juge ou du gouverneur. Il s'agit cependant d'une pr</w:t>
      </w:r>
      <w:r w:rsidRPr="004C470C">
        <w:rPr>
          <w:szCs w:val="16"/>
        </w:rPr>
        <w:t>o</w:t>
      </w:r>
      <w:r w:rsidRPr="004C470C">
        <w:rPr>
          <w:szCs w:val="16"/>
        </w:rPr>
        <w:t>cédure exceptionnelle, qui démontre d'ailleurs implicitement l'existe</w:t>
      </w:r>
      <w:r w:rsidRPr="004C470C">
        <w:rPr>
          <w:szCs w:val="16"/>
        </w:rPr>
        <w:t>n</w:t>
      </w:r>
      <w:r w:rsidRPr="004C470C">
        <w:rPr>
          <w:szCs w:val="16"/>
        </w:rPr>
        <w:t>ce de la distinction entre types de crime dont nous avons parlé plus haut.</w:t>
      </w:r>
    </w:p>
  </w:footnote>
  <w:footnote w:id="64">
    <w:p w14:paraId="17457585" w14:textId="77777777" w:rsidR="00A828CE" w:rsidRDefault="00A828CE" w:rsidP="00A828CE">
      <w:pPr>
        <w:pStyle w:val="Notedebasdepage"/>
      </w:pPr>
      <w:r>
        <w:rPr>
          <w:rStyle w:val="Appelnotedebasdep"/>
        </w:rPr>
        <w:footnoteRef/>
      </w:r>
      <w:r>
        <w:t xml:space="preserve"> </w:t>
      </w:r>
      <w:r>
        <w:tab/>
      </w:r>
      <w:r w:rsidRPr="004C470C">
        <w:rPr>
          <w:szCs w:val="16"/>
        </w:rPr>
        <w:t>« Not more than ten Persons Shall as idle and disorderly pe</w:t>
      </w:r>
      <w:r w:rsidRPr="004C470C">
        <w:rPr>
          <w:szCs w:val="16"/>
        </w:rPr>
        <w:t>r</w:t>
      </w:r>
      <w:r w:rsidRPr="004C470C">
        <w:rPr>
          <w:szCs w:val="16"/>
        </w:rPr>
        <w:t>sons, rogues and vagabonds</w:t>
      </w:r>
      <w:r>
        <w:rPr>
          <w:szCs w:val="16"/>
        </w:rPr>
        <w:t xml:space="preserve"> </w:t>
      </w:r>
      <w:r w:rsidRPr="004C470C">
        <w:rPr>
          <w:szCs w:val="16"/>
        </w:rPr>
        <w:t>or incorrigible Rogues, be at any one time confined in either of the Houses of Correction hereby</w:t>
      </w:r>
      <w:r>
        <w:rPr>
          <w:szCs w:val="16"/>
        </w:rPr>
        <w:t xml:space="preserve"> </w:t>
      </w:r>
      <w:r w:rsidRPr="004C470C">
        <w:rPr>
          <w:szCs w:val="16"/>
        </w:rPr>
        <w:t>constituted. » 39 Geo. III (1799), c. 6, art. 2. Il semble que cette spéc</w:t>
      </w:r>
      <w:r w:rsidRPr="004C470C">
        <w:rPr>
          <w:szCs w:val="16"/>
        </w:rPr>
        <w:t>i</w:t>
      </w:r>
      <w:r w:rsidRPr="004C470C">
        <w:rPr>
          <w:szCs w:val="16"/>
        </w:rPr>
        <w:t>fication ait été ajoutée par</w:t>
      </w:r>
      <w:r>
        <w:rPr>
          <w:szCs w:val="16"/>
        </w:rPr>
        <w:t xml:space="preserve"> </w:t>
      </w:r>
      <w:r w:rsidRPr="004C470C">
        <w:rPr>
          <w:szCs w:val="16"/>
        </w:rPr>
        <w:t>souci d'économie.</w:t>
      </w:r>
    </w:p>
  </w:footnote>
  <w:footnote w:id="65">
    <w:p w14:paraId="5EBA396B" w14:textId="77777777" w:rsidR="00A828CE" w:rsidRDefault="00A828CE" w:rsidP="00A828CE">
      <w:pPr>
        <w:pStyle w:val="Notedebasdepage"/>
      </w:pPr>
      <w:r>
        <w:rPr>
          <w:rStyle w:val="Appelnotedebasdep"/>
        </w:rPr>
        <w:footnoteRef/>
      </w:r>
      <w:r>
        <w:t xml:space="preserve"> </w:t>
      </w:r>
      <w:r>
        <w:tab/>
      </w:r>
      <w:r w:rsidRPr="004C470C">
        <w:rPr>
          <w:szCs w:val="16"/>
        </w:rPr>
        <w:t>La prison commune était sous la responsabil</w:t>
      </w:r>
      <w:r w:rsidRPr="004C470C">
        <w:rPr>
          <w:szCs w:val="16"/>
        </w:rPr>
        <w:t>i</w:t>
      </w:r>
      <w:r w:rsidRPr="004C470C">
        <w:rPr>
          <w:szCs w:val="16"/>
        </w:rPr>
        <w:t>té du shérif. Les renseignements que l'on</w:t>
      </w:r>
      <w:r>
        <w:rPr>
          <w:szCs w:val="16"/>
        </w:rPr>
        <w:t xml:space="preserve"> </w:t>
      </w:r>
      <w:r w:rsidRPr="004C470C">
        <w:rPr>
          <w:szCs w:val="16"/>
        </w:rPr>
        <w:t>détient sur le fonctionnement concret des maisons de correction nous confirment que ces établissements sont destinés en fait à la réforme des condamnés coupables d'infractions mineures. Ainsi,</w:t>
      </w:r>
      <w:r>
        <w:rPr>
          <w:szCs w:val="16"/>
        </w:rPr>
        <w:t xml:space="preserve"> </w:t>
      </w:r>
      <w:r w:rsidRPr="004C470C">
        <w:rPr>
          <w:szCs w:val="16"/>
        </w:rPr>
        <w:t>de 1802 à 1805, les 125 prisonniers qui passent par la maison de correction de Montréal ont été</w:t>
      </w:r>
      <w:r>
        <w:rPr>
          <w:szCs w:val="16"/>
        </w:rPr>
        <w:t xml:space="preserve"> </w:t>
      </w:r>
      <w:r w:rsidRPr="004C470C">
        <w:rPr>
          <w:szCs w:val="16"/>
        </w:rPr>
        <w:t>reco</w:t>
      </w:r>
      <w:r w:rsidRPr="004C470C">
        <w:rPr>
          <w:szCs w:val="16"/>
        </w:rPr>
        <w:t>n</w:t>
      </w:r>
      <w:r w:rsidRPr="004C470C">
        <w:rPr>
          <w:szCs w:val="16"/>
        </w:rPr>
        <w:t>nus coupables des crimes suivants : vagabondage, 55 ; désertion et apprenti</w:t>
      </w:r>
      <w:r w:rsidRPr="004C470C">
        <w:rPr>
          <w:szCs w:val="16"/>
        </w:rPr>
        <w:t>s</w:t>
      </w:r>
      <w:r w:rsidRPr="004C470C">
        <w:rPr>
          <w:szCs w:val="16"/>
        </w:rPr>
        <w:t>sage, 45 ; petit</w:t>
      </w:r>
      <w:r>
        <w:rPr>
          <w:szCs w:val="16"/>
        </w:rPr>
        <w:t xml:space="preserve"> </w:t>
      </w:r>
      <w:r w:rsidRPr="004C470C">
        <w:rPr>
          <w:szCs w:val="16"/>
        </w:rPr>
        <w:t>larcin, 8 ; voies de fait, 7 ; quête sans permission, 7 ; voies de fait et tentative de viol, 2 ; grand</w:t>
      </w:r>
      <w:r>
        <w:rPr>
          <w:szCs w:val="16"/>
        </w:rPr>
        <w:t xml:space="preserve"> </w:t>
      </w:r>
      <w:r w:rsidRPr="004C470C">
        <w:rPr>
          <w:szCs w:val="16"/>
        </w:rPr>
        <w:t xml:space="preserve">larcin, 1. </w:t>
      </w:r>
      <w:r w:rsidRPr="004C470C">
        <w:rPr>
          <w:i/>
          <w:iCs/>
          <w:szCs w:val="16"/>
        </w:rPr>
        <w:t>Journal de la Chambre d'Asse</w:t>
      </w:r>
      <w:r w:rsidRPr="004C470C">
        <w:rPr>
          <w:i/>
          <w:iCs/>
          <w:szCs w:val="16"/>
        </w:rPr>
        <w:t>m</w:t>
      </w:r>
      <w:r w:rsidRPr="004C470C">
        <w:rPr>
          <w:i/>
          <w:iCs/>
          <w:szCs w:val="16"/>
        </w:rPr>
        <w:t xml:space="preserve">blée du Bas-Canada, </w:t>
      </w:r>
      <w:r w:rsidRPr="004C470C">
        <w:rPr>
          <w:szCs w:val="16"/>
        </w:rPr>
        <w:t>1805, 460.</w:t>
      </w:r>
    </w:p>
  </w:footnote>
  <w:footnote w:id="66">
    <w:p w14:paraId="2939B05D" w14:textId="77777777" w:rsidR="00A828CE" w:rsidRDefault="00A828CE" w:rsidP="00A828CE">
      <w:pPr>
        <w:pStyle w:val="Notedebasdepage"/>
      </w:pPr>
      <w:r>
        <w:rPr>
          <w:rStyle w:val="Appelnotedebasdep"/>
        </w:rPr>
        <w:footnoteRef/>
      </w:r>
      <w:r>
        <w:t xml:space="preserve"> </w:t>
      </w:r>
      <w:r>
        <w:tab/>
      </w:r>
      <w:r w:rsidRPr="004C470C">
        <w:rPr>
          <w:szCs w:val="16"/>
        </w:rPr>
        <w:t>45 Geo. III (1805), c. 13. En fait, le projet date de quelques années aupar</w:t>
      </w:r>
      <w:r w:rsidRPr="004C470C">
        <w:rPr>
          <w:szCs w:val="16"/>
        </w:rPr>
        <w:t>a</w:t>
      </w:r>
      <w:r w:rsidRPr="004C470C">
        <w:rPr>
          <w:szCs w:val="16"/>
        </w:rPr>
        <w:t>vant, mais le</w:t>
      </w:r>
      <w:r>
        <w:rPr>
          <w:szCs w:val="16"/>
        </w:rPr>
        <w:t xml:space="preserve"> </w:t>
      </w:r>
      <w:r w:rsidRPr="004C470C">
        <w:rPr>
          <w:szCs w:val="16"/>
        </w:rPr>
        <w:t>problème que posait le financement de ces établissements reta</w:t>
      </w:r>
      <w:r w:rsidRPr="004C470C">
        <w:rPr>
          <w:szCs w:val="16"/>
        </w:rPr>
        <w:t>r</w:t>
      </w:r>
      <w:r w:rsidRPr="004C470C">
        <w:rPr>
          <w:szCs w:val="16"/>
        </w:rPr>
        <w:t>dera l'adoption de la loi. Sur ce</w:t>
      </w:r>
      <w:r>
        <w:rPr>
          <w:szCs w:val="16"/>
        </w:rPr>
        <w:t xml:space="preserve"> </w:t>
      </w:r>
      <w:r w:rsidRPr="004C470C">
        <w:rPr>
          <w:szCs w:val="16"/>
        </w:rPr>
        <w:t xml:space="preserve">point, voir J.-P. Wallot, </w:t>
      </w:r>
      <w:r w:rsidRPr="004C470C">
        <w:rPr>
          <w:i/>
          <w:iCs/>
          <w:szCs w:val="16"/>
        </w:rPr>
        <w:t>Un Québec qui bo</w:t>
      </w:r>
      <w:r w:rsidRPr="004C470C">
        <w:rPr>
          <w:i/>
          <w:iCs/>
          <w:szCs w:val="16"/>
        </w:rPr>
        <w:t>u</w:t>
      </w:r>
      <w:r w:rsidRPr="004C470C">
        <w:rPr>
          <w:i/>
          <w:iCs/>
          <w:szCs w:val="16"/>
        </w:rPr>
        <w:t xml:space="preserve">geait </w:t>
      </w:r>
      <w:r w:rsidRPr="004C470C">
        <w:rPr>
          <w:szCs w:val="16"/>
        </w:rPr>
        <w:t>(Québec, Boréal E</w:t>
      </w:r>
      <w:r w:rsidRPr="004C470C">
        <w:rPr>
          <w:szCs w:val="16"/>
        </w:rPr>
        <w:t>x</w:t>
      </w:r>
      <w:r w:rsidRPr="004C470C">
        <w:rPr>
          <w:szCs w:val="16"/>
        </w:rPr>
        <w:t>press, 1973), 47-106.</w:t>
      </w:r>
    </w:p>
  </w:footnote>
  <w:footnote w:id="67">
    <w:p w14:paraId="252FA83E" w14:textId="77777777" w:rsidR="00A828CE" w:rsidRDefault="00A828CE" w:rsidP="00A828CE">
      <w:pPr>
        <w:pStyle w:val="Notedebasdepage"/>
      </w:pPr>
      <w:r>
        <w:rPr>
          <w:rStyle w:val="Appelnotedebasdep"/>
        </w:rPr>
        <w:footnoteRef/>
      </w:r>
      <w:r>
        <w:t xml:space="preserve"> </w:t>
      </w:r>
      <w:r>
        <w:tab/>
      </w:r>
      <w:r w:rsidRPr="004C470C">
        <w:rPr>
          <w:szCs w:val="16"/>
        </w:rPr>
        <w:t>48 Geo. 111(1808), c. 35 et 51 Geo. 111(1811), c. 17.</w:t>
      </w:r>
    </w:p>
  </w:footnote>
  <w:footnote w:id="68">
    <w:p w14:paraId="30561ECD" w14:textId="77777777" w:rsidR="00A828CE" w:rsidRDefault="00A828CE" w:rsidP="00A828CE">
      <w:pPr>
        <w:pStyle w:val="Notedebasdepage"/>
      </w:pPr>
      <w:r>
        <w:rPr>
          <w:rStyle w:val="Appelnotedebasdep"/>
        </w:rPr>
        <w:footnoteRef/>
      </w:r>
      <w:r>
        <w:t xml:space="preserve"> </w:t>
      </w:r>
      <w:r>
        <w:tab/>
      </w:r>
      <w:r w:rsidRPr="004C470C">
        <w:rPr>
          <w:szCs w:val="16"/>
        </w:rPr>
        <w:t xml:space="preserve">Le devis retenu pour la prison de Québec est inspiré d'Howard, </w:t>
      </w:r>
      <w:r w:rsidRPr="004C470C">
        <w:rPr>
          <w:i/>
          <w:iCs/>
          <w:szCs w:val="16"/>
        </w:rPr>
        <w:t>Journal de la Chambre</w:t>
      </w:r>
      <w:r>
        <w:rPr>
          <w:i/>
          <w:iCs/>
          <w:szCs w:val="16"/>
        </w:rPr>
        <w:t xml:space="preserve"> </w:t>
      </w:r>
      <w:r w:rsidRPr="004C470C">
        <w:rPr>
          <w:i/>
          <w:iCs/>
          <w:szCs w:val="16"/>
        </w:rPr>
        <w:t xml:space="preserve">d'Assemblée du Bas-Canada, </w:t>
      </w:r>
      <w:r w:rsidRPr="004C470C">
        <w:rPr>
          <w:szCs w:val="16"/>
        </w:rPr>
        <w:t>1812, 123ss.</w:t>
      </w:r>
    </w:p>
  </w:footnote>
  <w:footnote w:id="69">
    <w:p w14:paraId="72E874DD" w14:textId="77777777" w:rsidR="00A828CE" w:rsidRDefault="00A828CE" w:rsidP="00A828CE">
      <w:pPr>
        <w:pStyle w:val="Notedebasdepage"/>
      </w:pPr>
      <w:r>
        <w:rPr>
          <w:rStyle w:val="Appelnotedebasdep"/>
        </w:rPr>
        <w:footnoteRef/>
      </w:r>
      <w:r>
        <w:t xml:space="preserve"> </w:t>
      </w:r>
      <w:r>
        <w:tab/>
      </w:r>
      <w:r w:rsidRPr="004C470C">
        <w:rPr>
          <w:szCs w:val="16"/>
        </w:rPr>
        <w:t>En 1816, 34% seulement des prisonniers à la prison de Québec y étaient dét</w:t>
      </w:r>
      <w:r w:rsidRPr="004C470C">
        <w:rPr>
          <w:szCs w:val="16"/>
        </w:rPr>
        <w:t>e</w:t>
      </w:r>
      <w:r w:rsidRPr="004C470C">
        <w:rPr>
          <w:szCs w:val="16"/>
        </w:rPr>
        <w:t>nus en vertu</w:t>
      </w:r>
      <w:r>
        <w:rPr>
          <w:szCs w:val="16"/>
        </w:rPr>
        <w:t xml:space="preserve"> </w:t>
      </w:r>
      <w:r w:rsidRPr="004C470C">
        <w:rPr>
          <w:szCs w:val="16"/>
        </w:rPr>
        <w:t xml:space="preserve">d'une sentence de prison émise par la cour. </w:t>
      </w:r>
      <w:r w:rsidRPr="004C470C">
        <w:rPr>
          <w:i/>
          <w:iCs/>
          <w:szCs w:val="16"/>
        </w:rPr>
        <w:t xml:space="preserve">Registre de la prison de Québec, </w:t>
      </w:r>
      <w:r w:rsidRPr="004C470C">
        <w:rPr>
          <w:szCs w:val="16"/>
        </w:rPr>
        <w:t>1816, ANQ, E-0017/T-1569.</w:t>
      </w:r>
    </w:p>
  </w:footnote>
  <w:footnote w:id="70">
    <w:p w14:paraId="5AD82CAF" w14:textId="77777777" w:rsidR="00A828CE" w:rsidRDefault="00A828CE" w:rsidP="00A828CE">
      <w:pPr>
        <w:pStyle w:val="Notedebasdepage"/>
      </w:pPr>
      <w:r>
        <w:rPr>
          <w:rStyle w:val="Appelnotedebasdep"/>
        </w:rPr>
        <w:footnoteRef/>
      </w:r>
      <w:r>
        <w:t xml:space="preserve"> </w:t>
      </w:r>
      <w:r>
        <w:tab/>
      </w:r>
      <w:r w:rsidRPr="004C470C">
        <w:rPr>
          <w:szCs w:val="16"/>
        </w:rPr>
        <w:t>Depuis la Conquête, on utilisait des casernes militaires ou des éd</w:t>
      </w:r>
      <w:r w:rsidRPr="004C470C">
        <w:rPr>
          <w:szCs w:val="16"/>
        </w:rPr>
        <w:t>i</w:t>
      </w:r>
      <w:r w:rsidRPr="004C470C">
        <w:rPr>
          <w:szCs w:val="16"/>
        </w:rPr>
        <w:t>fices publics désaffectés comme prisons.</w:t>
      </w:r>
    </w:p>
  </w:footnote>
  <w:footnote w:id="71">
    <w:p w14:paraId="32370CB8" w14:textId="77777777" w:rsidR="00A828CE" w:rsidRDefault="00A828CE" w:rsidP="00A828CE">
      <w:pPr>
        <w:pStyle w:val="Notedebasdepage"/>
      </w:pPr>
      <w:r>
        <w:rPr>
          <w:rStyle w:val="Appelnotedebasdep"/>
        </w:rPr>
        <w:footnoteRef/>
      </w:r>
      <w:r>
        <w:t xml:space="preserve"> </w:t>
      </w:r>
      <w:r>
        <w:tab/>
      </w:r>
      <w:r w:rsidRPr="004C470C">
        <w:rPr>
          <w:szCs w:val="16"/>
        </w:rPr>
        <w:t>Pour une vision tout à fait contraire, voir G</w:t>
      </w:r>
      <w:r w:rsidRPr="004C470C">
        <w:rPr>
          <w:szCs w:val="16"/>
        </w:rPr>
        <w:t>é</w:t>
      </w:r>
      <w:r w:rsidRPr="004C470C">
        <w:rPr>
          <w:szCs w:val="16"/>
        </w:rPr>
        <w:t xml:space="preserve">rald Bernier, « Sur quelques effets de la rupture structurelle engendrée par la conquête au Québec : 1760-1854 », </w:t>
      </w:r>
      <w:r w:rsidRPr="004C470C">
        <w:rPr>
          <w:i/>
          <w:iCs/>
          <w:szCs w:val="16"/>
        </w:rPr>
        <w:t>Revue d'histoire de l'Amérique fra</w:t>
      </w:r>
      <w:r w:rsidRPr="004C470C">
        <w:rPr>
          <w:i/>
          <w:iCs/>
          <w:szCs w:val="16"/>
        </w:rPr>
        <w:t>n</w:t>
      </w:r>
      <w:r w:rsidRPr="004C470C">
        <w:rPr>
          <w:i/>
          <w:iCs/>
          <w:szCs w:val="16"/>
        </w:rPr>
        <w:t>çaise</w:t>
      </w:r>
      <w:r w:rsidRPr="004C470C">
        <w:rPr>
          <w:szCs w:val="16"/>
        </w:rPr>
        <w:t xml:space="preserve">, 35,1 (juin 1981) : 69-96. On pourra aussi se référer à E. P. Thompson, </w:t>
      </w:r>
      <w:r w:rsidRPr="004C470C">
        <w:rPr>
          <w:i/>
          <w:iCs/>
          <w:szCs w:val="16"/>
        </w:rPr>
        <w:t>Whigs</w:t>
      </w:r>
      <w:r>
        <w:rPr>
          <w:i/>
          <w:iCs/>
          <w:szCs w:val="16"/>
        </w:rPr>
        <w:t xml:space="preserve"> </w:t>
      </w:r>
      <w:r w:rsidRPr="004C470C">
        <w:rPr>
          <w:i/>
          <w:iCs/>
          <w:szCs w:val="16"/>
        </w:rPr>
        <w:t xml:space="preserve">and Hunters </w:t>
      </w:r>
      <w:r w:rsidRPr="004C470C">
        <w:rPr>
          <w:szCs w:val="16"/>
        </w:rPr>
        <w:t>(New York, Panthéon, 1975).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BC6E" w14:textId="77777777" w:rsidR="00A828CE" w:rsidRDefault="00A828CE" w:rsidP="00A828C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w:t>
    </w:r>
    <w:r w:rsidRPr="00CF6772">
      <w:rPr>
        <w:rFonts w:ascii="Times New Roman" w:hAnsi="Times New Roman"/>
      </w:rPr>
      <w:t>Régulation sociale et répressi</w:t>
    </w:r>
    <w:r>
      <w:rPr>
        <w:rFonts w:ascii="Times New Roman" w:hAnsi="Times New Roman"/>
      </w:rPr>
      <w:t>on de la déviance au Bas-Canada...”</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39</w:t>
    </w:r>
    <w:r>
      <w:rPr>
        <w:rStyle w:val="Numrodepage"/>
        <w:rFonts w:ascii="Times New Roman" w:hAnsi="Times New Roman"/>
      </w:rPr>
      <w:fldChar w:fldCharType="end"/>
    </w:r>
  </w:p>
  <w:p w14:paraId="6A63B9A0" w14:textId="77777777" w:rsidR="00A828CE" w:rsidRDefault="00A828C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239E9"/>
    <w:multiLevelType w:val="singleLevel"/>
    <w:tmpl w:val="B33234EA"/>
    <w:lvl w:ilvl="0">
      <w:start w:val="1781"/>
      <w:numFmt w:val="decimal"/>
      <w:lvlText w:val="%1"/>
      <w:legacy w:legacy="1" w:legacySpace="0" w:legacyIndent="1618"/>
      <w:lvlJc w:val="left"/>
      <w:rPr>
        <w:rFonts w:ascii="Courier New" w:hAnsi="Courier New" w:hint="default"/>
      </w:rPr>
    </w:lvl>
  </w:abstractNum>
  <w:abstractNum w:abstractNumId="1" w15:restartNumberingAfterBreak="0">
    <w:nsid w:val="2DD90792"/>
    <w:multiLevelType w:val="singleLevel"/>
    <w:tmpl w:val="37BA4EE0"/>
    <w:lvl w:ilvl="0">
      <w:start w:val="1777"/>
      <w:numFmt w:val="decimal"/>
      <w:lvlText w:val="%1"/>
      <w:legacy w:legacy="1" w:legacySpace="0" w:legacyIndent="1613"/>
      <w:lvlJc w:val="left"/>
      <w:rPr>
        <w:rFonts w:ascii="Courier New" w:hAnsi="Courier New"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65748"/>
    <w:multiLevelType w:val="singleLevel"/>
    <w:tmpl w:val="5A6E9482"/>
    <w:lvl w:ilvl="0">
      <w:start w:val="1785"/>
      <w:numFmt w:val="decimal"/>
      <w:lvlText w:val="%1"/>
      <w:legacy w:legacy="1" w:legacySpace="0" w:legacyIndent="1603"/>
      <w:lvlJc w:val="left"/>
      <w:rPr>
        <w:rFonts w:ascii="Courier New" w:hAnsi="Courier New" w:hint="default"/>
      </w:rPr>
    </w:lvl>
  </w:abstractNum>
  <w:abstractNum w:abstractNumId="4" w15:restartNumberingAfterBreak="0">
    <w:nsid w:val="4C116661"/>
    <w:multiLevelType w:val="singleLevel"/>
    <w:tmpl w:val="AD320024"/>
    <w:lvl w:ilvl="0">
      <w:start w:val="1794"/>
      <w:numFmt w:val="decimal"/>
      <w:lvlText w:val="%1"/>
      <w:legacy w:legacy="1" w:legacySpace="0" w:legacyIndent="1598"/>
      <w:lvlJc w:val="left"/>
      <w:rPr>
        <w:rFonts w:ascii="Courier New" w:hAnsi="Courier New" w:hint="default"/>
      </w:rPr>
    </w:lvl>
  </w:abstractNum>
  <w:abstractNum w:abstractNumId="5" w15:restartNumberingAfterBreak="0">
    <w:nsid w:val="51DE7E71"/>
    <w:multiLevelType w:val="singleLevel"/>
    <w:tmpl w:val="2398C442"/>
    <w:lvl w:ilvl="0">
      <w:start w:val="1792"/>
      <w:numFmt w:val="decimal"/>
      <w:lvlText w:val="%1"/>
      <w:legacy w:legacy="1" w:legacySpace="0" w:legacyIndent="1675"/>
      <w:lvlJc w:val="left"/>
      <w:rPr>
        <w:rFonts w:ascii="Courier New" w:hAnsi="Courier New" w:hint="default"/>
      </w:rPr>
    </w:lvl>
  </w:abstractNum>
  <w:abstractNum w:abstractNumId="6" w15:restartNumberingAfterBreak="0">
    <w:nsid w:val="72E04F42"/>
    <w:multiLevelType w:val="singleLevel"/>
    <w:tmpl w:val="AE96379A"/>
    <w:lvl w:ilvl="0">
      <w:start w:val="1775"/>
      <w:numFmt w:val="decimal"/>
      <w:lvlText w:val="%1"/>
      <w:legacy w:legacy="1" w:legacySpace="0" w:legacyIndent="1680"/>
      <w:lvlJc w:val="left"/>
      <w:rPr>
        <w:rFonts w:ascii="Courier New" w:hAnsi="Courier New" w:hint="default"/>
      </w:rPr>
    </w:lvl>
  </w:abstractNum>
  <w:num w:numId="1" w16cid:durableId="1591086257">
    <w:abstractNumId w:val="2"/>
  </w:num>
  <w:num w:numId="2" w16cid:durableId="257758424">
    <w:abstractNumId w:val="6"/>
  </w:num>
  <w:num w:numId="3" w16cid:durableId="1764573930">
    <w:abstractNumId w:val="1"/>
  </w:num>
  <w:num w:numId="4" w16cid:durableId="1077098573">
    <w:abstractNumId w:val="0"/>
  </w:num>
  <w:num w:numId="5" w16cid:durableId="802847664">
    <w:abstractNumId w:val="3"/>
  </w:num>
  <w:num w:numId="6" w16cid:durableId="1854563014">
    <w:abstractNumId w:val="5"/>
  </w:num>
  <w:num w:numId="7" w16cid:durableId="538401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A828CE"/>
    <w:rsid w:val="00BF2CFF"/>
    <w:rsid w:val="00F73EB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EE1160"/>
  <w15:chartTrackingRefBased/>
  <w15:docId w15:val="{BF147B83-9EFF-7D46-AA74-127ADCC1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DD27D3"/>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3D3AA6"/>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B29AD"/>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customStyle="1" w:styleId="Titlest20">
    <w:name w:val="Title_st 2"/>
    <w:basedOn w:val="Titlest"/>
    <w:autoRedefine/>
    <w:rsid w:val="00CF6772"/>
    <w:rPr>
      <w:sz w:val="56"/>
    </w:rPr>
  </w:style>
  <w:style w:type="paragraph" w:styleId="NormalWeb">
    <w:name w:val="Normal (Web)"/>
    <w:basedOn w:val="Normal"/>
    <w:uiPriority w:val="99"/>
    <w:rsid w:val="005708FA"/>
    <w:pPr>
      <w:spacing w:beforeLines="1" w:afterLines="1"/>
      <w:ind w:firstLine="0"/>
    </w:pPr>
    <w:rPr>
      <w:rFonts w:ascii="Times" w:eastAsia="Times" w:hAnsi="Times"/>
      <w:sz w:val="20"/>
      <w:lang w:val="fr-FR" w:eastAsia="fr-FR"/>
    </w:rPr>
  </w:style>
  <w:style w:type="paragraph" w:customStyle="1" w:styleId="aa">
    <w:name w:val="aa"/>
    <w:basedOn w:val="Normal"/>
    <w:autoRedefine/>
    <w:rsid w:val="00977F68"/>
    <w:pPr>
      <w:spacing w:before="120" w:after="120"/>
      <w:jc w:val="both"/>
    </w:pPr>
    <w:rPr>
      <w:b/>
      <w:i/>
      <w:color w:val="FF0000"/>
      <w:sz w:val="32"/>
      <w:lang w:bidi="fr-FR"/>
    </w:rPr>
  </w:style>
  <w:style w:type="paragraph" w:customStyle="1" w:styleId="b">
    <w:name w:val="b"/>
    <w:basedOn w:val="Normal"/>
    <w:autoRedefine/>
    <w:rsid w:val="00977F68"/>
    <w:pPr>
      <w:spacing w:before="120" w:after="120"/>
      <w:ind w:left="720"/>
    </w:pPr>
    <w:rPr>
      <w:i/>
      <w:color w:val="0000FF"/>
      <w:lang w:bidi="fr-FR"/>
    </w:rPr>
  </w:style>
  <w:style w:type="paragraph" w:customStyle="1" w:styleId="bb">
    <w:name w:val="bb"/>
    <w:basedOn w:val="Normal"/>
    <w:rsid w:val="00977F68"/>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DD27D3"/>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977F68"/>
    <w:rPr>
      <w:rFonts w:ascii="Times New Roman" w:eastAsia="Times New Roman" w:hAnsi="Times New Roman"/>
      <w:sz w:val="72"/>
      <w:lang w:eastAsia="en-US"/>
    </w:rPr>
  </w:style>
  <w:style w:type="paragraph" w:styleId="Corpsdetexte2">
    <w:name w:val="Body Text 2"/>
    <w:basedOn w:val="Normal"/>
    <w:link w:val="Corpsdetexte2Car"/>
    <w:rsid w:val="00977F68"/>
    <w:pPr>
      <w:jc w:val="both"/>
    </w:pPr>
    <w:rPr>
      <w:rFonts w:ascii="Arial" w:hAnsi="Arial"/>
    </w:rPr>
  </w:style>
  <w:style w:type="character" w:customStyle="1" w:styleId="Corpsdetexte2Car">
    <w:name w:val="Corps de texte 2 Car"/>
    <w:basedOn w:val="Policepardfaut"/>
    <w:link w:val="Corpsdetexte2"/>
    <w:rsid w:val="00977F68"/>
    <w:rPr>
      <w:rFonts w:ascii="Arial" w:eastAsia="Times New Roman" w:hAnsi="Arial"/>
      <w:sz w:val="28"/>
      <w:lang w:eastAsia="en-US"/>
    </w:rPr>
  </w:style>
  <w:style w:type="paragraph" w:styleId="Corpsdetexte3">
    <w:name w:val="Body Text 3"/>
    <w:basedOn w:val="Normal"/>
    <w:link w:val="Corpsdetexte3Car"/>
    <w:rsid w:val="00977F68"/>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977F68"/>
    <w:rPr>
      <w:rFonts w:ascii="Arial" w:eastAsia="Times New Roman" w:hAnsi="Arial"/>
      <w:sz w:val="28"/>
      <w:lang w:eastAsia="en-US"/>
    </w:rPr>
  </w:style>
  <w:style w:type="paragraph" w:customStyle="1" w:styleId="dd">
    <w:name w:val="dd"/>
    <w:basedOn w:val="Normal"/>
    <w:autoRedefine/>
    <w:rsid w:val="00977F68"/>
    <w:pPr>
      <w:spacing w:before="120" w:after="120"/>
      <w:ind w:left="1080"/>
    </w:pPr>
    <w:rPr>
      <w:i/>
      <w:color w:val="008000"/>
      <w:lang w:bidi="fr-FR"/>
    </w:rPr>
  </w:style>
  <w:style w:type="character" w:customStyle="1" w:styleId="En-tteCar">
    <w:name w:val="En-tête Car"/>
    <w:basedOn w:val="Policepardfaut"/>
    <w:link w:val="En-tte"/>
    <w:uiPriority w:val="99"/>
    <w:rsid w:val="00977F68"/>
    <w:rPr>
      <w:rFonts w:ascii="GillSans" w:eastAsia="Times New Roman" w:hAnsi="GillSans"/>
      <w:lang w:eastAsia="en-US"/>
    </w:rPr>
  </w:style>
  <w:style w:type="paragraph" w:customStyle="1" w:styleId="figlgende">
    <w:name w:val="fig légende"/>
    <w:basedOn w:val="Normal0"/>
    <w:rsid w:val="00977F68"/>
    <w:rPr>
      <w:color w:val="000090"/>
      <w:sz w:val="24"/>
      <w:szCs w:val="16"/>
      <w:lang w:eastAsia="fr-FR"/>
    </w:rPr>
  </w:style>
  <w:style w:type="paragraph" w:customStyle="1" w:styleId="figst">
    <w:name w:val="fig st"/>
    <w:basedOn w:val="Normal"/>
    <w:autoRedefine/>
    <w:rsid w:val="00977F68"/>
    <w:pPr>
      <w:spacing w:before="120" w:after="120"/>
      <w:jc w:val="center"/>
    </w:pPr>
    <w:rPr>
      <w:rFonts w:cs="Arial"/>
      <w:color w:val="000090"/>
      <w:szCs w:val="16"/>
    </w:rPr>
  </w:style>
  <w:style w:type="paragraph" w:customStyle="1" w:styleId="figtitre">
    <w:name w:val="fig titre"/>
    <w:basedOn w:val="Normal"/>
    <w:autoRedefine/>
    <w:rsid w:val="00DD27D3"/>
    <w:pPr>
      <w:spacing w:before="120" w:after="120"/>
      <w:ind w:firstLine="0"/>
      <w:jc w:val="center"/>
    </w:pPr>
    <w:rPr>
      <w:rFonts w:cs="Arial"/>
      <w:b/>
      <w:bCs/>
      <w:color w:val="000000"/>
      <w:sz w:val="24"/>
      <w:szCs w:val="12"/>
    </w:rPr>
  </w:style>
  <w:style w:type="paragraph" w:customStyle="1" w:styleId="figtitrest">
    <w:name w:val="fig titre st"/>
    <w:basedOn w:val="figtitre"/>
    <w:autoRedefine/>
    <w:rsid w:val="00977F68"/>
    <w:rPr>
      <w:b w:val="0"/>
      <w:color w:val="000090"/>
      <w:lang w:eastAsia="fr-FR" w:bidi="fr-FR"/>
    </w:rPr>
  </w:style>
  <w:style w:type="character" w:customStyle="1" w:styleId="NotedebasdepageCar">
    <w:name w:val="Note de bas de page Car"/>
    <w:basedOn w:val="Policepardfaut"/>
    <w:link w:val="Notedebasdepage"/>
    <w:rsid w:val="003D3AA6"/>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977F68"/>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977F68"/>
    <w:rPr>
      <w:rFonts w:ascii="GillSans" w:eastAsia="Times New Roman" w:hAnsi="GillSans"/>
      <w:lang w:eastAsia="en-US"/>
    </w:rPr>
  </w:style>
  <w:style w:type="character" w:customStyle="1" w:styleId="RetraitcorpsdetexteCar">
    <w:name w:val="Retrait corps de texte Car"/>
    <w:basedOn w:val="Policepardfaut"/>
    <w:link w:val="Retraitcorpsdetexte"/>
    <w:rsid w:val="00977F68"/>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977F68"/>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977F68"/>
    <w:rPr>
      <w:rFonts w:ascii="Arial" w:eastAsia="Times New Roman" w:hAnsi="Arial"/>
      <w:sz w:val="28"/>
      <w:lang w:eastAsia="en-US"/>
    </w:rPr>
  </w:style>
  <w:style w:type="character" w:customStyle="1" w:styleId="TitreCar">
    <w:name w:val="Titre Car"/>
    <w:basedOn w:val="Policepardfaut"/>
    <w:link w:val="Titre"/>
    <w:rsid w:val="00977F68"/>
    <w:rPr>
      <w:rFonts w:ascii="Times New Roman" w:eastAsia="Times New Roman" w:hAnsi="Times New Roman"/>
      <w:b/>
      <w:sz w:val="48"/>
      <w:lang w:eastAsia="en-US"/>
    </w:rPr>
  </w:style>
  <w:style w:type="character" w:customStyle="1" w:styleId="Titre1Car">
    <w:name w:val="Titre 1 Car"/>
    <w:basedOn w:val="Policepardfaut"/>
    <w:link w:val="Titre1"/>
    <w:rsid w:val="00977F68"/>
    <w:rPr>
      <w:rFonts w:eastAsia="Times New Roman"/>
      <w:noProof/>
      <w:lang w:val="fr-CA" w:eastAsia="en-US" w:bidi="ar-SA"/>
    </w:rPr>
  </w:style>
  <w:style w:type="character" w:customStyle="1" w:styleId="Titre2Car">
    <w:name w:val="Titre 2 Car"/>
    <w:basedOn w:val="Policepardfaut"/>
    <w:link w:val="Titre2"/>
    <w:rsid w:val="00977F68"/>
    <w:rPr>
      <w:rFonts w:eastAsia="Times New Roman"/>
      <w:noProof/>
      <w:lang w:val="fr-CA" w:eastAsia="en-US" w:bidi="ar-SA"/>
    </w:rPr>
  </w:style>
  <w:style w:type="character" w:customStyle="1" w:styleId="Titre3Car">
    <w:name w:val="Titre 3 Car"/>
    <w:basedOn w:val="Policepardfaut"/>
    <w:link w:val="Titre3"/>
    <w:rsid w:val="00977F68"/>
    <w:rPr>
      <w:rFonts w:eastAsia="Times New Roman"/>
      <w:noProof/>
      <w:lang w:val="fr-CA" w:eastAsia="en-US" w:bidi="ar-SA"/>
    </w:rPr>
  </w:style>
  <w:style w:type="character" w:customStyle="1" w:styleId="Titre4Car">
    <w:name w:val="Titre 4 Car"/>
    <w:basedOn w:val="Policepardfaut"/>
    <w:link w:val="Titre4"/>
    <w:rsid w:val="00977F68"/>
    <w:rPr>
      <w:rFonts w:eastAsia="Times New Roman"/>
      <w:noProof/>
      <w:lang w:val="fr-CA" w:eastAsia="en-US" w:bidi="ar-SA"/>
    </w:rPr>
  </w:style>
  <w:style w:type="character" w:customStyle="1" w:styleId="Titre5Car">
    <w:name w:val="Titre 5 Car"/>
    <w:basedOn w:val="Policepardfaut"/>
    <w:link w:val="Titre5"/>
    <w:rsid w:val="00977F68"/>
    <w:rPr>
      <w:rFonts w:eastAsia="Times New Roman"/>
      <w:noProof/>
      <w:lang w:val="fr-CA" w:eastAsia="en-US" w:bidi="ar-SA"/>
    </w:rPr>
  </w:style>
  <w:style w:type="character" w:customStyle="1" w:styleId="Titre6Car">
    <w:name w:val="Titre 6 Car"/>
    <w:basedOn w:val="Policepardfaut"/>
    <w:link w:val="Titre6"/>
    <w:rsid w:val="00977F68"/>
    <w:rPr>
      <w:rFonts w:eastAsia="Times New Roman"/>
      <w:noProof/>
      <w:lang w:val="fr-CA" w:eastAsia="en-US" w:bidi="ar-SA"/>
    </w:rPr>
  </w:style>
  <w:style w:type="character" w:customStyle="1" w:styleId="Titre7Car">
    <w:name w:val="Titre 7 Car"/>
    <w:basedOn w:val="Policepardfaut"/>
    <w:link w:val="Titre7"/>
    <w:rsid w:val="00977F68"/>
    <w:rPr>
      <w:rFonts w:eastAsia="Times New Roman"/>
      <w:noProof/>
      <w:lang w:val="fr-CA" w:eastAsia="en-US" w:bidi="ar-SA"/>
    </w:rPr>
  </w:style>
  <w:style w:type="character" w:customStyle="1" w:styleId="Titre8Car">
    <w:name w:val="Titre 8 Car"/>
    <w:basedOn w:val="Policepardfaut"/>
    <w:link w:val="Titre8"/>
    <w:rsid w:val="00977F68"/>
    <w:rPr>
      <w:rFonts w:eastAsia="Times New Roman"/>
      <w:noProof/>
      <w:lang w:val="fr-CA" w:eastAsia="en-US" w:bidi="ar-SA"/>
    </w:rPr>
  </w:style>
  <w:style w:type="character" w:customStyle="1" w:styleId="Titre9Car">
    <w:name w:val="Titre 9 Car"/>
    <w:basedOn w:val="Policepardfaut"/>
    <w:link w:val="Titre9"/>
    <w:rsid w:val="00977F68"/>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monoskop.org/images/2/22/Foucault_Michel_Surveiller_et_Punir_Naissance_de_la_Prison_2004.pdf" TargetMode="External"/><Relationship Id="rId1" Type="http://schemas.openxmlformats.org/officeDocument/2006/relationships/hyperlink" Target="http://classiques.uqac.ca/contemporains/fecteau_jean_marie/Nouvel_ordre_des_choses/Nouvel_ordre_des_chos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7020</Words>
  <Characters>38613</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“Régulation sociale et répression de la déviance au Bas-Canada au tournant du 19e siècle (1791-1815).”</vt:lpstr>
    </vt:vector>
  </TitlesOfParts>
  <Manager>par jean-marie Tremblay, bénévole, 2023.</Manager>
  <Company>Les Classiques des sciences sociales</Company>
  <LinksUpToDate>false</LinksUpToDate>
  <CharactersWithSpaces>45542</CharactersWithSpaces>
  <SharedDoc>false</SharedDoc>
  <HyperlinkBase/>
  <HLinks>
    <vt:vector size="150" baseType="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1769587</vt:i4>
      </vt:variant>
      <vt:variant>
        <vt:i4>33</vt:i4>
      </vt:variant>
      <vt:variant>
        <vt:i4>0</vt:i4>
      </vt:variant>
      <vt:variant>
        <vt:i4>5</vt:i4>
      </vt:variant>
      <vt:variant>
        <vt:lpwstr/>
      </vt:variant>
      <vt:variant>
        <vt:lpwstr>Regulation_soc_conclusion</vt:lpwstr>
      </vt:variant>
      <vt:variant>
        <vt:i4>5439501</vt:i4>
      </vt:variant>
      <vt:variant>
        <vt:i4>30</vt:i4>
      </vt:variant>
      <vt:variant>
        <vt:i4>0</vt:i4>
      </vt:variant>
      <vt:variant>
        <vt:i4>5</vt:i4>
      </vt:variant>
      <vt:variant>
        <vt:lpwstr/>
      </vt:variant>
      <vt:variant>
        <vt:lpwstr>Regulation_soc_5</vt:lpwstr>
      </vt:variant>
      <vt:variant>
        <vt:i4>5373965</vt:i4>
      </vt:variant>
      <vt:variant>
        <vt:i4>27</vt:i4>
      </vt:variant>
      <vt:variant>
        <vt:i4>0</vt:i4>
      </vt:variant>
      <vt:variant>
        <vt:i4>5</vt:i4>
      </vt:variant>
      <vt:variant>
        <vt:lpwstr/>
      </vt:variant>
      <vt:variant>
        <vt:lpwstr>Regulation_soc_4</vt:lpwstr>
      </vt:variant>
      <vt:variant>
        <vt:i4>5570573</vt:i4>
      </vt:variant>
      <vt:variant>
        <vt:i4>24</vt:i4>
      </vt:variant>
      <vt:variant>
        <vt:i4>0</vt:i4>
      </vt:variant>
      <vt:variant>
        <vt:i4>5</vt:i4>
      </vt:variant>
      <vt:variant>
        <vt:lpwstr/>
      </vt:variant>
      <vt:variant>
        <vt:lpwstr>Regulation_soc_3</vt:lpwstr>
      </vt:variant>
      <vt:variant>
        <vt:i4>5505037</vt:i4>
      </vt:variant>
      <vt:variant>
        <vt:i4>21</vt:i4>
      </vt:variant>
      <vt:variant>
        <vt:i4>0</vt:i4>
      </vt:variant>
      <vt:variant>
        <vt:i4>5</vt:i4>
      </vt:variant>
      <vt:variant>
        <vt:lpwstr/>
      </vt:variant>
      <vt:variant>
        <vt:lpwstr>Regulation_soc_2</vt:lpwstr>
      </vt:variant>
      <vt:variant>
        <vt:i4>5701645</vt:i4>
      </vt:variant>
      <vt:variant>
        <vt:i4>18</vt:i4>
      </vt:variant>
      <vt:variant>
        <vt:i4>0</vt:i4>
      </vt:variant>
      <vt:variant>
        <vt:i4>5</vt:i4>
      </vt:variant>
      <vt:variant>
        <vt:lpwstr/>
      </vt:variant>
      <vt:variant>
        <vt:lpwstr>Regulation_soc_1</vt:lpwstr>
      </vt:variant>
      <vt:variant>
        <vt:i4>1310737</vt:i4>
      </vt:variant>
      <vt:variant>
        <vt:i4>15</vt:i4>
      </vt:variant>
      <vt:variant>
        <vt:i4>0</vt:i4>
      </vt:variant>
      <vt:variant>
        <vt:i4>5</vt:i4>
      </vt:variant>
      <vt:variant>
        <vt:lpwstr/>
      </vt:variant>
      <vt:variant>
        <vt:lpwstr>Regulation_soc_intro</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4522096</vt:i4>
      </vt:variant>
      <vt:variant>
        <vt:i4>3</vt:i4>
      </vt:variant>
      <vt:variant>
        <vt:i4>0</vt:i4>
      </vt:variant>
      <vt:variant>
        <vt:i4>5</vt:i4>
      </vt:variant>
      <vt:variant>
        <vt:lpwstr>https://monoskop.org/images/2/22/Foucault_Michel_Surveiller_et_Punir_Naissance_de_la_Prison_2004.pdf</vt:lpwstr>
      </vt:variant>
      <vt:variant>
        <vt:lpwstr/>
      </vt:variant>
      <vt:variant>
        <vt:i4>6029357</vt:i4>
      </vt:variant>
      <vt:variant>
        <vt:i4>0</vt:i4>
      </vt:variant>
      <vt:variant>
        <vt:i4>0</vt:i4>
      </vt:variant>
      <vt:variant>
        <vt:i4>5</vt:i4>
      </vt:variant>
      <vt:variant>
        <vt:lpwstr>http://classiques.uqac.ca/contemporains/fecteau_jean_marie/Nouvel_ordre_des_choses/Nouvel_ordre_des_choses.html</vt:lpwstr>
      </vt:variant>
      <vt:variant>
        <vt:lpwstr/>
      </vt:variant>
      <vt:variant>
        <vt:i4>2228293</vt:i4>
      </vt:variant>
      <vt:variant>
        <vt:i4>2428</vt:i4>
      </vt:variant>
      <vt:variant>
        <vt:i4>1025</vt:i4>
      </vt:variant>
      <vt:variant>
        <vt:i4>1</vt:i4>
      </vt:variant>
      <vt:variant>
        <vt:lpwstr>css_logo_gris</vt:lpwstr>
      </vt:variant>
      <vt:variant>
        <vt:lpwstr/>
      </vt:variant>
      <vt:variant>
        <vt:i4>5111880</vt:i4>
      </vt:variant>
      <vt:variant>
        <vt:i4>2716</vt:i4>
      </vt:variant>
      <vt:variant>
        <vt:i4>1026</vt:i4>
      </vt:variant>
      <vt:variant>
        <vt:i4>1</vt:i4>
      </vt:variant>
      <vt:variant>
        <vt:lpwstr>UQAC_logo_2018</vt:lpwstr>
      </vt:variant>
      <vt:variant>
        <vt:lpwstr/>
      </vt:variant>
      <vt:variant>
        <vt:i4>1703963</vt:i4>
      </vt:variant>
      <vt:variant>
        <vt:i4>5329</vt:i4>
      </vt:variant>
      <vt:variant>
        <vt:i4>1030</vt:i4>
      </vt:variant>
      <vt:variant>
        <vt:i4>1</vt:i4>
      </vt:variant>
      <vt:variant>
        <vt:lpwstr>fait_sur_mac</vt:lpwstr>
      </vt:variant>
      <vt:variant>
        <vt:lpwstr/>
      </vt:variant>
      <vt:variant>
        <vt:i4>5439596</vt:i4>
      </vt:variant>
      <vt:variant>
        <vt:i4>5550</vt:i4>
      </vt:variant>
      <vt:variant>
        <vt:i4>1029</vt:i4>
      </vt:variant>
      <vt:variant>
        <vt:i4>1</vt:i4>
      </vt:variant>
      <vt:variant>
        <vt:lpwstr>Regulation_soc_et_repression_L1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“Régulation sociale et répression de la déviance au Bas-Canada au tournant du 19e siècle (1791-1815).”</dc:title>
  <dc:subject/>
  <dc:creator>Jean-Marie Fecteau, 1985.</dc:creator>
  <cp:keywords>classiques.sc.soc@gmail.com</cp:keywords>
  <dc:description>http://classiques.uqac.ca/</dc:description>
  <cp:lastModifiedBy>jean-marie tremblay</cp:lastModifiedBy>
  <cp:revision>2</cp:revision>
  <cp:lastPrinted>2001-08-26T19:33:00Z</cp:lastPrinted>
  <dcterms:created xsi:type="dcterms:W3CDTF">2023-04-22T13:22:00Z</dcterms:created>
  <dcterms:modified xsi:type="dcterms:W3CDTF">2023-04-22T13:22:00Z</dcterms:modified>
  <cp:category>jean-marie tremblay, sociologue, fondateur, 1993.</cp:category>
</cp:coreProperties>
</file>