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header1.xml" ContentType="application/vnd.openxmlformats-officedocument.wordprocessingml.header+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00"/>
      </w:tblGrid>
      <w:tr w:rsidR="004D5079">
        <w:tblPrEx>
          <w:tblCellMar>
            <w:top w:w="0" w:type="dxa"/>
            <w:bottom w:w="0" w:type="dxa"/>
          </w:tblCellMar>
        </w:tblPrEx>
        <w:tc>
          <w:tcPr>
            <w:tcW w:w="9160" w:type="dxa"/>
            <w:shd w:val="clear" w:color="auto" w:fill="F4F1D7"/>
          </w:tcPr>
          <w:p w:rsidR="004D5079" w:rsidRPr="00B552E2" w:rsidRDefault="004D5079" w:rsidP="004D5079">
            <w:pPr>
              <w:rPr>
                <w:lang w:val="en-CA"/>
              </w:rPr>
            </w:pPr>
          </w:p>
          <w:p w:rsidR="004D5079" w:rsidRDefault="004D5079">
            <w:pPr>
              <w:ind w:firstLine="0"/>
              <w:jc w:val="center"/>
              <w:rPr>
                <w:b/>
                <w:sz w:val="20"/>
                <w:lang/>
              </w:rPr>
            </w:pPr>
          </w:p>
          <w:p w:rsidR="004D5079" w:rsidRDefault="004D5079">
            <w:pPr>
              <w:ind w:firstLine="0"/>
              <w:jc w:val="center"/>
              <w:rPr>
                <w:b/>
                <w:sz w:val="20"/>
                <w:lang/>
              </w:rPr>
            </w:pPr>
          </w:p>
          <w:p w:rsidR="004D5079" w:rsidRDefault="004D5079">
            <w:pPr>
              <w:ind w:firstLine="0"/>
              <w:jc w:val="center"/>
              <w:rPr>
                <w:b/>
                <w:sz w:val="20"/>
                <w:lang/>
              </w:rPr>
            </w:pPr>
          </w:p>
          <w:p w:rsidR="004D5079" w:rsidRDefault="004D5079" w:rsidP="004D5079">
            <w:pPr>
              <w:ind w:firstLine="0"/>
              <w:jc w:val="center"/>
              <w:rPr>
                <w:b/>
                <w:sz w:val="36"/>
                <w:lang/>
              </w:rPr>
            </w:pPr>
            <w:r>
              <w:rPr>
                <w:sz w:val="36"/>
                <w:lang/>
              </w:rPr>
              <w:t>Russel Aurore Bouchard</w:t>
            </w:r>
          </w:p>
          <w:p w:rsidR="004D5079" w:rsidRPr="006E2750" w:rsidRDefault="004D5079" w:rsidP="004D5079">
            <w:pPr>
              <w:spacing w:before="120"/>
              <w:ind w:firstLine="0"/>
              <w:jc w:val="center"/>
              <w:rPr>
                <w:sz w:val="20"/>
                <w:lang/>
              </w:rPr>
            </w:pPr>
            <w:r w:rsidRPr="006F418C">
              <w:rPr>
                <w:sz w:val="20"/>
                <w:lang/>
              </w:rPr>
              <w:t>citoyen</w:t>
            </w:r>
            <w:r>
              <w:rPr>
                <w:sz w:val="20"/>
                <w:lang/>
              </w:rPr>
              <w:t>ne</w:t>
            </w:r>
            <w:r w:rsidRPr="006F418C">
              <w:rPr>
                <w:sz w:val="20"/>
                <w:lang/>
              </w:rPr>
              <w:t xml:space="preserve"> libre et historien</w:t>
            </w:r>
            <w:r>
              <w:rPr>
                <w:sz w:val="20"/>
                <w:lang/>
              </w:rPr>
              <w:t xml:space="preserve">ne </w:t>
            </w:r>
            <w:r w:rsidRPr="006F418C">
              <w:rPr>
                <w:sz w:val="20"/>
                <w:lang/>
              </w:rPr>
              <w:t>professionnel</w:t>
            </w:r>
            <w:r>
              <w:rPr>
                <w:sz w:val="20"/>
                <w:lang/>
              </w:rPr>
              <w:t>le,</w:t>
            </w:r>
            <w:r>
              <w:rPr>
                <w:sz w:val="20"/>
                <w:lang/>
              </w:rPr>
              <w:br/>
            </w:r>
            <w:r w:rsidRPr="006F418C">
              <w:rPr>
                <w:sz w:val="20"/>
                <w:lang/>
              </w:rPr>
              <w:t>Chicoutimi, Ville de Saguenay (1948 - )</w:t>
            </w:r>
            <w:r w:rsidRPr="006F418C">
              <w:rPr>
                <w:sz w:val="20"/>
                <w:lang/>
              </w:rPr>
              <w:br/>
            </w:r>
          </w:p>
          <w:p w:rsidR="004D5079" w:rsidRPr="00E93E46" w:rsidRDefault="004D5079" w:rsidP="004D5079">
            <w:pPr>
              <w:ind w:firstLine="0"/>
              <w:jc w:val="center"/>
              <w:rPr>
                <w:color w:val="008000"/>
                <w:sz w:val="36"/>
                <w:lang/>
              </w:rPr>
            </w:pPr>
            <w:r w:rsidRPr="00A0261F">
              <w:rPr>
                <w:sz w:val="36"/>
                <w:lang/>
              </w:rPr>
              <w:t>(2003)</w:t>
            </w:r>
          </w:p>
          <w:p w:rsidR="004D5079" w:rsidRDefault="004D5079">
            <w:pPr>
              <w:pStyle w:val="Corpsdetexte"/>
              <w:widowControl w:val="0"/>
              <w:spacing w:before="0" w:after="0"/>
              <w:rPr>
                <w:color w:val="FF0000"/>
                <w:sz w:val="24"/>
                <w:lang/>
              </w:rPr>
            </w:pPr>
          </w:p>
          <w:p w:rsidR="004D5079" w:rsidRDefault="004D5079">
            <w:pPr>
              <w:pStyle w:val="Corpsdetexte"/>
              <w:widowControl w:val="0"/>
              <w:spacing w:before="0" w:after="0"/>
              <w:rPr>
                <w:color w:val="FF0000"/>
                <w:sz w:val="24"/>
                <w:lang/>
              </w:rPr>
            </w:pPr>
          </w:p>
          <w:p w:rsidR="004D5079" w:rsidRDefault="004D5079">
            <w:pPr>
              <w:pStyle w:val="Corpsdetexte"/>
              <w:widowControl w:val="0"/>
              <w:spacing w:before="0" w:after="0"/>
              <w:rPr>
                <w:color w:val="FF0000"/>
                <w:sz w:val="24"/>
                <w:lang/>
              </w:rPr>
            </w:pPr>
          </w:p>
          <w:p w:rsidR="004D5079" w:rsidRPr="003C1869" w:rsidRDefault="004D5079" w:rsidP="004D5079">
            <w:pPr>
              <w:ind w:firstLine="0"/>
              <w:jc w:val="center"/>
              <w:rPr>
                <w:sz w:val="48"/>
                <w:lang/>
              </w:rPr>
            </w:pPr>
            <w:r w:rsidRPr="003C1869">
              <w:rPr>
                <w:sz w:val="48"/>
                <w:lang/>
              </w:rPr>
              <w:t>“La civilisation,</w:t>
            </w:r>
            <w:r>
              <w:rPr>
                <w:sz w:val="48"/>
                <w:lang/>
              </w:rPr>
              <w:br/>
            </w:r>
            <w:r w:rsidRPr="003C1869">
              <w:rPr>
                <w:sz w:val="48"/>
                <w:lang/>
              </w:rPr>
              <w:t>un temps d’arrêt</w:t>
            </w:r>
            <w:r>
              <w:rPr>
                <w:sz w:val="48"/>
                <w:lang/>
              </w:rPr>
              <w:t xml:space="preserve"> </w:t>
            </w:r>
            <w:r w:rsidRPr="003C1869">
              <w:rPr>
                <w:sz w:val="48"/>
                <w:lang/>
              </w:rPr>
              <w:t>dans la longue marche</w:t>
            </w:r>
            <w:r>
              <w:rPr>
                <w:sz w:val="48"/>
                <w:lang/>
              </w:rPr>
              <w:br/>
            </w:r>
            <w:r w:rsidRPr="003C1869">
              <w:rPr>
                <w:sz w:val="48"/>
                <w:lang/>
              </w:rPr>
              <w:t>de la caravane</w:t>
            </w:r>
            <w:r>
              <w:rPr>
                <w:sz w:val="48"/>
                <w:lang/>
              </w:rPr>
              <w:t xml:space="preserve"> de l’histoire :</w:t>
            </w:r>
            <w:r>
              <w:rPr>
                <w:sz w:val="48"/>
                <w:lang/>
              </w:rPr>
              <w:br/>
            </w:r>
            <w:r w:rsidRPr="003C1869">
              <w:rPr>
                <w:sz w:val="48"/>
                <w:lang/>
              </w:rPr>
              <w:t>le cas des Montagnais laure</w:t>
            </w:r>
            <w:r w:rsidRPr="003C1869">
              <w:rPr>
                <w:sz w:val="48"/>
                <w:lang/>
              </w:rPr>
              <w:t>n</w:t>
            </w:r>
            <w:r w:rsidRPr="003C1869">
              <w:rPr>
                <w:sz w:val="48"/>
                <w:lang/>
              </w:rPr>
              <w:t>tiens....”</w:t>
            </w:r>
          </w:p>
          <w:p w:rsidR="004D5079" w:rsidRDefault="004D5079">
            <w:pPr>
              <w:widowControl w:val="0"/>
              <w:ind w:firstLine="0"/>
              <w:jc w:val="center"/>
              <w:rPr>
                <w:lang/>
              </w:rPr>
            </w:pPr>
          </w:p>
          <w:p w:rsidR="004D5079" w:rsidRDefault="004D5079" w:rsidP="004D5079">
            <w:pPr>
              <w:widowControl w:val="0"/>
              <w:ind w:firstLine="0"/>
              <w:jc w:val="center"/>
              <w:rPr>
                <w:lang/>
              </w:rPr>
            </w:pPr>
          </w:p>
          <w:p w:rsidR="004D5079" w:rsidRDefault="004D5079" w:rsidP="004D5079">
            <w:pPr>
              <w:widowControl w:val="0"/>
              <w:ind w:firstLine="0"/>
              <w:jc w:val="center"/>
              <w:rPr>
                <w:lang/>
              </w:rPr>
            </w:pPr>
          </w:p>
          <w:p w:rsidR="004D5079" w:rsidRDefault="004D5079" w:rsidP="004D5079">
            <w:pPr>
              <w:widowControl w:val="0"/>
              <w:ind w:firstLine="0"/>
              <w:jc w:val="center"/>
              <w:rPr>
                <w:lang/>
              </w:rPr>
            </w:pPr>
          </w:p>
          <w:p w:rsidR="004D5079" w:rsidRDefault="004D5079" w:rsidP="004D5079">
            <w:pPr>
              <w:widowControl w:val="0"/>
              <w:ind w:firstLine="0"/>
              <w:jc w:val="center"/>
              <w:rPr>
                <w:sz w:val="20"/>
                <w:lang/>
              </w:rPr>
            </w:pPr>
          </w:p>
          <w:p w:rsidR="004D5079" w:rsidRDefault="004D5079" w:rsidP="004D5079">
            <w:pPr>
              <w:widowControl w:val="0"/>
              <w:ind w:firstLine="0"/>
              <w:jc w:val="center"/>
              <w:rPr>
                <w:sz w:val="20"/>
                <w:lang/>
              </w:rPr>
            </w:pPr>
          </w:p>
          <w:p w:rsidR="004D5079" w:rsidRPr="00384B20" w:rsidRDefault="004D5079" w:rsidP="004D5079">
            <w:pPr>
              <w:widowControl w:val="0"/>
              <w:ind w:firstLine="0"/>
              <w:jc w:val="center"/>
              <w:rPr>
                <w:sz w:val="20"/>
                <w:lang/>
              </w:rPr>
            </w:pPr>
          </w:p>
          <w:p w:rsidR="004D5079" w:rsidRDefault="004D5079" w:rsidP="004D5079">
            <w:pPr>
              <w:ind w:firstLine="0"/>
              <w:jc w:val="center"/>
              <w:rPr>
                <w:lang/>
              </w:rPr>
            </w:pPr>
            <w:r w:rsidRPr="00083144">
              <w:rPr>
                <w:b/>
                <w:lang/>
              </w:rPr>
              <w:t>LES CLASSIQUES DES SCIENCES SOCIALES</w:t>
            </w:r>
            <w:r>
              <w:rPr>
                <w:lang/>
              </w:rPr>
              <w:br/>
              <w:t>CHICOUTIMI, QUÉBEC</w:t>
            </w:r>
            <w:r>
              <w:rPr>
                <w:lang/>
              </w:rPr>
              <w:br/>
            </w:r>
            <w:hyperlink r:id="rId6" w:history="1">
              <w:r w:rsidRPr="00302466">
                <w:rPr>
                  <w:rStyle w:val="Lienhypertexte"/>
                  <w:lang/>
                </w:rPr>
                <w:t>http://classiques.uqac.ca/</w:t>
              </w:r>
            </w:hyperlink>
          </w:p>
          <w:p w:rsidR="004D5079" w:rsidRDefault="004D5079">
            <w:pPr>
              <w:widowControl w:val="0"/>
              <w:ind w:firstLine="0"/>
              <w:jc w:val="both"/>
              <w:rPr>
                <w:sz w:val="20"/>
                <w:lang/>
              </w:rPr>
            </w:pPr>
          </w:p>
          <w:p w:rsidR="004D5079" w:rsidRDefault="004D5079">
            <w:pPr>
              <w:widowControl w:val="0"/>
              <w:ind w:firstLine="0"/>
              <w:jc w:val="both"/>
              <w:rPr>
                <w:sz w:val="20"/>
                <w:lang/>
              </w:rPr>
            </w:pPr>
          </w:p>
          <w:p w:rsidR="004D5079" w:rsidRDefault="004D5079">
            <w:pPr>
              <w:widowControl w:val="0"/>
              <w:ind w:firstLine="0"/>
              <w:jc w:val="both"/>
              <w:rPr>
                <w:sz w:val="20"/>
                <w:lang/>
              </w:rPr>
            </w:pPr>
          </w:p>
          <w:p w:rsidR="004D5079" w:rsidRDefault="004D5079">
            <w:pPr>
              <w:widowControl w:val="0"/>
              <w:ind w:firstLine="0"/>
              <w:jc w:val="both"/>
              <w:rPr>
                <w:sz w:val="20"/>
                <w:lang/>
              </w:rPr>
            </w:pPr>
          </w:p>
          <w:p w:rsidR="004D5079" w:rsidRDefault="004D5079">
            <w:pPr>
              <w:widowControl w:val="0"/>
              <w:ind w:firstLine="0"/>
              <w:jc w:val="both"/>
              <w:rPr>
                <w:sz w:val="20"/>
                <w:lang/>
              </w:rPr>
            </w:pPr>
          </w:p>
          <w:p w:rsidR="004D5079" w:rsidRDefault="004D5079">
            <w:pPr>
              <w:widowControl w:val="0"/>
              <w:ind w:firstLine="0"/>
              <w:jc w:val="both"/>
              <w:rPr>
                <w:sz w:val="20"/>
                <w:lang/>
              </w:rPr>
            </w:pPr>
          </w:p>
          <w:p w:rsidR="004D5079" w:rsidRDefault="004D5079">
            <w:pPr>
              <w:widowControl w:val="0"/>
              <w:ind w:firstLine="0"/>
              <w:jc w:val="both"/>
              <w:rPr>
                <w:sz w:val="20"/>
                <w:lang/>
              </w:rPr>
            </w:pPr>
          </w:p>
          <w:p w:rsidR="004D5079" w:rsidRDefault="004D5079">
            <w:pPr>
              <w:widowControl w:val="0"/>
              <w:ind w:firstLine="0"/>
              <w:jc w:val="both"/>
              <w:rPr>
                <w:sz w:val="20"/>
                <w:lang/>
              </w:rPr>
            </w:pPr>
          </w:p>
          <w:p w:rsidR="004D5079" w:rsidRDefault="004D5079">
            <w:pPr>
              <w:widowControl w:val="0"/>
              <w:ind w:firstLine="0"/>
              <w:jc w:val="both"/>
              <w:rPr>
                <w:sz w:val="20"/>
                <w:lang/>
              </w:rPr>
            </w:pPr>
          </w:p>
          <w:p w:rsidR="004D5079" w:rsidRDefault="004D5079">
            <w:pPr>
              <w:widowControl w:val="0"/>
              <w:ind w:firstLine="0"/>
              <w:jc w:val="both"/>
              <w:rPr>
                <w:sz w:val="20"/>
                <w:lang/>
              </w:rPr>
            </w:pPr>
          </w:p>
          <w:p w:rsidR="004D5079" w:rsidRDefault="004D5079">
            <w:pPr>
              <w:ind w:firstLine="0"/>
              <w:jc w:val="both"/>
              <w:rPr>
                <w:lang/>
              </w:rPr>
            </w:pPr>
          </w:p>
        </w:tc>
      </w:tr>
    </w:tbl>
    <w:p w:rsidR="004D5079" w:rsidRDefault="004D5079" w:rsidP="004D5079">
      <w:pPr>
        <w:ind w:firstLine="0"/>
        <w:jc w:val="both"/>
      </w:pPr>
      <w:r>
        <w:br w:type="page"/>
      </w:r>
    </w:p>
    <w:p w:rsidR="004D5079" w:rsidRDefault="004D5079" w:rsidP="004D5079">
      <w:pPr>
        <w:ind w:firstLine="0"/>
        <w:jc w:val="both"/>
      </w:pPr>
    </w:p>
    <w:p w:rsidR="004D5079" w:rsidRDefault="004D5079" w:rsidP="004D5079">
      <w:pPr>
        <w:ind w:firstLine="0"/>
        <w:jc w:val="both"/>
      </w:pPr>
    </w:p>
    <w:p w:rsidR="004D5079" w:rsidRDefault="004D5079" w:rsidP="004D5079">
      <w:pPr>
        <w:ind w:firstLine="0"/>
        <w:jc w:val="both"/>
      </w:pPr>
    </w:p>
    <w:p w:rsidR="004D5079" w:rsidRDefault="004D5079" w:rsidP="004D5079">
      <w:pPr>
        <w:ind w:firstLine="0"/>
        <w:jc w:val="both"/>
      </w:pPr>
    </w:p>
    <w:p w:rsidR="004D5079" w:rsidRDefault="009635B5" w:rsidP="004D5079">
      <w:pPr>
        <w:ind w:firstLine="0"/>
        <w:jc w:val="right"/>
      </w:pPr>
      <w:r>
        <w:rPr>
          <w:noProof/>
          <w:lang w:val="fr-FR" w:eastAsia="fr-FR"/>
        </w:rPr>
        <w:drawing>
          <wp:inline distT="0" distB="0" distL="0" distR="0">
            <wp:extent cx="2654300" cy="1041400"/>
            <wp:effectExtent l="25400" t="0" r="0" b="0"/>
            <wp:docPr id="1" name="Image 1" descr="css_logo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noChangeAspect="1" noChangeArrowheads="1"/>
                    </pic:cNvPicPr>
                  </pic:nvPicPr>
                  <pic:blipFill>
                    <a:blip r:embed="rId7"/>
                    <a:srcRect/>
                    <a:stretch>
                      <a:fillRect/>
                    </a:stretch>
                  </pic:blipFill>
                  <pic:spPr bwMode="auto">
                    <a:xfrm>
                      <a:off x="0" y="0"/>
                      <a:ext cx="2654300" cy="1041400"/>
                    </a:xfrm>
                    <a:prstGeom prst="rect">
                      <a:avLst/>
                    </a:prstGeom>
                    <a:noFill/>
                    <a:ln w="9525">
                      <a:noFill/>
                      <a:miter lim="800000"/>
                      <a:headEnd/>
                      <a:tailEnd/>
                    </a:ln>
                  </pic:spPr>
                </pic:pic>
              </a:graphicData>
            </a:graphic>
          </wp:inline>
        </w:drawing>
      </w:r>
    </w:p>
    <w:p w:rsidR="004D5079" w:rsidRDefault="004D5079" w:rsidP="004D5079">
      <w:pPr>
        <w:ind w:firstLine="0"/>
        <w:jc w:val="right"/>
      </w:pPr>
      <w:hyperlink r:id="rId8" w:history="1">
        <w:r w:rsidRPr="00302466">
          <w:rPr>
            <w:rStyle w:val="Lienhypertexte"/>
          </w:rPr>
          <w:t>http://classiques.uqac.ca/</w:t>
        </w:r>
      </w:hyperlink>
      <w:r>
        <w:t xml:space="preserve"> </w:t>
      </w:r>
    </w:p>
    <w:p w:rsidR="004D5079" w:rsidRDefault="004D5079" w:rsidP="004D5079">
      <w:pPr>
        <w:ind w:firstLine="0"/>
        <w:jc w:val="both"/>
      </w:pPr>
    </w:p>
    <w:p w:rsidR="004D5079" w:rsidRDefault="004D5079" w:rsidP="004D5079">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4D5079" w:rsidRDefault="004D5079" w:rsidP="004D5079">
      <w:pPr>
        <w:ind w:firstLine="0"/>
        <w:jc w:val="both"/>
      </w:pPr>
    </w:p>
    <w:p w:rsidR="004D5079" w:rsidRDefault="009635B5" w:rsidP="004D5079">
      <w:pPr>
        <w:ind w:firstLine="0"/>
        <w:jc w:val="both"/>
      </w:pPr>
      <w:r>
        <w:rPr>
          <w:noProof/>
          <w:lang w:val="fr-FR" w:eastAsia="fr-FR"/>
        </w:rPr>
        <w:drawing>
          <wp:inline distT="0" distB="0" distL="0" distR="0">
            <wp:extent cx="2641600" cy="1066800"/>
            <wp:effectExtent l="25400" t="0" r="0" b="0"/>
            <wp:docPr id="2" name="Image 2" descr="UQAC_logo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noChangeAspect="1" noChangeArrowheads="1"/>
                    </pic:cNvPicPr>
                  </pic:nvPicPr>
                  <pic:blipFill>
                    <a:blip r:embed="rId9"/>
                    <a:srcRect/>
                    <a:stretch>
                      <a:fillRect/>
                    </a:stretch>
                  </pic:blipFill>
                  <pic:spPr bwMode="auto">
                    <a:xfrm>
                      <a:off x="0" y="0"/>
                      <a:ext cx="2641600" cy="1066800"/>
                    </a:xfrm>
                    <a:prstGeom prst="rect">
                      <a:avLst/>
                    </a:prstGeom>
                    <a:noFill/>
                    <a:ln w="9525">
                      <a:noFill/>
                      <a:miter lim="800000"/>
                      <a:headEnd/>
                      <a:tailEnd/>
                    </a:ln>
                  </pic:spPr>
                </pic:pic>
              </a:graphicData>
            </a:graphic>
          </wp:inline>
        </w:drawing>
      </w:r>
    </w:p>
    <w:p w:rsidR="004D5079" w:rsidRDefault="004D5079" w:rsidP="004D5079">
      <w:pPr>
        <w:ind w:firstLine="0"/>
        <w:jc w:val="both"/>
      </w:pPr>
      <w:hyperlink r:id="rId10" w:history="1">
        <w:r w:rsidRPr="00302466">
          <w:rPr>
            <w:rStyle w:val="Lienhypertexte"/>
          </w:rPr>
          <w:t>http://bibliotheque.uqac.ca/</w:t>
        </w:r>
      </w:hyperlink>
      <w:r>
        <w:t xml:space="preserve"> </w:t>
      </w:r>
    </w:p>
    <w:p w:rsidR="004D5079" w:rsidRDefault="004D5079" w:rsidP="004D5079">
      <w:pPr>
        <w:ind w:firstLine="0"/>
        <w:jc w:val="both"/>
      </w:pPr>
    </w:p>
    <w:p w:rsidR="004D5079" w:rsidRDefault="004D5079" w:rsidP="004D5079">
      <w:pPr>
        <w:ind w:firstLine="0"/>
        <w:jc w:val="both"/>
      </w:pPr>
    </w:p>
    <w:p w:rsidR="004D5079" w:rsidRDefault="004D5079" w:rsidP="004D507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4D5079" w:rsidRPr="005E1FF1" w:rsidRDefault="004D5079" w:rsidP="004D5079">
      <w:pPr>
        <w:widowControl w:val="0"/>
        <w:autoSpaceDE w:val="0"/>
        <w:autoSpaceDN w:val="0"/>
        <w:adjustRightInd w:val="0"/>
        <w:rPr>
          <w:rFonts w:ascii="Arial" w:hAnsi="Arial"/>
          <w:sz w:val="32"/>
          <w:szCs w:val="32"/>
        </w:rPr>
      </w:pPr>
      <w:r w:rsidRPr="00E07116">
        <w:br w:type="page"/>
      </w:r>
    </w:p>
    <w:p w:rsidR="004D5079" w:rsidRPr="005E1FF1" w:rsidRDefault="004D5079">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4D5079" w:rsidRPr="005E1FF1" w:rsidRDefault="004D5079">
      <w:pPr>
        <w:widowControl w:val="0"/>
        <w:autoSpaceDE w:val="0"/>
        <w:autoSpaceDN w:val="0"/>
        <w:adjustRightInd w:val="0"/>
        <w:rPr>
          <w:rFonts w:ascii="Arial" w:hAnsi="Arial"/>
          <w:sz w:val="32"/>
          <w:szCs w:val="32"/>
        </w:rPr>
      </w:pPr>
    </w:p>
    <w:p w:rsidR="004D5079" w:rsidRPr="005E1FF1" w:rsidRDefault="004D5079">
      <w:pPr>
        <w:widowControl w:val="0"/>
        <w:autoSpaceDE w:val="0"/>
        <w:autoSpaceDN w:val="0"/>
        <w:adjustRightInd w:val="0"/>
        <w:jc w:val="both"/>
        <w:rPr>
          <w:rFonts w:ascii="Arial" w:hAnsi="Arial"/>
          <w:color w:val="1C1C1C"/>
          <w:sz w:val="26"/>
          <w:szCs w:val="26"/>
        </w:rPr>
      </w:pPr>
    </w:p>
    <w:p w:rsidR="004D5079" w:rsidRPr="005E1FF1" w:rsidRDefault="004D5079">
      <w:pPr>
        <w:widowControl w:val="0"/>
        <w:autoSpaceDE w:val="0"/>
        <w:autoSpaceDN w:val="0"/>
        <w:adjustRightInd w:val="0"/>
        <w:jc w:val="both"/>
        <w:rPr>
          <w:rFonts w:ascii="Arial" w:hAnsi="Arial"/>
          <w:color w:val="1C1C1C"/>
          <w:sz w:val="26"/>
          <w:szCs w:val="26"/>
        </w:rPr>
      </w:pPr>
    </w:p>
    <w:p w:rsidR="004D5079" w:rsidRPr="005E1FF1" w:rsidRDefault="004D5079">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4D5079" w:rsidRPr="005E1FF1" w:rsidRDefault="004D5079">
      <w:pPr>
        <w:widowControl w:val="0"/>
        <w:autoSpaceDE w:val="0"/>
        <w:autoSpaceDN w:val="0"/>
        <w:adjustRightInd w:val="0"/>
        <w:jc w:val="both"/>
        <w:rPr>
          <w:rFonts w:ascii="Arial" w:hAnsi="Arial"/>
          <w:color w:val="1C1C1C"/>
          <w:sz w:val="26"/>
          <w:szCs w:val="26"/>
        </w:rPr>
      </w:pPr>
    </w:p>
    <w:p w:rsidR="004D5079" w:rsidRPr="00F336C5" w:rsidRDefault="004D5079" w:rsidP="004D507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4D5079" w:rsidRPr="00F336C5" w:rsidRDefault="004D5079" w:rsidP="004D5079">
      <w:pPr>
        <w:widowControl w:val="0"/>
        <w:autoSpaceDE w:val="0"/>
        <w:autoSpaceDN w:val="0"/>
        <w:adjustRightInd w:val="0"/>
        <w:jc w:val="both"/>
        <w:rPr>
          <w:rFonts w:ascii="Arial" w:hAnsi="Arial"/>
          <w:color w:val="1C1C1C"/>
          <w:sz w:val="26"/>
          <w:szCs w:val="26"/>
        </w:rPr>
      </w:pPr>
    </w:p>
    <w:p w:rsidR="004D5079" w:rsidRPr="00F336C5" w:rsidRDefault="004D5079" w:rsidP="004D507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4D5079" w:rsidRPr="00F336C5" w:rsidRDefault="004D5079" w:rsidP="004D5079">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4D5079" w:rsidRPr="00F336C5" w:rsidRDefault="004D5079" w:rsidP="004D5079">
      <w:pPr>
        <w:widowControl w:val="0"/>
        <w:autoSpaceDE w:val="0"/>
        <w:autoSpaceDN w:val="0"/>
        <w:adjustRightInd w:val="0"/>
        <w:jc w:val="both"/>
        <w:rPr>
          <w:rFonts w:ascii="Arial" w:hAnsi="Arial"/>
          <w:color w:val="1C1C1C"/>
          <w:sz w:val="26"/>
          <w:szCs w:val="26"/>
        </w:rPr>
      </w:pPr>
    </w:p>
    <w:p w:rsidR="004D5079" w:rsidRPr="005E1FF1" w:rsidRDefault="004D5079">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4D5079" w:rsidRPr="005E1FF1" w:rsidRDefault="004D5079">
      <w:pPr>
        <w:widowControl w:val="0"/>
        <w:autoSpaceDE w:val="0"/>
        <w:autoSpaceDN w:val="0"/>
        <w:adjustRightInd w:val="0"/>
        <w:jc w:val="both"/>
        <w:rPr>
          <w:rFonts w:ascii="Arial" w:hAnsi="Arial"/>
          <w:color w:val="1C1C1C"/>
          <w:sz w:val="26"/>
          <w:szCs w:val="26"/>
        </w:rPr>
      </w:pPr>
    </w:p>
    <w:p w:rsidR="004D5079" w:rsidRPr="005E1FF1" w:rsidRDefault="004D5079">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4D5079" w:rsidRPr="005E1FF1" w:rsidRDefault="004D5079">
      <w:pPr>
        <w:rPr>
          <w:rFonts w:ascii="Arial" w:hAnsi="Arial"/>
          <w:b/>
          <w:color w:val="1C1C1C"/>
          <w:sz w:val="26"/>
          <w:szCs w:val="26"/>
        </w:rPr>
      </w:pPr>
    </w:p>
    <w:p w:rsidR="004D5079" w:rsidRPr="00A51D9C" w:rsidRDefault="004D5079">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4D5079" w:rsidRPr="005E1FF1" w:rsidRDefault="004D5079">
      <w:pPr>
        <w:rPr>
          <w:rFonts w:ascii="Arial" w:hAnsi="Arial"/>
          <w:b/>
          <w:color w:val="1C1C1C"/>
          <w:sz w:val="26"/>
          <w:szCs w:val="26"/>
        </w:rPr>
      </w:pPr>
    </w:p>
    <w:p w:rsidR="004D5079" w:rsidRPr="005E1FF1" w:rsidRDefault="004D5079">
      <w:pPr>
        <w:rPr>
          <w:rFonts w:ascii="Arial" w:hAnsi="Arial"/>
          <w:color w:val="1C1C1C"/>
          <w:sz w:val="26"/>
          <w:szCs w:val="26"/>
        </w:rPr>
      </w:pPr>
      <w:r w:rsidRPr="005E1FF1">
        <w:rPr>
          <w:rFonts w:ascii="Arial" w:hAnsi="Arial"/>
          <w:color w:val="1C1C1C"/>
          <w:sz w:val="26"/>
          <w:szCs w:val="26"/>
        </w:rPr>
        <w:t>Jean-Marie Tremblay, sociologue</w:t>
      </w:r>
    </w:p>
    <w:p w:rsidR="004D5079" w:rsidRPr="005E1FF1" w:rsidRDefault="004D5079">
      <w:pPr>
        <w:rPr>
          <w:rFonts w:ascii="Arial" w:hAnsi="Arial"/>
          <w:color w:val="1C1C1C"/>
          <w:sz w:val="26"/>
          <w:szCs w:val="26"/>
        </w:rPr>
      </w:pPr>
      <w:r w:rsidRPr="005E1FF1">
        <w:rPr>
          <w:rFonts w:ascii="Arial" w:hAnsi="Arial"/>
          <w:color w:val="1C1C1C"/>
          <w:sz w:val="26"/>
          <w:szCs w:val="26"/>
        </w:rPr>
        <w:t>Fondateur et Président-directeur général,</w:t>
      </w:r>
    </w:p>
    <w:p w:rsidR="004D5079" w:rsidRPr="005E1FF1" w:rsidRDefault="004D5079">
      <w:pPr>
        <w:rPr>
          <w:rFonts w:ascii="Arial" w:hAnsi="Arial"/>
          <w:color w:val="000080"/>
        </w:rPr>
      </w:pPr>
      <w:r w:rsidRPr="005E1FF1">
        <w:rPr>
          <w:rFonts w:ascii="Arial" w:hAnsi="Arial"/>
          <w:color w:val="000080"/>
          <w:sz w:val="26"/>
          <w:szCs w:val="26"/>
        </w:rPr>
        <w:t>LES CLASSIQUES DES SCIENCES SOCIALES.</w:t>
      </w:r>
    </w:p>
    <w:p w:rsidR="004D5079" w:rsidRPr="00CF4C8E" w:rsidRDefault="004D5079" w:rsidP="004D5079">
      <w:pPr>
        <w:ind w:firstLine="0"/>
        <w:jc w:val="both"/>
        <w:rPr>
          <w:sz w:val="24"/>
          <w:lang/>
        </w:rPr>
      </w:pPr>
      <w:r>
        <w:br w:type="page"/>
      </w:r>
      <w:r w:rsidRPr="00CF4C8E">
        <w:rPr>
          <w:sz w:val="24"/>
          <w:lang/>
        </w:rPr>
        <w:t>Un document produit en version numérique par Jean-Marie Tremblay, bénévole, professeur associé, Université du Québec à Chicoutimi</w:t>
      </w:r>
    </w:p>
    <w:p w:rsidR="004D5079" w:rsidRPr="00CF4C8E" w:rsidRDefault="004D5079" w:rsidP="004D5079">
      <w:pPr>
        <w:ind w:firstLine="0"/>
        <w:jc w:val="both"/>
        <w:rPr>
          <w:sz w:val="24"/>
          <w:lang/>
        </w:rPr>
      </w:pPr>
      <w:r w:rsidRPr="00CF4C8E">
        <w:rPr>
          <w:sz w:val="24"/>
          <w:lang/>
        </w:rPr>
        <w:t xml:space="preserve">Courriel: </w:t>
      </w:r>
      <w:hyperlink r:id="rId11" w:history="1">
        <w:r w:rsidRPr="000C0AE1">
          <w:rPr>
            <w:rStyle w:val="Lienhypertexte"/>
            <w:sz w:val="24"/>
            <w:lang/>
          </w:rPr>
          <w:t>classiques.sc.soc@gmail.com</w:t>
        </w:r>
      </w:hyperlink>
      <w:r>
        <w:rPr>
          <w:sz w:val="24"/>
          <w:lang/>
        </w:rPr>
        <w:t xml:space="preserve"> </w:t>
      </w:r>
      <w:r w:rsidRPr="00CF4C8E">
        <w:rPr>
          <w:sz w:val="24"/>
          <w:lang/>
        </w:rPr>
        <w:t xml:space="preserve"> </w:t>
      </w:r>
    </w:p>
    <w:p w:rsidR="004D5079" w:rsidRPr="00CF4C8E" w:rsidRDefault="004D5079" w:rsidP="004D5079">
      <w:pPr>
        <w:ind w:left="20" w:hanging="20"/>
        <w:jc w:val="both"/>
        <w:rPr>
          <w:sz w:val="24"/>
        </w:rPr>
      </w:pPr>
      <w:r w:rsidRPr="00CF4C8E">
        <w:rPr>
          <w:sz w:val="24"/>
          <w:lang/>
        </w:rPr>
        <w:t xml:space="preserve">Site web pédagogique : </w:t>
      </w:r>
      <w:hyperlink r:id="rId12" w:history="1">
        <w:r w:rsidRPr="00CF4C8E">
          <w:rPr>
            <w:rStyle w:val="Lienhypertexte"/>
            <w:sz w:val="24"/>
            <w:lang/>
          </w:rPr>
          <w:t>http://jmt-sociologue.uqac.ca/</w:t>
        </w:r>
      </w:hyperlink>
    </w:p>
    <w:p w:rsidR="004D5079" w:rsidRPr="00CF4C8E" w:rsidRDefault="004D5079" w:rsidP="004D5079">
      <w:pPr>
        <w:ind w:left="20" w:hanging="20"/>
        <w:jc w:val="both"/>
        <w:rPr>
          <w:sz w:val="24"/>
        </w:rPr>
      </w:pPr>
      <w:r w:rsidRPr="00CF4C8E">
        <w:rPr>
          <w:sz w:val="24"/>
        </w:rPr>
        <w:t>à partir du texte de :</w:t>
      </w:r>
    </w:p>
    <w:p w:rsidR="004D5079" w:rsidRDefault="004D5079" w:rsidP="004D5079">
      <w:pPr>
        <w:ind w:right="720" w:firstLine="0"/>
      </w:pPr>
    </w:p>
    <w:p w:rsidR="004D5079" w:rsidRPr="0058603D" w:rsidRDefault="004D5079">
      <w:pPr>
        <w:ind w:left="20" w:firstLine="340"/>
        <w:jc w:val="both"/>
      </w:pPr>
    </w:p>
    <w:p w:rsidR="004D5079" w:rsidRPr="0058603D" w:rsidRDefault="004D5079" w:rsidP="004D5079">
      <w:pPr>
        <w:ind w:left="20" w:hanging="20"/>
        <w:jc w:val="both"/>
      </w:pPr>
      <w:r>
        <w:t>Russel Bouchard</w:t>
      </w:r>
    </w:p>
    <w:p w:rsidR="004D5079" w:rsidRPr="0058603D" w:rsidRDefault="004D5079">
      <w:pPr>
        <w:ind w:left="20" w:firstLine="340"/>
        <w:jc w:val="both"/>
      </w:pPr>
    </w:p>
    <w:p w:rsidR="004D5079" w:rsidRPr="003C1869" w:rsidRDefault="004D5079" w:rsidP="004D5079">
      <w:pPr>
        <w:ind w:firstLine="0"/>
        <w:jc w:val="both"/>
        <w:rPr>
          <w:b/>
          <w:color w:val="FF0000"/>
        </w:rPr>
      </w:pPr>
      <w:r w:rsidRPr="003C1869">
        <w:rPr>
          <w:b/>
          <w:color w:val="FF0000"/>
        </w:rPr>
        <w:t>“La civilisation,</w:t>
      </w:r>
      <w:r>
        <w:rPr>
          <w:b/>
          <w:color w:val="FF0000"/>
        </w:rPr>
        <w:t xml:space="preserve"> </w:t>
      </w:r>
      <w:r w:rsidRPr="003C1869">
        <w:rPr>
          <w:b/>
          <w:color w:val="FF0000"/>
        </w:rPr>
        <w:t>un temps d’arrêt dans la longue marche</w:t>
      </w:r>
      <w:r>
        <w:rPr>
          <w:b/>
          <w:color w:val="FF0000"/>
        </w:rPr>
        <w:t xml:space="preserve"> </w:t>
      </w:r>
      <w:r w:rsidRPr="003C1869">
        <w:rPr>
          <w:b/>
          <w:color w:val="FF0000"/>
        </w:rPr>
        <w:t>de la c</w:t>
      </w:r>
      <w:r w:rsidRPr="003C1869">
        <w:rPr>
          <w:b/>
          <w:color w:val="FF0000"/>
        </w:rPr>
        <w:t>a</w:t>
      </w:r>
      <w:r w:rsidRPr="003C1869">
        <w:rPr>
          <w:b/>
          <w:color w:val="FF0000"/>
        </w:rPr>
        <w:t>ravane de l’histoire :</w:t>
      </w:r>
      <w:r>
        <w:rPr>
          <w:b/>
          <w:color w:val="FF0000"/>
        </w:rPr>
        <w:t xml:space="preserve"> </w:t>
      </w:r>
      <w:r w:rsidRPr="003C1869">
        <w:rPr>
          <w:b/>
          <w:color w:val="FF0000"/>
        </w:rPr>
        <w:t>le cas des Montagnais laurentiens....”</w:t>
      </w:r>
    </w:p>
    <w:p w:rsidR="004D5079" w:rsidRPr="009C6C8F" w:rsidRDefault="004D5079" w:rsidP="004D5079">
      <w:pPr>
        <w:ind w:firstLine="0"/>
        <w:jc w:val="both"/>
        <w:rPr>
          <w:b/>
          <w:color w:val="FF0000"/>
        </w:rPr>
      </w:pPr>
    </w:p>
    <w:p w:rsidR="004D5079" w:rsidRPr="0058603D" w:rsidRDefault="004D5079">
      <w:pPr>
        <w:jc w:val="both"/>
      </w:pPr>
    </w:p>
    <w:p w:rsidR="004D5079" w:rsidRPr="00C90835" w:rsidRDefault="004D5079" w:rsidP="004D5079">
      <w:pPr>
        <w:ind w:firstLine="0"/>
        <w:jc w:val="both"/>
      </w:pPr>
      <w:r>
        <w:rPr>
          <w:rFonts w:cs="Palatino-Bold"/>
          <w:bCs/>
          <w:szCs w:val="40"/>
        </w:rPr>
        <w:t xml:space="preserve">In </w:t>
      </w:r>
      <w:r w:rsidRPr="008648E1">
        <w:rPr>
          <w:rFonts w:cs="Palatino-Bold"/>
          <w:bCs/>
          <w:szCs w:val="40"/>
        </w:rPr>
        <w:t>Russel Bouchard</w:t>
      </w:r>
      <w:r>
        <w:rPr>
          <w:rFonts w:cs="Palatino-Bold"/>
          <w:bCs/>
          <w:szCs w:val="40"/>
        </w:rPr>
        <w:t xml:space="preserve">, </w:t>
      </w:r>
      <w:r w:rsidRPr="00865E6D">
        <w:rPr>
          <w:rFonts w:cs="Palatino-BoldItalic"/>
          <w:bCs/>
          <w:i/>
          <w:iCs/>
          <w:color w:val="000090"/>
          <w:szCs w:val="56"/>
        </w:rPr>
        <w:t>La fin de l’Histoire par un témoin oculaire !!!</w:t>
      </w:r>
      <w:r>
        <w:rPr>
          <w:rFonts w:cs="Palatino-BoldItalic"/>
          <w:bCs/>
          <w:i/>
          <w:iCs/>
          <w:szCs w:val="56"/>
        </w:rPr>
        <w:t>,</w:t>
      </w:r>
      <w:r>
        <w:rPr>
          <w:rFonts w:cs="Palatino-BoldItalic"/>
          <w:bCs/>
          <w:iCs/>
          <w:szCs w:val="56"/>
        </w:rPr>
        <w:t xml:space="preserve"> chapitre VII, pp. 57-78. </w:t>
      </w:r>
      <w:r w:rsidRPr="008648E1">
        <w:rPr>
          <w:rFonts w:cs="Palatino-BoldItalic"/>
          <w:bCs/>
          <w:i/>
          <w:iCs/>
          <w:szCs w:val="22"/>
        </w:rPr>
        <w:t>Chik8timitch</w:t>
      </w:r>
      <w:r>
        <w:rPr>
          <w:rFonts w:cs="Palatino-BoldItalic"/>
          <w:bCs/>
          <w:i/>
          <w:iCs/>
          <w:szCs w:val="22"/>
        </w:rPr>
        <w:t xml:space="preserve">, </w:t>
      </w:r>
      <w:r w:rsidRPr="008648E1">
        <w:rPr>
          <w:rFonts w:cs="Palatino-BoldItalic"/>
          <w:bCs/>
          <w:i/>
          <w:iCs/>
          <w:szCs w:val="26"/>
        </w:rPr>
        <w:t>Saguenay</w:t>
      </w:r>
      <w:r>
        <w:rPr>
          <w:rFonts w:cs="Palatino-BoldItalic"/>
          <w:bCs/>
          <w:iCs/>
          <w:szCs w:val="26"/>
        </w:rPr>
        <w:t>, Russel Bouchard, 2003, 126 pp.</w:t>
      </w:r>
    </w:p>
    <w:p w:rsidR="004D5079" w:rsidRDefault="004D5079">
      <w:pPr>
        <w:jc w:val="both"/>
      </w:pPr>
    </w:p>
    <w:p w:rsidR="004D5079" w:rsidRPr="0058603D" w:rsidRDefault="004D5079">
      <w:pPr>
        <w:jc w:val="both"/>
      </w:pPr>
    </w:p>
    <w:p w:rsidR="004D5079" w:rsidRPr="00753781" w:rsidRDefault="004D5079">
      <w:pPr>
        <w:ind w:left="20"/>
        <w:jc w:val="both"/>
        <w:rPr>
          <w:sz w:val="24"/>
        </w:rPr>
      </w:pPr>
      <w:r w:rsidRPr="00753781">
        <w:rPr>
          <w:sz w:val="24"/>
        </w:rPr>
        <w:t xml:space="preserve">[Autorisation formelle accordée par l’auteur le </w:t>
      </w:r>
      <w:r>
        <w:rPr>
          <w:sz w:val="24"/>
        </w:rPr>
        <w:t>4 février 2019</w:t>
      </w:r>
      <w:r w:rsidRPr="00753781">
        <w:rPr>
          <w:sz w:val="24"/>
        </w:rPr>
        <w:t xml:space="preserve"> de diffuser </w:t>
      </w:r>
      <w:r>
        <w:rPr>
          <w:sz w:val="24"/>
        </w:rPr>
        <w:t>ce texte, en accès libre,</w:t>
      </w:r>
      <w:r w:rsidRPr="00753781">
        <w:rPr>
          <w:sz w:val="24"/>
        </w:rPr>
        <w:t xml:space="preserve"> dans Les Classiques des sciences soci</w:t>
      </w:r>
      <w:r w:rsidRPr="00753781">
        <w:rPr>
          <w:sz w:val="24"/>
        </w:rPr>
        <w:t>a</w:t>
      </w:r>
      <w:r w:rsidRPr="00753781">
        <w:rPr>
          <w:sz w:val="24"/>
        </w:rPr>
        <w:t>les.]</w:t>
      </w:r>
    </w:p>
    <w:p w:rsidR="004D5079" w:rsidRPr="00753781" w:rsidRDefault="004D5079">
      <w:pPr>
        <w:jc w:val="both"/>
        <w:rPr>
          <w:sz w:val="24"/>
        </w:rPr>
      </w:pPr>
    </w:p>
    <w:p w:rsidR="004D5079" w:rsidRPr="00753781" w:rsidRDefault="009635B5" w:rsidP="004D5079">
      <w:pPr>
        <w:jc w:val="both"/>
        <w:rPr>
          <w:sz w:val="24"/>
        </w:rPr>
      </w:pPr>
      <w:r>
        <w:rPr>
          <w:noProof/>
          <w:sz w:val="24"/>
          <w:lang w:val="fr-FR" w:eastAsia="fr-FR"/>
        </w:rPr>
        <w:drawing>
          <wp:inline distT="0" distB="0" distL="0" distR="0">
            <wp:extent cx="254000" cy="254000"/>
            <wp:effectExtent l="25400" t="0" r="0" b="0"/>
            <wp:docPr id="3" name="Image 3" descr="Boite_aux_lettres_cl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noChangeAspect="1" noChangeArrowheads="1"/>
                    </pic:cNvPicPr>
                  </pic:nvPicPr>
                  <pic:blipFill>
                    <a:blip r:embed="rId13"/>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004D5079" w:rsidRPr="00753781">
        <w:rPr>
          <w:sz w:val="24"/>
        </w:rPr>
        <w:t xml:space="preserve"> Courriel : </w:t>
      </w:r>
      <w:r w:rsidR="004D5079">
        <w:rPr>
          <w:sz w:val="24"/>
        </w:rPr>
        <w:t xml:space="preserve">Russel-Aurore Bouchard : </w:t>
      </w:r>
      <w:hyperlink r:id="rId14" w:history="1">
        <w:r w:rsidR="004D5079" w:rsidRPr="00CB7B27">
          <w:rPr>
            <w:rStyle w:val="Lienhypertexte"/>
            <w:sz w:val="24"/>
          </w:rPr>
          <w:t>rbouchard9@videotron.ca</w:t>
        </w:r>
      </w:hyperlink>
      <w:r w:rsidR="004D5079">
        <w:rPr>
          <w:sz w:val="24"/>
        </w:rPr>
        <w:t xml:space="preserve"> </w:t>
      </w:r>
    </w:p>
    <w:p w:rsidR="004D5079" w:rsidRDefault="004D5079">
      <w:pPr>
        <w:ind w:right="1800"/>
        <w:jc w:val="both"/>
        <w:rPr>
          <w:sz w:val="24"/>
        </w:rPr>
      </w:pPr>
    </w:p>
    <w:p w:rsidR="004D5079" w:rsidRPr="00753781" w:rsidRDefault="004D5079">
      <w:pPr>
        <w:ind w:right="1800"/>
        <w:jc w:val="both"/>
        <w:rPr>
          <w:sz w:val="24"/>
        </w:rPr>
      </w:pPr>
    </w:p>
    <w:p w:rsidR="004D5079" w:rsidRPr="00753781" w:rsidRDefault="004D5079">
      <w:pPr>
        <w:ind w:right="1800" w:firstLine="0"/>
        <w:jc w:val="both"/>
        <w:rPr>
          <w:sz w:val="24"/>
        </w:rPr>
      </w:pPr>
      <w:r w:rsidRPr="00753781">
        <w:rPr>
          <w:sz w:val="24"/>
        </w:rPr>
        <w:t>Polices de caractères utilisée :</w:t>
      </w:r>
    </w:p>
    <w:p w:rsidR="004D5079" w:rsidRPr="00753781" w:rsidRDefault="004D5079">
      <w:pPr>
        <w:ind w:right="1800" w:firstLine="0"/>
        <w:jc w:val="both"/>
        <w:rPr>
          <w:sz w:val="24"/>
        </w:rPr>
      </w:pPr>
    </w:p>
    <w:p w:rsidR="004D5079" w:rsidRPr="00753781" w:rsidRDefault="004D5079" w:rsidP="004D5079">
      <w:pPr>
        <w:ind w:left="360" w:right="360" w:firstLine="0"/>
        <w:jc w:val="both"/>
        <w:rPr>
          <w:sz w:val="24"/>
        </w:rPr>
      </w:pPr>
      <w:r w:rsidRPr="00753781">
        <w:rPr>
          <w:sz w:val="24"/>
        </w:rPr>
        <w:t>Pour le texte: Times New Roman, 14 points.</w:t>
      </w:r>
    </w:p>
    <w:p w:rsidR="004D5079" w:rsidRPr="00753781" w:rsidRDefault="004D5079" w:rsidP="004D5079">
      <w:pPr>
        <w:ind w:left="360" w:right="360" w:firstLine="0"/>
        <w:jc w:val="both"/>
        <w:rPr>
          <w:sz w:val="24"/>
        </w:rPr>
      </w:pPr>
      <w:r w:rsidRPr="00753781">
        <w:rPr>
          <w:sz w:val="24"/>
        </w:rPr>
        <w:t>Pour les notes de bas de page : Times New Roman, 12 points.</w:t>
      </w:r>
    </w:p>
    <w:p w:rsidR="004D5079" w:rsidRPr="00753781" w:rsidRDefault="004D5079">
      <w:pPr>
        <w:ind w:left="360" w:right="1800" w:firstLine="0"/>
        <w:jc w:val="both"/>
        <w:rPr>
          <w:sz w:val="24"/>
        </w:rPr>
      </w:pPr>
    </w:p>
    <w:p w:rsidR="004D5079" w:rsidRPr="00753781" w:rsidRDefault="004D5079">
      <w:pPr>
        <w:ind w:right="360" w:firstLine="0"/>
        <w:jc w:val="both"/>
        <w:rPr>
          <w:sz w:val="24"/>
        </w:rPr>
      </w:pPr>
      <w:r w:rsidRPr="00753781">
        <w:rPr>
          <w:sz w:val="24"/>
        </w:rPr>
        <w:t>Édition électronique réalisée avec le traitement de textes Microsoft Word 2008 pour Macintosh.</w:t>
      </w:r>
    </w:p>
    <w:p w:rsidR="004D5079" w:rsidRPr="00753781" w:rsidRDefault="004D5079">
      <w:pPr>
        <w:ind w:right="1800" w:firstLine="0"/>
        <w:jc w:val="both"/>
        <w:rPr>
          <w:sz w:val="24"/>
        </w:rPr>
      </w:pPr>
    </w:p>
    <w:p w:rsidR="004D5079" w:rsidRPr="00753781" w:rsidRDefault="004D5079" w:rsidP="004D5079">
      <w:pPr>
        <w:ind w:right="540" w:firstLine="0"/>
        <w:jc w:val="both"/>
        <w:rPr>
          <w:sz w:val="24"/>
        </w:rPr>
      </w:pPr>
      <w:r w:rsidRPr="00753781">
        <w:rPr>
          <w:sz w:val="24"/>
        </w:rPr>
        <w:t>Mise en page sur papier format : LETTRE US, 8.5’’ x 11’’.</w:t>
      </w:r>
    </w:p>
    <w:p w:rsidR="004D5079" w:rsidRPr="00753781" w:rsidRDefault="004D5079">
      <w:pPr>
        <w:ind w:right="1800" w:firstLine="0"/>
        <w:jc w:val="both"/>
        <w:rPr>
          <w:sz w:val="24"/>
        </w:rPr>
      </w:pPr>
    </w:p>
    <w:p w:rsidR="004D5079" w:rsidRPr="00753781" w:rsidRDefault="004D5079" w:rsidP="004D5079">
      <w:pPr>
        <w:ind w:firstLine="0"/>
        <w:jc w:val="both"/>
        <w:rPr>
          <w:sz w:val="24"/>
        </w:rPr>
      </w:pPr>
      <w:r w:rsidRPr="00753781">
        <w:rPr>
          <w:sz w:val="24"/>
        </w:rPr>
        <w:t xml:space="preserve">Édition numérique réalisée le </w:t>
      </w:r>
      <w:r>
        <w:rPr>
          <w:sz w:val="24"/>
        </w:rPr>
        <w:t>5 février 2019 à Chicoutimi</w:t>
      </w:r>
      <w:r w:rsidRPr="00753781">
        <w:rPr>
          <w:sz w:val="24"/>
        </w:rPr>
        <w:t>, Québec.</w:t>
      </w:r>
    </w:p>
    <w:p w:rsidR="004D5079" w:rsidRPr="00753781" w:rsidRDefault="004D5079">
      <w:pPr>
        <w:ind w:right="1800" w:firstLine="0"/>
        <w:jc w:val="both"/>
        <w:rPr>
          <w:sz w:val="24"/>
        </w:rPr>
      </w:pPr>
    </w:p>
    <w:p w:rsidR="004D5079" w:rsidRPr="00753781" w:rsidRDefault="009635B5">
      <w:pPr>
        <w:ind w:right="1800" w:firstLine="0"/>
        <w:jc w:val="both"/>
        <w:rPr>
          <w:sz w:val="24"/>
        </w:rPr>
      </w:pPr>
      <w:r>
        <w:rPr>
          <w:noProof/>
          <w:sz w:val="24"/>
          <w:lang w:val="fr-FR" w:eastAsia="fr-FR"/>
        </w:rPr>
        <w:drawing>
          <wp:inline distT="0" distB="0" distL="0" distR="0">
            <wp:extent cx="1117600" cy="393700"/>
            <wp:effectExtent l="25400" t="0" r="0" b="0"/>
            <wp:docPr id="4" name="Image 4" descr="fait_sur_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noChangeAspect="1" noChangeArrowheads="1"/>
                    </pic:cNvPicPr>
                  </pic:nvPicPr>
                  <pic:blipFill>
                    <a:blip r:embed="rId15"/>
                    <a:srcRect/>
                    <a:stretch>
                      <a:fillRect/>
                    </a:stretch>
                  </pic:blipFill>
                  <pic:spPr bwMode="auto">
                    <a:xfrm>
                      <a:off x="0" y="0"/>
                      <a:ext cx="1117600" cy="393700"/>
                    </a:xfrm>
                    <a:prstGeom prst="rect">
                      <a:avLst/>
                    </a:prstGeom>
                    <a:noFill/>
                    <a:ln w="9525">
                      <a:noFill/>
                      <a:miter lim="800000"/>
                      <a:headEnd/>
                      <a:tailEnd/>
                    </a:ln>
                  </pic:spPr>
                </pic:pic>
              </a:graphicData>
            </a:graphic>
          </wp:inline>
        </w:drawing>
      </w:r>
    </w:p>
    <w:p w:rsidR="004D5079" w:rsidRDefault="004D5079" w:rsidP="004D5079">
      <w:pPr>
        <w:ind w:left="20"/>
        <w:jc w:val="both"/>
      </w:pPr>
      <w:r>
        <w:br w:type="page"/>
      </w:r>
    </w:p>
    <w:p w:rsidR="004D5079" w:rsidRDefault="004D5079" w:rsidP="004D5079">
      <w:pPr>
        <w:ind w:firstLine="0"/>
        <w:jc w:val="center"/>
        <w:rPr>
          <w:b/>
          <w:sz w:val="36"/>
        </w:rPr>
      </w:pPr>
      <w:r>
        <w:rPr>
          <w:sz w:val="36"/>
        </w:rPr>
        <w:t>Russel Aurore Bouchard</w:t>
      </w:r>
    </w:p>
    <w:p w:rsidR="004D5079" w:rsidRDefault="004D5079" w:rsidP="004D5079">
      <w:pPr>
        <w:ind w:firstLine="0"/>
        <w:jc w:val="center"/>
      </w:pPr>
      <w:r w:rsidRPr="006F418C">
        <w:rPr>
          <w:sz w:val="20"/>
        </w:rPr>
        <w:t>citoyen</w:t>
      </w:r>
      <w:r>
        <w:rPr>
          <w:sz w:val="20"/>
        </w:rPr>
        <w:t>ne</w:t>
      </w:r>
      <w:r w:rsidRPr="006F418C">
        <w:rPr>
          <w:sz w:val="20"/>
        </w:rPr>
        <w:t xml:space="preserve"> libre et historien</w:t>
      </w:r>
      <w:r>
        <w:rPr>
          <w:sz w:val="20"/>
        </w:rPr>
        <w:t xml:space="preserve">ne </w:t>
      </w:r>
      <w:r w:rsidRPr="006F418C">
        <w:rPr>
          <w:sz w:val="20"/>
        </w:rPr>
        <w:t>professionnel</w:t>
      </w:r>
      <w:r>
        <w:rPr>
          <w:sz w:val="20"/>
        </w:rPr>
        <w:t>le,</w:t>
      </w:r>
      <w:r>
        <w:rPr>
          <w:sz w:val="20"/>
        </w:rPr>
        <w:br/>
      </w:r>
      <w:r w:rsidRPr="006F418C">
        <w:rPr>
          <w:sz w:val="20"/>
        </w:rPr>
        <w:t>Chicoutimi, Ville de Saguenay (1948 - )</w:t>
      </w:r>
      <w:r w:rsidRPr="006F418C">
        <w:rPr>
          <w:sz w:val="20"/>
        </w:rPr>
        <w:br/>
      </w:r>
    </w:p>
    <w:p w:rsidR="004D5079" w:rsidRPr="00F4237A" w:rsidRDefault="004D5079" w:rsidP="004D5079">
      <w:pPr>
        <w:ind w:firstLine="0"/>
        <w:jc w:val="center"/>
        <w:rPr>
          <w:color w:val="000080"/>
          <w:sz w:val="36"/>
        </w:rPr>
      </w:pPr>
      <w:r w:rsidRPr="003C1869">
        <w:rPr>
          <w:color w:val="000080"/>
          <w:sz w:val="36"/>
        </w:rPr>
        <w:t>“La</w:t>
      </w:r>
      <w:r>
        <w:rPr>
          <w:color w:val="000080"/>
          <w:sz w:val="36"/>
        </w:rPr>
        <w:t xml:space="preserve"> civilisation, un temps d’arrêt</w:t>
      </w:r>
      <w:r>
        <w:rPr>
          <w:color w:val="000080"/>
          <w:sz w:val="36"/>
        </w:rPr>
        <w:br/>
      </w:r>
      <w:r w:rsidRPr="003C1869">
        <w:rPr>
          <w:color w:val="000080"/>
          <w:sz w:val="36"/>
        </w:rPr>
        <w:t>dans la longue ma</w:t>
      </w:r>
      <w:r w:rsidRPr="003C1869">
        <w:rPr>
          <w:color w:val="000080"/>
          <w:sz w:val="36"/>
        </w:rPr>
        <w:t>r</w:t>
      </w:r>
      <w:r>
        <w:rPr>
          <w:color w:val="000080"/>
          <w:sz w:val="36"/>
        </w:rPr>
        <w:t>che de la ca</w:t>
      </w:r>
      <w:r w:rsidRPr="003C1869">
        <w:rPr>
          <w:color w:val="000080"/>
          <w:sz w:val="36"/>
        </w:rPr>
        <w:t>ravane de l’histoire :</w:t>
      </w:r>
      <w:r>
        <w:rPr>
          <w:color w:val="000080"/>
          <w:sz w:val="36"/>
        </w:rPr>
        <w:br/>
      </w:r>
      <w:r w:rsidRPr="003C1869">
        <w:rPr>
          <w:color w:val="000080"/>
          <w:sz w:val="36"/>
        </w:rPr>
        <w:t>le cas des Mont</w:t>
      </w:r>
      <w:r w:rsidRPr="003C1869">
        <w:rPr>
          <w:color w:val="000080"/>
          <w:sz w:val="36"/>
        </w:rPr>
        <w:t>a</w:t>
      </w:r>
      <w:r w:rsidRPr="003C1869">
        <w:rPr>
          <w:color w:val="000080"/>
          <w:sz w:val="36"/>
        </w:rPr>
        <w:t>gnais laurentiens....”</w:t>
      </w:r>
    </w:p>
    <w:p w:rsidR="004D5079" w:rsidRDefault="004D5079" w:rsidP="004D5079">
      <w:pPr>
        <w:ind w:firstLine="0"/>
        <w:jc w:val="center"/>
      </w:pPr>
    </w:p>
    <w:p w:rsidR="004D5079" w:rsidRDefault="009635B5" w:rsidP="004D5079">
      <w:pPr>
        <w:ind w:firstLine="0"/>
        <w:jc w:val="center"/>
      </w:pPr>
      <w:r>
        <w:rPr>
          <w:noProof/>
          <w:lang w:val="fr-FR" w:eastAsia="fr-FR"/>
        </w:rPr>
        <w:drawing>
          <wp:inline distT="0" distB="0" distL="0" distR="0">
            <wp:extent cx="3454400" cy="4800600"/>
            <wp:effectExtent l="50800" t="25400" r="25400" b="0"/>
            <wp:docPr id="5" name="Image 5" descr="fin_de_histoire_L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_de_histoire_L50"/>
                    <pic:cNvPicPr>
                      <a:picLocks noChangeAspect="1" noChangeArrowheads="1"/>
                    </pic:cNvPicPr>
                  </pic:nvPicPr>
                  <pic:blipFill>
                    <a:blip r:embed="rId16"/>
                    <a:srcRect/>
                    <a:stretch>
                      <a:fillRect/>
                    </a:stretch>
                  </pic:blipFill>
                  <pic:spPr bwMode="auto">
                    <a:xfrm>
                      <a:off x="0" y="0"/>
                      <a:ext cx="3454400" cy="4800600"/>
                    </a:xfrm>
                    <a:prstGeom prst="rect">
                      <a:avLst/>
                    </a:prstGeom>
                    <a:noFill/>
                    <a:ln w="19050" cmpd="sng">
                      <a:solidFill>
                        <a:srgbClr val="000000"/>
                      </a:solidFill>
                      <a:miter lim="800000"/>
                      <a:headEnd/>
                      <a:tailEnd/>
                    </a:ln>
                    <a:effectLst/>
                  </pic:spPr>
                </pic:pic>
              </a:graphicData>
            </a:graphic>
          </wp:inline>
        </w:drawing>
      </w:r>
    </w:p>
    <w:p w:rsidR="004D5079" w:rsidRDefault="004D5079" w:rsidP="004D5079">
      <w:pPr>
        <w:ind w:firstLine="0"/>
        <w:jc w:val="center"/>
      </w:pPr>
    </w:p>
    <w:p w:rsidR="004D5079" w:rsidRDefault="004D5079" w:rsidP="004D5079">
      <w:pPr>
        <w:ind w:firstLine="0"/>
        <w:jc w:val="both"/>
      </w:pPr>
      <w:r>
        <w:rPr>
          <w:rFonts w:cs="Palatino-Bold"/>
          <w:bCs/>
          <w:szCs w:val="40"/>
        </w:rPr>
        <w:t xml:space="preserve">In </w:t>
      </w:r>
      <w:r w:rsidRPr="008648E1">
        <w:rPr>
          <w:rFonts w:cs="Palatino-Bold"/>
          <w:bCs/>
          <w:szCs w:val="40"/>
        </w:rPr>
        <w:t>Russel Bouchard</w:t>
      </w:r>
      <w:r>
        <w:rPr>
          <w:rFonts w:cs="Palatino-Bold"/>
          <w:bCs/>
          <w:szCs w:val="40"/>
        </w:rPr>
        <w:t xml:space="preserve">, </w:t>
      </w:r>
      <w:r w:rsidRPr="00865E6D">
        <w:rPr>
          <w:rFonts w:cs="Palatino-BoldItalic"/>
          <w:bCs/>
          <w:i/>
          <w:iCs/>
          <w:color w:val="000090"/>
          <w:szCs w:val="56"/>
        </w:rPr>
        <w:t>La fin de l’Histoire par un témoin oculaire !!!</w:t>
      </w:r>
      <w:r>
        <w:rPr>
          <w:rFonts w:cs="Palatino-BoldItalic"/>
          <w:bCs/>
          <w:i/>
          <w:iCs/>
          <w:szCs w:val="56"/>
        </w:rPr>
        <w:t>,</w:t>
      </w:r>
      <w:r>
        <w:rPr>
          <w:rFonts w:cs="Palatino-BoldItalic"/>
          <w:bCs/>
          <w:iCs/>
          <w:szCs w:val="56"/>
        </w:rPr>
        <w:t xml:space="preserve"> chapitre VII, pp. 57-78. </w:t>
      </w:r>
      <w:r w:rsidRPr="008648E1">
        <w:rPr>
          <w:rFonts w:cs="Palatino-BoldItalic"/>
          <w:bCs/>
          <w:i/>
          <w:iCs/>
          <w:szCs w:val="22"/>
        </w:rPr>
        <w:t>Chik8timitch</w:t>
      </w:r>
      <w:r>
        <w:rPr>
          <w:rFonts w:cs="Palatino-BoldItalic"/>
          <w:bCs/>
          <w:i/>
          <w:iCs/>
          <w:szCs w:val="22"/>
        </w:rPr>
        <w:t xml:space="preserve">, </w:t>
      </w:r>
      <w:r w:rsidRPr="008648E1">
        <w:rPr>
          <w:rFonts w:cs="Palatino-BoldItalic"/>
          <w:bCs/>
          <w:i/>
          <w:iCs/>
          <w:szCs w:val="26"/>
        </w:rPr>
        <w:t>Saguenay</w:t>
      </w:r>
      <w:r>
        <w:rPr>
          <w:rFonts w:cs="Palatino-BoldItalic"/>
          <w:bCs/>
          <w:iCs/>
          <w:szCs w:val="26"/>
        </w:rPr>
        <w:t>, Russel Bouchard, 2003, 126 pp.</w:t>
      </w:r>
    </w:p>
    <w:p w:rsidR="004D5079" w:rsidRDefault="004D5079">
      <w:pPr>
        <w:jc w:val="both"/>
      </w:pPr>
      <w:r>
        <w:br w:type="page"/>
      </w:r>
    </w:p>
    <w:p w:rsidR="004D5079" w:rsidRDefault="004D5079">
      <w:pPr>
        <w:jc w:val="both"/>
      </w:pPr>
    </w:p>
    <w:p w:rsidR="004D5079" w:rsidRDefault="004D5079">
      <w:pPr>
        <w:jc w:val="both"/>
      </w:pPr>
    </w:p>
    <w:p w:rsidR="004D5079" w:rsidRDefault="004D5079">
      <w:pPr>
        <w:jc w:val="both"/>
      </w:pPr>
    </w:p>
    <w:p w:rsidR="004D5079" w:rsidRDefault="004D5079">
      <w:pPr>
        <w:jc w:val="both"/>
      </w:pPr>
      <w:r>
        <w:t>Illustration de la couverture :</w:t>
      </w:r>
    </w:p>
    <w:p w:rsidR="004D5079" w:rsidRDefault="004D5079">
      <w:pPr>
        <w:jc w:val="both"/>
      </w:pPr>
    </w:p>
    <w:p w:rsidR="004D5079" w:rsidRDefault="004D5079">
      <w:pPr>
        <w:jc w:val="both"/>
      </w:pPr>
      <w:r w:rsidRPr="008648E1">
        <w:rPr>
          <w:rFonts w:cs="Palatino-Italic"/>
          <w:i/>
          <w:iCs/>
          <w:color w:val="000000"/>
          <w:szCs w:val="18"/>
          <w:lang w:eastAsia="fr-FR"/>
        </w:rPr>
        <w:t>« La Mort et le Bûcheron. (La Fo</w:t>
      </w:r>
      <w:r w:rsidRPr="008648E1">
        <w:rPr>
          <w:rFonts w:cs="Palatino-Italic"/>
          <w:i/>
          <w:iCs/>
          <w:color w:val="000000"/>
          <w:szCs w:val="18"/>
          <w:lang w:eastAsia="fr-FR"/>
        </w:rPr>
        <w:t>n</w:t>
      </w:r>
      <w:r w:rsidRPr="008648E1">
        <w:rPr>
          <w:rFonts w:cs="Palatino-Italic"/>
          <w:i/>
          <w:iCs/>
          <w:color w:val="000000"/>
          <w:szCs w:val="18"/>
          <w:lang w:eastAsia="fr-FR"/>
        </w:rPr>
        <w:t>taine, Livre premier, Fable 16) ». – En hommage à Jean de La Fo</w:t>
      </w:r>
      <w:r w:rsidRPr="008648E1">
        <w:rPr>
          <w:rFonts w:cs="Palatino-Italic"/>
          <w:i/>
          <w:iCs/>
          <w:color w:val="000000"/>
          <w:szCs w:val="18"/>
          <w:lang w:eastAsia="fr-FR"/>
        </w:rPr>
        <w:t>n</w:t>
      </w:r>
      <w:r w:rsidRPr="008648E1">
        <w:rPr>
          <w:rFonts w:cs="Palatino-Italic"/>
          <w:i/>
          <w:iCs/>
          <w:color w:val="000000"/>
          <w:szCs w:val="18"/>
          <w:lang w:eastAsia="fr-FR"/>
        </w:rPr>
        <w:t>taine (1621 † 1695), dont les Fables, en ces temps dissolus et ince</w:t>
      </w:r>
      <w:r w:rsidRPr="008648E1">
        <w:rPr>
          <w:rFonts w:cs="Palatino-Italic"/>
          <w:i/>
          <w:iCs/>
          <w:color w:val="000000"/>
          <w:szCs w:val="18"/>
          <w:lang w:eastAsia="fr-FR"/>
        </w:rPr>
        <w:t>r</w:t>
      </w:r>
      <w:r w:rsidRPr="008648E1">
        <w:rPr>
          <w:rFonts w:cs="Palatino-Italic"/>
          <w:i/>
          <w:iCs/>
          <w:color w:val="000000"/>
          <w:szCs w:val="18"/>
          <w:lang w:eastAsia="fr-FR"/>
        </w:rPr>
        <w:t xml:space="preserve">tains, retrouvent leurs couleurs et leurs lettres de noblesse. </w:t>
      </w:r>
    </w:p>
    <w:p w:rsidR="004D5079" w:rsidRDefault="004D5079">
      <w:pPr>
        <w:jc w:val="both"/>
      </w:pPr>
    </w:p>
    <w:p w:rsidR="004D5079" w:rsidRDefault="004D5079" w:rsidP="004D5079">
      <w:pPr>
        <w:pStyle w:val="p"/>
      </w:pPr>
      <w:r>
        <w:br w:type="page"/>
        <w:t>[5]</w:t>
      </w:r>
    </w:p>
    <w:p w:rsidR="004D5079" w:rsidRDefault="004D5079">
      <w:pPr>
        <w:jc w:val="both"/>
      </w:pPr>
    </w:p>
    <w:p w:rsidR="004D5079" w:rsidRDefault="004D5079">
      <w:pPr>
        <w:jc w:val="both"/>
      </w:pPr>
    </w:p>
    <w:p w:rsidR="004D5079" w:rsidRDefault="004D5079" w:rsidP="004D5079">
      <w:pPr>
        <w:ind w:firstLine="20"/>
        <w:jc w:val="center"/>
      </w:pPr>
      <w:bookmarkStart w:id="0" w:name="tdm"/>
      <w:r>
        <w:rPr>
          <w:color w:val="FF0000"/>
          <w:sz w:val="48"/>
        </w:rPr>
        <w:t>Table des matières</w:t>
      </w:r>
      <w:bookmarkEnd w:id="0"/>
    </w:p>
    <w:p w:rsidR="004D5079" w:rsidRDefault="004D5079">
      <w:pPr>
        <w:ind w:firstLine="0"/>
      </w:pPr>
    </w:p>
    <w:p w:rsidR="00DF1044" w:rsidRDefault="00DF1044" w:rsidP="004D5079">
      <w:pPr>
        <w:ind w:left="540" w:hanging="540"/>
        <w:rPr>
          <w:sz w:val="24"/>
        </w:rPr>
      </w:pPr>
    </w:p>
    <w:p w:rsidR="00DF1044" w:rsidRPr="00DF1044" w:rsidRDefault="00DF1044" w:rsidP="00DF1044">
      <w:pPr>
        <w:spacing w:before="120" w:after="120"/>
        <w:ind w:left="547" w:hanging="547"/>
        <w:rPr>
          <w:i/>
        </w:rPr>
      </w:pPr>
      <w:hyperlink w:anchor="civilisation_1" w:history="1">
        <w:r w:rsidRPr="00DF1044">
          <w:rPr>
            <w:rStyle w:val="Lienhypertexte"/>
            <w:i/>
          </w:rPr>
          <w:t>Profil épistémologique du concept de civilisation</w:t>
        </w:r>
      </w:hyperlink>
      <w:r w:rsidRPr="00DF1044">
        <w:t xml:space="preserve"> [57]</w:t>
      </w:r>
    </w:p>
    <w:p w:rsidR="00DF1044" w:rsidRPr="00DF1044" w:rsidRDefault="00DF1044" w:rsidP="00DF1044">
      <w:pPr>
        <w:spacing w:before="120" w:after="120"/>
        <w:ind w:left="547" w:hanging="547"/>
        <w:rPr>
          <w:sz w:val="24"/>
        </w:rPr>
      </w:pPr>
      <w:hyperlink w:anchor="civilisation_2" w:history="1">
        <w:r w:rsidRPr="00DF1044">
          <w:rPr>
            <w:rStyle w:val="Lienhypertexte"/>
            <w:rFonts w:cs="Palatino-BoldItalic"/>
            <w:bCs/>
            <w:i/>
            <w:iCs/>
            <w:lang w:eastAsia="fr-FR"/>
          </w:rPr>
          <w:t>Un temps d’arrêt de la longue caravane de l’histoire</w:t>
        </w:r>
      </w:hyperlink>
      <w:r>
        <w:rPr>
          <w:rFonts w:cs="Palatino-BoldItalic"/>
          <w:bCs/>
          <w:iCs/>
          <w:color w:val="000000"/>
          <w:lang w:eastAsia="fr-FR"/>
        </w:rPr>
        <w:t xml:space="preserve"> [62]</w:t>
      </w:r>
    </w:p>
    <w:p w:rsidR="00DF1044" w:rsidRPr="00DF1044" w:rsidRDefault="00DF1044" w:rsidP="00DF1044">
      <w:pPr>
        <w:spacing w:before="120" w:after="120"/>
        <w:ind w:left="547" w:hanging="547"/>
        <w:rPr>
          <w:sz w:val="24"/>
        </w:rPr>
      </w:pPr>
      <w:hyperlink w:anchor="civilisation_3" w:history="1">
        <w:r w:rsidRPr="00DF1044">
          <w:rPr>
            <w:rStyle w:val="Lienhypertexte"/>
            <w:rFonts w:cs="Palatino-BoldItalic"/>
            <w:bCs/>
            <w:i/>
            <w:iCs/>
            <w:lang w:eastAsia="fr-FR"/>
          </w:rPr>
          <w:t>L’homme, l’âme de la cité</w:t>
        </w:r>
      </w:hyperlink>
      <w:r>
        <w:rPr>
          <w:rFonts w:cs="Palatino-BoldItalic"/>
          <w:bCs/>
          <w:iCs/>
          <w:color w:val="000000"/>
          <w:lang w:eastAsia="fr-FR"/>
        </w:rPr>
        <w:t xml:space="preserve"> [65]</w:t>
      </w:r>
    </w:p>
    <w:p w:rsidR="00DF1044" w:rsidRPr="00DF1044" w:rsidRDefault="00DF1044" w:rsidP="00DF1044">
      <w:pPr>
        <w:spacing w:before="120" w:after="120"/>
        <w:ind w:left="547" w:hanging="547"/>
        <w:rPr>
          <w:sz w:val="24"/>
        </w:rPr>
      </w:pPr>
      <w:hyperlink w:anchor="civilisation_4" w:history="1">
        <w:r w:rsidRPr="00DF1044">
          <w:rPr>
            <w:rStyle w:val="Lienhypertexte"/>
            <w:rFonts w:cs="Palatino-BoldItalic"/>
            <w:bCs/>
            <w:i/>
            <w:iCs/>
            <w:lang w:eastAsia="fr-FR"/>
          </w:rPr>
          <w:t>La cité, l’âme de la civilisation</w:t>
        </w:r>
      </w:hyperlink>
      <w:r>
        <w:rPr>
          <w:rFonts w:cs="Palatino-BoldItalic"/>
          <w:bCs/>
          <w:iCs/>
          <w:color w:val="000000"/>
          <w:lang w:eastAsia="fr-FR"/>
        </w:rPr>
        <w:t xml:space="preserve"> [67]</w:t>
      </w:r>
    </w:p>
    <w:p w:rsidR="00DF1044" w:rsidRPr="00DF1044" w:rsidRDefault="00DF1044" w:rsidP="00DF1044">
      <w:pPr>
        <w:spacing w:before="120" w:after="120"/>
        <w:ind w:left="547" w:hanging="547"/>
        <w:rPr>
          <w:sz w:val="24"/>
        </w:rPr>
      </w:pPr>
      <w:hyperlink w:anchor="civilisation_5" w:history="1">
        <w:r w:rsidRPr="00DF1044">
          <w:rPr>
            <w:rStyle w:val="Lienhypertexte"/>
            <w:rFonts w:cs="Palatino-BoldItalic"/>
            <w:bCs/>
            <w:i/>
            <w:iCs/>
            <w:lang w:eastAsia="fr-FR"/>
          </w:rPr>
          <w:t>Les attributs temporels et culturels d’</w:t>
        </w:r>
        <w:r w:rsidRPr="00DF1044">
          <w:rPr>
            <w:rStyle w:val="Lienhypertexte"/>
            <w:rFonts w:cs="Palatino-Bold"/>
            <w:bCs/>
            <w:lang w:eastAsia="fr-FR"/>
          </w:rPr>
          <w:t xml:space="preserve">une </w:t>
        </w:r>
        <w:r w:rsidRPr="00DF1044">
          <w:rPr>
            <w:rStyle w:val="Lienhypertexte"/>
            <w:rFonts w:cs="Palatino-BoldItalic"/>
            <w:bCs/>
            <w:i/>
            <w:iCs/>
            <w:lang w:eastAsia="fr-FR"/>
          </w:rPr>
          <w:t>civilisation : proposition d’une définition</w:t>
        </w:r>
      </w:hyperlink>
      <w:r>
        <w:rPr>
          <w:rFonts w:cs="Palatino-BoldItalic"/>
          <w:bCs/>
          <w:iCs/>
          <w:color w:val="000000"/>
          <w:lang w:eastAsia="fr-FR"/>
        </w:rPr>
        <w:t xml:space="preserve"> [69]</w:t>
      </w:r>
    </w:p>
    <w:p w:rsidR="004D5079" w:rsidRPr="00DF1044" w:rsidRDefault="00DF1044" w:rsidP="00DF1044">
      <w:pPr>
        <w:spacing w:before="120" w:after="120"/>
        <w:ind w:left="547" w:hanging="547"/>
        <w:rPr>
          <w:sz w:val="24"/>
        </w:rPr>
      </w:pPr>
      <w:hyperlink w:anchor="civilisation_6" w:history="1">
        <w:r w:rsidRPr="00DF1044">
          <w:rPr>
            <w:rStyle w:val="Lienhypertexte"/>
            <w:rFonts w:cs="Palatino-BoldItalic"/>
            <w:bCs/>
            <w:i/>
            <w:iCs/>
            <w:lang w:eastAsia="fr-FR"/>
          </w:rPr>
          <w:t>Un épiphénomène de civilisation : l’exemple des Montagnais des contacts</w:t>
        </w:r>
      </w:hyperlink>
      <w:r>
        <w:rPr>
          <w:rFonts w:cs="Palatino-BoldItalic"/>
          <w:bCs/>
          <w:iCs/>
          <w:color w:val="000000"/>
          <w:lang w:eastAsia="fr-FR"/>
        </w:rPr>
        <w:t xml:space="preserve"> [72]</w:t>
      </w:r>
    </w:p>
    <w:p w:rsidR="00DF1044" w:rsidRDefault="00DF1044" w:rsidP="004D5079">
      <w:pPr>
        <w:ind w:left="540" w:hanging="540"/>
      </w:pPr>
    </w:p>
    <w:p w:rsidR="004D5079" w:rsidRDefault="004D5079" w:rsidP="004D5079">
      <w:pPr>
        <w:ind w:left="540" w:hanging="540"/>
      </w:pPr>
      <w:r>
        <w:br w:type="page"/>
        <w:t>[57]</w:t>
      </w:r>
    </w:p>
    <w:p w:rsidR="004D5079" w:rsidRDefault="004D5079" w:rsidP="004D5079">
      <w:pPr>
        <w:ind w:left="540" w:hanging="540"/>
      </w:pPr>
    </w:p>
    <w:p w:rsidR="004D5079" w:rsidRDefault="004D5079" w:rsidP="004D5079">
      <w:pPr>
        <w:ind w:firstLine="0"/>
        <w:jc w:val="center"/>
        <w:rPr>
          <w:b/>
          <w:sz w:val="36"/>
        </w:rPr>
      </w:pPr>
      <w:r>
        <w:rPr>
          <w:sz w:val="36"/>
        </w:rPr>
        <w:t>Russel Aurore Bouchard</w:t>
      </w:r>
    </w:p>
    <w:p w:rsidR="004D5079" w:rsidRDefault="004D5079" w:rsidP="004D5079">
      <w:pPr>
        <w:ind w:firstLine="0"/>
        <w:jc w:val="center"/>
      </w:pPr>
      <w:r w:rsidRPr="006F418C">
        <w:rPr>
          <w:sz w:val="20"/>
        </w:rPr>
        <w:t>citoyen</w:t>
      </w:r>
      <w:r>
        <w:rPr>
          <w:sz w:val="20"/>
        </w:rPr>
        <w:t>ne</w:t>
      </w:r>
      <w:r w:rsidRPr="006F418C">
        <w:rPr>
          <w:sz w:val="20"/>
        </w:rPr>
        <w:t xml:space="preserve"> libre et historien</w:t>
      </w:r>
      <w:r>
        <w:rPr>
          <w:sz w:val="20"/>
        </w:rPr>
        <w:t xml:space="preserve">ne </w:t>
      </w:r>
      <w:r w:rsidRPr="006F418C">
        <w:rPr>
          <w:sz w:val="20"/>
        </w:rPr>
        <w:t>professionnel</w:t>
      </w:r>
      <w:r>
        <w:rPr>
          <w:sz w:val="20"/>
        </w:rPr>
        <w:t>le,</w:t>
      </w:r>
      <w:r>
        <w:rPr>
          <w:sz w:val="20"/>
        </w:rPr>
        <w:br/>
      </w:r>
      <w:r w:rsidRPr="006F418C">
        <w:rPr>
          <w:sz w:val="20"/>
        </w:rPr>
        <w:t>Chicoutimi, Ville de Saguenay (1948 - )</w:t>
      </w:r>
      <w:r w:rsidRPr="006F418C">
        <w:rPr>
          <w:sz w:val="20"/>
        </w:rPr>
        <w:br/>
      </w:r>
    </w:p>
    <w:p w:rsidR="004D5079" w:rsidRPr="00F4237A" w:rsidRDefault="004D5079" w:rsidP="004D5079">
      <w:pPr>
        <w:ind w:firstLine="0"/>
        <w:jc w:val="center"/>
        <w:rPr>
          <w:color w:val="000080"/>
          <w:sz w:val="36"/>
        </w:rPr>
      </w:pPr>
      <w:r w:rsidRPr="003C1869">
        <w:rPr>
          <w:color w:val="000080"/>
          <w:sz w:val="36"/>
        </w:rPr>
        <w:t>“La</w:t>
      </w:r>
      <w:r>
        <w:rPr>
          <w:color w:val="000080"/>
          <w:sz w:val="36"/>
        </w:rPr>
        <w:t xml:space="preserve"> civilisation, un temps d’arrêt</w:t>
      </w:r>
      <w:r>
        <w:rPr>
          <w:color w:val="000080"/>
          <w:sz w:val="36"/>
        </w:rPr>
        <w:br/>
      </w:r>
      <w:r w:rsidRPr="003C1869">
        <w:rPr>
          <w:color w:val="000080"/>
          <w:sz w:val="36"/>
        </w:rPr>
        <w:t>dans la longue ma</w:t>
      </w:r>
      <w:r w:rsidRPr="003C1869">
        <w:rPr>
          <w:color w:val="000080"/>
          <w:sz w:val="36"/>
        </w:rPr>
        <w:t>r</w:t>
      </w:r>
      <w:r>
        <w:rPr>
          <w:color w:val="000080"/>
          <w:sz w:val="36"/>
        </w:rPr>
        <w:t>che de la ca</w:t>
      </w:r>
      <w:r w:rsidRPr="003C1869">
        <w:rPr>
          <w:color w:val="000080"/>
          <w:sz w:val="36"/>
        </w:rPr>
        <w:t>ravane de l’histoire :</w:t>
      </w:r>
      <w:r>
        <w:rPr>
          <w:color w:val="000080"/>
          <w:sz w:val="36"/>
        </w:rPr>
        <w:br/>
      </w:r>
      <w:r w:rsidRPr="003C1869">
        <w:rPr>
          <w:color w:val="000080"/>
          <w:sz w:val="36"/>
        </w:rPr>
        <w:t>le cas des Mont</w:t>
      </w:r>
      <w:r w:rsidRPr="003C1869">
        <w:rPr>
          <w:color w:val="000080"/>
          <w:sz w:val="36"/>
        </w:rPr>
        <w:t>a</w:t>
      </w:r>
      <w:r w:rsidRPr="003C1869">
        <w:rPr>
          <w:color w:val="000080"/>
          <w:sz w:val="36"/>
        </w:rPr>
        <w:t>gnais laurentiens....”</w:t>
      </w:r>
    </w:p>
    <w:p w:rsidR="004D5079" w:rsidRDefault="004D5079" w:rsidP="004D5079">
      <w:pPr>
        <w:ind w:firstLine="0"/>
        <w:jc w:val="center"/>
      </w:pPr>
    </w:p>
    <w:p w:rsidR="004D5079" w:rsidRDefault="004D5079" w:rsidP="004D5079">
      <w:pPr>
        <w:ind w:firstLine="0"/>
        <w:jc w:val="both"/>
      </w:pPr>
      <w:r>
        <w:rPr>
          <w:rFonts w:cs="Palatino-Bold"/>
          <w:bCs/>
          <w:szCs w:val="40"/>
        </w:rPr>
        <w:t xml:space="preserve">In </w:t>
      </w:r>
      <w:r w:rsidRPr="008648E1">
        <w:rPr>
          <w:rFonts w:cs="Palatino-Bold"/>
          <w:bCs/>
          <w:szCs w:val="40"/>
        </w:rPr>
        <w:t>Russel Bouchard</w:t>
      </w:r>
      <w:r>
        <w:rPr>
          <w:rFonts w:cs="Palatino-Bold"/>
          <w:bCs/>
          <w:szCs w:val="40"/>
        </w:rPr>
        <w:t xml:space="preserve">, </w:t>
      </w:r>
      <w:r w:rsidRPr="00865E6D">
        <w:rPr>
          <w:rFonts w:cs="Palatino-BoldItalic"/>
          <w:bCs/>
          <w:i/>
          <w:iCs/>
          <w:color w:val="000090"/>
          <w:szCs w:val="56"/>
        </w:rPr>
        <w:t>La fin de l’Histoire par un témoin oculaire !!!</w:t>
      </w:r>
      <w:r>
        <w:rPr>
          <w:rFonts w:cs="Palatino-BoldItalic"/>
          <w:bCs/>
          <w:i/>
          <w:iCs/>
          <w:szCs w:val="56"/>
        </w:rPr>
        <w:t>,</w:t>
      </w:r>
      <w:r>
        <w:rPr>
          <w:rFonts w:cs="Palatino-BoldItalic"/>
          <w:bCs/>
          <w:iCs/>
          <w:szCs w:val="56"/>
        </w:rPr>
        <w:t xml:space="preserve"> chapitre VII, pp. 57-78. </w:t>
      </w:r>
      <w:r w:rsidRPr="008648E1">
        <w:rPr>
          <w:rFonts w:cs="Palatino-BoldItalic"/>
          <w:bCs/>
          <w:i/>
          <w:iCs/>
          <w:szCs w:val="22"/>
        </w:rPr>
        <w:t>Chik8timitch</w:t>
      </w:r>
      <w:r>
        <w:rPr>
          <w:rFonts w:cs="Palatino-BoldItalic"/>
          <w:bCs/>
          <w:i/>
          <w:iCs/>
          <w:szCs w:val="22"/>
        </w:rPr>
        <w:t xml:space="preserve">, </w:t>
      </w:r>
      <w:r w:rsidRPr="008648E1">
        <w:rPr>
          <w:rFonts w:cs="Palatino-BoldItalic"/>
          <w:bCs/>
          <w:i/>
          <w:iCs/>
          <w:szCs w:val="26"/>
        </w:rPr>
        <w:t>Saguenay</w:t>
      </w:r>
      <w:r>
        <w:rPr>
          <w:rFonts w:cs="Palatino-BoldItalic"/>
          <w:bCs/>
          <w:iCs/>
          <w:szCs w:val="26"/>
        </w:rPr>
        <w:t>, Russel Bouchard, 2003, 126 pp.</w:t>
      </w:r>
    </w:p>
    <w:p w:rsidR="004D5079" w:rsidRDefault="004D5079">
      <w:pPr>
        <w:jc w:val="both"/>
      </w:pPr>
    </w:p>
    <w:p w:rsidR="00DF1044" w:rsidRPr="008648E1" w:rsidRDefault="00DF1044" w:rsidP="00DF1044">
      <w:pPr>
        <w:spacing w:before="120" w:after="120"/>
        <w:jc w:val="both"/>
        <w:rPr>
          <w:rFonts w:cs="Palatino-Roman"/>
          <w:color w:val="000000"/>
          <w:lang w:eastAsia="fr-FR"/>
        </w:rPr>
      </w:pPr>
    </w:p>
    <w:p w:rsidR="00DF1044" w:rsidRPr="008648E1" w:rsidRDefault="00DF1044" w:rsidP="00DF1044">
      <w:pPr>
        <w:pStyle w:val="a"/>
      </w:pPr>
      <w:bookmarkStart w:id="1" w:name="civilisation_1"/>
      <w:r w:rsidRPr="008648E1">
        <w:t>Profil épistémologique</w:t>
      </w:r>
      <w:r>
        <w:br/>
      </w:r>
      <w:r w:rsidRPr="008648E1">
        <w:t>du concept de civilisation</w:t>
      </w:r>
    </w:p>
    <w:bookmarkEnd w:id="1"/>
    <w:p w:rsidR="00DF1044" w:rsidRPr="008648E1" w:rsidRDefault="00DF1044" w:rsidP="00DF1044">
      <w:pPr>
        <w:spacing w:before="120" w:after="120"/>
        <w:jc w:val="both"/>
        <w:rPr>
          <w:rFonts w:cs="Palatino-Roman"/>
          <w:color w:val="000000"/>
          <w:szCs w:val="54"/>
          <w:lang w:eastAsia="fr-FR"/>
        </w:rPr>
      </w:pPr>
    </w:p>
    <w:p w:rsidR="00DF1044" w:rsidRDefault="00DF1044" w:rsidP="00DF1044">
      <w:pPr>
        <w:ind w:right="90" w:firstLine="0"/>
        <w:jc w:val="both"/>
        <w:rPr>
          <w:sz w:val="20"/>
        </w:rPr>
      </w:pPr>
      <w:hyperlink w:anchor="tdm" w:history="1">
        <w:r>
          <w:rPr>
            <w:rStyle w:val="Lienhypertexte"/>
            <w:sz w:val="20"/>
          </w:rPr>
          <w:t>Retour à la table des matières</w:t>
        </w:r>
      </w:hyperlink>
    </w:p>
    <w:p w:rsidR="00DF1044" w:rsidRPr="008648E1" w:rsidRDefault="00DF1044" w:rsidP="00DF1044">
      <w:pPr>
        <w:spacing w:before="120" w:after="120"/>
        <w:jc w:val="both"/>
        <w:rPr>
          <w:rFonts w:cs="Palatino-Roman"/>
          <w:color w:val="000000"/>
          <w:lang w:eastAsia="fr-FR"/>
        </w:rPr>
      </w:pPr>
      <w:r w:rsidRPr="008648E1">
        <w:rPr>
          <w:rFonts w:cs="Palatino-Roman"/>
          <w:color w:val="000000"/>
          <w:szCs w:val="54"/>
          <w:lang w:eastAsia="fr-FR"/>
        </w:rPr>
        <w:t>D</w:t>
      </w:r>
      <w:r w:rsidRPr="008648E1">
        <w:rPr>
          <w:rFonts w:cs="Palatino-Roman"/>
          <w:color w:val="000000"/>
          <w:lang w:eastAsia="fr-FR"/>
        </w:rPr>
        <w:t xml:space="preserve">ans ses </w:t>
      </w:r>
      <w:r w:rsidRPr="008648E1">
        <w:rPr>
          <w:rFonts w:cs="Palatino-Italic"/>
          <w:i/>
          <w:iCs/>
          <w:color w:val="000000"/>
          <w:lang w:eastAsia="fr-FR"/>
        </w:rPr>
        <w:t>Écrits sur l’histoire</w:t>
      </w:r>
      <w:r w:rsidRPr="008648E1">
        <w:rPr>
          <w:rFonts w:cs="Palatino-Roman"/>
          <w:color w:val="000000"/>
          <w:lang w:eastAsia="fr-FR"/>
        </w:rPr>
        <w:t>, notre contemporain Fernand Braudel (1902 † 1985) </w:t>
      </w:r>
      <w:r w:rsidRPr="008648E1">
        <w:rPr>
          <w:rStyle w:val="Marquenotebasdepage"/>
          <w:rFonts w:cs="Palatino-Roman"/>
          <w:lang w:eastAsia="fr-FR"/>
        </w:rPr>
        <w:footnoteReference w:id="1"/>
      </w:r>
      <w:r w:rsidRPr="008648E1">
        <w:rPr>
          <w:rFonts w:cs="Palatino-Roman"/>
          <w:color w:val="000000"/>
          <w:lang w:eastAsia="fr-FR"/>
        </w:rPr>
        <w:t xml:space="preserve">, un des maîtres de la pensée historique moderne, a tenu à notifier avec beaucoup de pertinence la distinction qu’il faut faire entre </w:t>
      </w:r>
      <w:r w:rsidRPr="008648E1">
        <w:rPr>
          <w:rFonts w:cs="Palatino-Italic"/>
          <w:i/>
          <w:iCs/>
          <w:color w:val="000000"/>
          <w:lang w:eastAsia="fr-FR"/>
        </w:rPr>
        <w:t>la</w:t>
      </w:r>
      <w:r w:rsidRPr="008648E1">
        <w:rPr>
          <w:rFonts w:cs="Palatino-Roman"/>
          <w:color w:val="000000"/>
          <w:lang w:eastAsia="fr-FR"/>
        </w:rPr>
        <w:t xml:space="preserve"> civilisation qui met en cause l’humanité entière, et </w:t>
      </w:r>
      <w:r w:rsidRPr="008648E1">
        <w:rPr>
          <w:rFonts w:cs="Palatino-Italic"/>
          <w:i/>
          <w:iCs/>
          <w:color w:val="000000"/>
          <w:lang w:eastAsia="fr-FR"/>
        </w:rPr>
        <w:t>les</w:t>
      </w:r>
      <w:r w:rsidRPr="008648E1">
        <w:rPr>
          <w:rFonts w:cs="Palatino-Roman"/>
          <w:color w:val="000000"/>
          <w:lang w:eastAsia="fr-FR"/>
        </w:rPr>
        <w:t xml:space="preserve"> civilisations qui marquent des portions d’humanité dans le temps et l’espace. Pour lui, le mot civilisation ne voyage jamais seul : </w:t>
      </w:r>
      <w:r w:rsidRPr="008648E1">
        <w:rPr>
          <w:rFonts w:cs="Palatino-Italic"/>
          <w:i/>
          <w:iCs/>
          <w:color w:val="000000"/>
          <w:lang w:eastAsia="fr-FR"/>
        </w:rPr>
        <w:t>« il s’accompagne immanqu</w:t>
      </w:r>
      <w:r w:rsidRPr="008648E1">
        <w:rPr>
          <w:rFonts w:cs="Palatino-Italic"/>
          <w:i/>
          <w:iCs/>
          <w:color w:val="000000"/>
          <w:lang w:eastAsia="fr-FR"/>
        </w:rPr>
        <w:t>a</w:t>
      </w:r>
      <w:r w:rsidRPr="008648E1">
        <w:rPr>
          <w:rFonts w:cs="Palatino-Italic"/>
          <w:i/>
          <w:iCs/>
          <w:color w:val="000000"/>
          <w:lang w:eastAsia="fr-FR"/>
        </w:rPr>
        <w:t>blement du mot de culture... »</w:t>
      </w:r>
      <w:r w:rsidRPr="008648E1">
        <w:rPr>
          <w:rFonts w:cs="Palatino-Roman"/>
          <w:color w:val="000000"/>
          <w:lang w:eastAsia="fr-FR"/>
        </w:rPr>
        <w:t xml:space="preserve"> Et encore là, ajoute-t-il, il faut prendre le temps de noter la différence entre </w:t>
      </w:r>
      <w:r w:rsidRPr="008648E1">
        <w:rPr>
          <w:rFonts w:cs="Palatino-Italic"/>
          <w:i/>
          <w:iCs/>
          <w:color w:val="000000"/>
          <w:lang w:eastAsia="fr-FR"/>
        </w:rPr>
        <w:t>la</w:t>
      </w:r>
      <w:r w:rsidRPr="008648E1">
        <w:rPr>
          <w:rFonts w:cs="Palatino-Roman"/>
          <w:color w:val="000000"/>
          <w:lang w:eastAsia="fr-FR"/>
        </w:rPr>
        <w:t xml:space="preserve"> culture, et </w:t>
      </w:r>
      <w:r w:rsidRPr="008648E1">
        <w:rPr>
          <w:rFonts w:cs="Palatino-Italic"/>
          <w:i/>
          <w:iCs/>
          <w:color w:val="000000"/>
          <w:lang w:eastAsia="fr-FR"/>
        </w:rPr>
        <w:t>les</w:t>
      </w:r>
      <w:r w:rsidRPr="008648E1">
        <w:rPr>
          <w:rFonts w:cs="Palatino-Roman"/>
          <w:color w:val="000000"/>
          <w:lang w:eastAsia="fr-FR"/>
        </w:rPr>
        <w:t xml:space="preserve"> cultures ; </w:t>
      </w:r>
      <w:r w:rsidRPr="008648E1">
        <w:rPr>
          <w:rFonts w:cs="Palatino-Italic"/>
          <w:i/>
          <w:iCs/>
          <w:color w:val="000000"/>
          <w:lang w:eastAsia="fr-FR"/>
        </w:rPr>
        <w:t>la</w:t>
      </w:r>
      <w:r w:rsidRPr="008648E1">
        <w:rPr>
          <w:rFonts w:cs="Palatino-Roman"/>
          <w:color w:val="000000"/>
          <w:lang w:eastAsia="fr-FR"/>
        </w:rPr>
        <w:t xml:space="preserve"> culture étant, prenons la définition de l’anthropologue anglais bien connu, </w:t>
      </w:r>
      <w:hyperlink r:id="rId17" w:history="1">
        <w:r w:rsidRPr="008648E1">
          <w:rPr>
            <w:rStyle w:val="Lienhypertexte"/>
            <w:rFonts w:cs="Palatino-Roman"/>
            <w:lang w:eastAsia="fr-FR"/>
          </w:rPr>
          <w:t>Bronislav Malinowski</w:t>
        </w:r>
      </w:hyperlink>
      <w:r w:rsidRPr="008648E1">
        <w:rPr>
          <w:rFonts w:cs="Palatino-Roman"/>
          <w:color w:val="000000"/>
          <w:lang w:eastAsia="fr-FR"/>
        </w:rPr>
        <w:t xml:space="preserve"> (1884 † 1942), l’</w:t>
      </w:r>
      <w:r w:rsidRPr="008648E1">
        <w:rPr>
          <w:rFonts w:cs="Palatino-Italic"/>
          <w:i/>
          <w:iCs/>
          <w:color w:val="000000"/>
          <w:lang w:eastAsia="fr-FR"/>
        </w:rPr>
        <w:t xml:space="preserve">« ensemble des formes acquises de comportement dans les </w:t>
      </w:r>
      <w:r w:rsidRPr="008648E1">
        <w:rPr>
          <w:rFonts w:cs="Palatino-Italic"/>
          <w:iCs/>
          <w:color w:val="000000"/>
          <w:lang w:eastAsia="fr-FR"/>
        </w:rPr>
        <w:t xml:space="preserve">[58] </w:t>
      </w:r>
      <w:r w:rsidRPr="008648E1">
        <w:rPr>
          <w:rFonts w:cs="Palatino-Italic"/>
          <w:i/>
          <w:iCs/>
          <w:color w:val="000000"/>
          <w:lang w:eastAsia="fr-FR"/>
        </w:rPr>
        <w:t>sociétés humaines »</w:t>
      </w:r>
      <w:r w:rsidRPr="008648E1">
        <w:rPr>
          <w:rFonts w:cs="Palatino-Roman"/>
          <w:color w:val="000000"/>
          <w:lang w:eastAsia="fr-FR"/>
        </w:rPr>
        <w:t xml:space="preserve"> (donc, une manière d’être), par opposition à la notion normative, hiérarchique, conflictuelle et subjective de </w:t>
      </w:r>
      <w:r w:rsidRPr="008648E1">
        <w:rPr>
          <w:rFonts w:cs="Palatino-Italic"/>
          <w:i/>
          <w:iCs/>
          <w:color w:val="000000"/>
          <w:lang w:eastAsia="fr-FR"/>
        </w:rPr>
        <w:t>la</w:t>
      </w:r>
      <w:r w:rsidRPr="008648E1">
        <w:rPr>
          <w:rFonts w:cs="Palatino-Roman"/>
          <w:color w:val="000000"/>
          <w:lang w:eastAsia="fr-FR"/>
        </w:rPr>
        <w:t xml:space="preserve"> c</w:t>
      </w:r>
      <w:r w:rsidRPr="008648E1">
        <w:rPr>
          <w:rFonts w:cs="Palatino-Roman"/>
          <w:color w:val="000000"/>
          <w:lang w:eastAsia="fr-FR"/>
        </w:rPr>
        <w:t>i</w:t>
      </w:r>
      <w:r w:rsidRPr="008648E1">
        <w:rPr>
          <w:rFonts w:cs="Palatino-Roman"/>
          <w:color w:val="000000"/>
          <w:lang w:eastAsia="fr-FR"/>
        </w:rPr>
        <w:t xml:space="preserve">vilisation. </w:t>
      </w:r>
      <w:r w:rsidRPr="008648E1">
        <w:rPr>
          <w:rFonts w:cs="Palatino-Italic"/>
          <w:i/>
          <w:iCs/>
          <w:color w:val="000000"/>
          <w:lang w:eastAsia="fr-FR"/>
        </w:rPr>
        <w:t>« </w:t>
      </w:r>
      <w:r w:rsidRPr="008648E1">
        <w:rPr>
          <w:rFonts w:cs="Palatino-Italic"/>
          <w:i/>
          <w:iCs/>
          <w:color w:val="000000"/>
          <w:u w:val="thick" w:color="000000"/>
          <w:lang w:eastAsia="fr-FR"/>
        </w:rPr>
        <w:t>Une</w:t>
      </w:r>
      <w:r w:rsidRPr="008648E1">
        <w:rPr>
          <w:rFonts w:cs="Palatino-Italic"/>
          <w:i/>
          <w:iCs/>
          <w:color w:val="000000"/>
          <w:lang w:eastAsia="fr-FR"/>
        </w:rPr>
        <w:t xml:space="preserve"> civilisation peut mourir. </w:t>
      </w:r>
      <w:r w:rsidRPr="008648E1">
        <w:rPr>
          <w:rFonts w:cs="Palatino-Italic"/>
          <w:i/>
          <w:iCs/>
          <w:color w:val="000000"/>
          <w:u w:val="thick" w:color="000000"/>
          <w:lang w:eastAsia="fr-FR"/>
        </w:rPr>
        <w:t>La</w:t>
      </w:r>
      <w:r w:rsidRPr="008648E1">
        <w:rPr>
          <w:rFonts w:cs="Palatino-Italic"/>
          <w:i/>
          <w:iCs/>
          <w:color w:val="000000"/>
          <w:lang w:eastAsia="fr-FR"/>
        </w:rPr>
        <w:t xml:space="preserve"> civil</w:t>
      </w:r>
      <w:r w:rsidRPr="008648E1">
        <w:rPr>
          <w:rFonts w:cs="Palatino-Italic"/>
          <w:i/>
          <w:iCs/>
          <w:color w:val="000000"/>
          <w:lang w:eastAsia="fr-FR"/>
        </w:rPr>
        <w:t>i</w:t>
      </w:r>
      <w:r w:rsidRPr="008648E1">
        <w:rPr>
          <w:rFonts w:cs="Palatino-Italic"/>
          <w:i/>
          <w:iCs/>
          <w:color w:val="000000"/>
          <w:lang w:eastAsia="fr-FR"/>
        </w:rPr>
        <w:t>sation ne meurt pas »</w:t>
      </w:r>
      <w:r w:rsidRPr="008648E1">
        <w:rPr>
          <w:rFonts w:cs="Palatino-Roman"/>
          <w:color w:val="000000"/>
          <w:lang w:eastAsia="fr-FR"/>
        </w:rPr>
        <w:t>, renchérit,</w:t>
      </w:r>
      <w:r w:rsidRPr="008648E1">
        <w:rPr>
          <w:rFonts w:cs="Palatino-Italic"/>
          <w:i/>
          <w:iCs/>
          <w:color w:val="000000"/>
          <w:lang w:eastAsia="fr-FR"/>
        </w:rPr>
        <w:t xml:space="preserve"> </w:t>
      </w:r>
      <w:r w:rsidRPr="008648E1">
        <w:rPr>
          <w:rFonts w:cs="Palatino-Roman"/>
          <w:color w:val="000000"/>
          <w:lang w:eastAsia="fr-FR"/>
        </w:rPr>
        <w:t>d’un ton lapidaire qui laisse bien peu de place à la nuance, Lucien Febvre (1878 † 1956) </w:t>
      </w:r>
      <w:r w:rsidRPr="008648E1">
        <w:rPr>
          <w:rStyle w:val="Marquenotebasdepage"/>
          <w:rFonts w:cs="Palatino-Roman"/>
          <w:lang w:eastAsia="fr-FR"/>
        </w:rPr>
        <w:footnoteReference w:id="2"/>
      </w:r>
      <w:r w:rsidRPr="008648E1">
        <w:rPr>
          <w:rFonts w:cs="Palatino-Roman"/>
          <w:color w:val="000000"/>
          <w:lang w:eastAsia="fr-FR"/>
        </w:rPr>
        <w:t xml:space="preserve"> dans son fabuleux </w:t>
      </w:r>
      <w:hyperlink r:id="rId18" w:history="1">
        <w:r w:rsidRPr="00DF1044">
          <w:rPr>
            <w:rStyle w:val="Lienhypertexte"/>
            <w:rFonts w:cs="Palatino-Italic"/>
            <w:i/>
            <w:iCs/>
            <w:lang w:eastAsia="fr-FR"/>
          </w:rPr>
          <w:t>Combat pour l’histoire</w:t>
        </w:r>
      </w:hyperlink>
      <w:r w:rsidRPr="008648E1">
        <w:rPr>
          <w:rFonts w:cs="Palatino-Roman"/>
          <w:color w:val="000000"/>
          <w:lang w:eastAsia="fr-FR"/>
        </w:rPr>
        <w:t>.</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 xml:space="preserve">À la mort de Louis XIV (†1715), le mot civilisation est toujours dans les limbes. En tout cas, le </w:t>
      </w:r>
      <w:r w:rsidRPr="008648E1">
        <w:rPr>
          <w:rFonts w:cs="Palatino-Italic"/>
          <w:i/>
          <w:iCs/>
          <w:color w:val="000000"/>
          <w:lang w:eastAsia="fr-FR"/>
        </w:rPr>
        <w:t>« Nouveau dictionnaire françois de Pierre Richelet »</w:t>
      </w:r>
      <w:r w:rsidRPr="008648E1">
        <w:rPr>
          <w:rFonts w:cs="Palatino-Roman"/>
          <w:color w:val="000000"/>
          <w:lang w:eastAsia="fr-FR"/>
        </w:rPr>
        <w:t>, un observatoire incontournable pour la langue fra</w:t>
      </w:r>
      <w:r w:rsidRPr="008648E1">
        <w:rPr>
          <w:rFonts w:cs="Palatino-Roman"/>
          <w:color w:val="000000"/>
          <w:lang w:eastAsia="fr-FR"/>
        </w:rPr>
        <w:t>n</w:t>
      </w:r>
      <w:r w:rsidRPr="008648E1">
        <w:rPr>
          <w:rFonts w:cs="Palatino-Roman"/>
          <w:color w:val="000000"/>
          <w:lang w:eastAsia="fr-FR"/>
        </w:rPr>
        <w:t>çaise,</w:t>
      </w:r>
      <w:r w:rsidRPr="008648E1">
        <w:rPr>
          <w:rFonts w:cs="Palatino-Italic"/>
          <w:i/>
          <w:iCs/>
          <w:color w:val="000000"/>
          <w:lang w:eastAsia="fr-FR"/>
        </w:rPr>
        <w:t xml:space="preserve"> </w:t>
      </w:r>
      <w:r w:rsidRPr="008648E1">
        <w:rPr>
          <w:rFonts w:cs="Palatino-Roman"/>
          <w:color w:val="000000"/>
          <w:lang w:eastAsia="fr-FR"/>
        </w:rPr>
        <w:t xml:space="preserve">en est dépouillé. Il y est bien question du mot </w:t>
      </w:r>
      <w:r w:rsidRPr="008648E1">
        <w:rPr>
          <w:rFonts w:cs="Palatino-Italic"/>
          <w:i/>
          <w:iCs/>
          <w:color w:val="000000"/>
          <w:lang w:eastAsia="fr-FR"/>
        </w:rPr>
        <w:t>civilisé</w:t>
      </w:r>
      <w:r w:rsidRPr="008648E1">
        <w:rPr>
          <w:rFonts w:cs="Palatino-Roman"/>
          <w:color w:val="000000"/>
          <w:lang w:eastAsia="fr-FR"/>
        </w:rPr>
        <w:t>, pour d</w:t>
      </w:r>
      <w:r w:rsidRPr="008648E1">
        <w:rPr>
          <w:rFonts w:cs="Palatino-Roman"/>
          <w:color w:val="000000"/>
          <w:lang w:eastAsia="fr-FR"/>
        </w:rPr>
        <w:t>é</w:t>
      </w:r>
      <w:r w:rsidRPr="008648E1">
        <w:rPr>
          <w:rFonts w:cs="Palatino-Roman"/>
          <w:color w:val="000000"/>
          <w:lang w:eastAsia="fr-FR"/>
        </w:rPr>
        <w:t>signer la manière élégante et non barbare de se comporter à la table, à l’église, au palais et en société ; mais, pour le reste, il faudra aux ét</w:t>
      </w:r>
      <w:r w:rsidRPr="008648E1">
        <w:rPr>
          <w:rFonts w:cs="Palatino-Roman"/>
          <w:color w:val="000000"/>
          <w:lang w:eastAsia="fr-FR"/>
        </w:rPr>
        <w:t>y</w:t>
      </w:r>
      <w:r w:rsidRPr="008648E1">
        <w:rPr>
          <w:rFonts w:cs="Palatino-Roman"/>
          <w:color w:val="000000"/>
          <w:lang w:eastAsia="fr-FR"/>
        </w:rPr>
        <w:t>mologistes patienter encore une ou deux décades avant de s’en repa</w:t>
      </w:r>
      <w:r w:rsidRPr="008648E1">
        <w:rPr>
          <w:rFonts w:cs="Palatino-Roman"/>
          <w:color w:val="000000"/>
          <w:lang w:eastAsia="fr-FR"/>
        </w:rPr>
        <w:t>î</w:t>
      </w:r>
      <w:r w:rsidRPr="008648E1">
        <w:rPr>
          <w:rFonts w:cs="Palatino-Roman"/>
          <w:color w:val="000000"/>
          <w:lang w:eastAsia="fr-FR"/>
        </w:rPr>
        <w:t>tre. </w:t>
      </w:r>
      <w:r w:rsidRPr="008648E1">
        <w:rPr>
          <w:rStyle w:val="Marquenotebasdepage"/>
          <w:rFonts w:cs="Palatino-Roman"/>
          <w:lang w:eastAsia="fr-FR"/>
        </w:rPr>
        <w:footnoteReference w:id="3"/>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Le mot apparaît officiellement dans les bouquins au début des a</w:t>
      </w:r>
      <w:r w:rsidRPr="008648E1">
        <w:rPr>
          <w:rFonts w:cs="Palatino-Roman"/>
          <w:color w:val="000000"/>
          <w:lang w:eastAsia="fr-FR"/>
        </w:rPr>
        <w:t>n</w:t>
      </w:r>
      <w:r w:rsidRPr="008648E1">
        <w:rPr>
          <w:rFonts w:cs="Palatino-Roman"/>
          <w:color w:val="000000"/>
          <w:lang w:eastAsia="fr-FR"/>
        </w:rPr>
        <w:t>nées 1730, au coeur des Lumières, dans le langage du droit plus spéc</w:t>
      </w:r>
      <w:r w:rsidRPr="008648E1">
        <w:rPr>
          <w:rFonts w:cs="Palatino-Roman"/>
          <w:color w:val="000000"/>
          <w:lang w:eastAsia="fr-FR"/>
        </w:rPr>
        <w:t>i</w:t>
      </w:r>
      <w:r w:rsidRPr="008648E1">
        <w:rPr>
          <w:rFonts w:cs="Palatino-Roman"/>
          <w:color w:val="000000"/>
          <w:lang w:eastAsia="fr-FR"/>
        </w:rPr>
        <w:t>fiqu</w:t>
      </w:r>
      <w:r w:rsidRPr="008648E1">
        <w:rPr>
          <w:rFonts w:cs="Palatino-Roman"/>
          <w:color w:val="000000"/>
          <w:lang w:eastAsia="fr-FR"/>
        </w:rPr>
        <w:t>e</w:t>
      </w:r>
      <w:r w:rsidRPr="008648E1">
        <w:rPr>
          <w:rFonts w:cs="Palatino-Roman"/>
          <w:color w:val="000000"/>
          <w:lang w:eastAsia="fr-FR"/>
        </w:rPr>
        <w:t xml:space="preserve">ment, pour désigner un acte de justice, un </w:t>
      </w:r>
      <w:r w:rsidRPr="008648E1">
        <w:rPr>
          <w:rFonts w:cs="Palatino-Italic"/>
          <w:i/>
          <w:iCs/>
          <w:color w:val="000000"/>
          <w:lang w:eastAsia="fr-FR"/>
        </w:rPr>
        <w:t>« jugement qui rend civil un procès criminel »</w:t>
      </w:r>
      <w:r w:rsidRPr="008648E1">
        <w:rPr>
          <w:rFonts w:cs="Palatino-Italic"/>
          <w:iCs/>
          <w:color w:val="000000"/>
          <w:lang w:eastAsia="fr-FR"/>
        </w:rPr>
        <w:t> </w:t>
      </w:r>
      <w:r w:rsidRPr="008648E1">
        <w:rPr>
          <w:rStyle w:val="Marquenotebasdepage"/>
          <w:rFonts w:cs="Palatino-Italic"/>
          <w:iCs/>
          <w:lang w:eastAsia="fr-FR"/>
        </w:rPr>
        <w:footnoteReference w:id="4"/>
      </w:r>
      <w:r w:rsidRPr="008648E1">
        <w:rPr>
          <w:rFonts w:cs="Palatino-Roman"/>
          <w:color w:val="000000"/>
          <w:lang w:eastAsia="fr-FR"/>
        </w:rPr>
        <w:t xml:space="preserve">. Et c’est de l’encrier du français Jacques Turgot (1727 † 1781), baron de L’Aulne, que l’expression prend son sens moderne, en 1752, pour signifier le </w:t>
      </w:r>
      <w:r w:rsidRPr="008648E1">
        <w:rPr>
          <w:rFonts w:cs="Palatino-Italic"/>
          <w:i/>
          <w:iCs/>
          <w:color w:val="000000"/>
          <w:lang w:eastAsia="fr-FR"/>
        </w:rPr>
        <w:t>« passage [de la barbarie]</w:t>
      </w:r>
      <w:r w:rsidRPr="008648E1">
        <w:rPr>
          <w:rFonts w:cs="Palatino-Italic"/>
          <w:iCs/>
          <w:color w:val="000000"/>
          <w:lang w:eastAsia="fr-FR"/>
        </w:rPr>
        <w:t xml:space="preserve"> [59]</w:t>
      </w:r>
      <w:r w:rsidRPr="008648E1">
        <w:rPr>
          <w:rFonts w:cs="Palatino-Italic"/>
          <w:i/>
          <w:iCs/>
          <w:color w:val="000000"/>
          <w:lang w:eastAsia="fr-FR"/>
        </w:rPr>
        <w:t xml:space="preserve"> à l’état civilisé »</w:t>
      </w:r>
      <w:r w:rsidRPr="008648E1">
        <w:rPr>
          <w:rFonts w:cs="Palatino-Roman"/>
          <w:color w:val="000000"/>
          <w:lang w:eastAsia="fr-FR"/>
        </w:rPr>
        <w:t>. Homme politique, économiste et philosophe à ses heures, Turgot prépare alors un ouvrage sur l’histoire universelle ; un brouillon d’écriture qui, hélas pour lui le pauvre garçon, ne lui re</w:t>
      </w:r>
      <w:r w:rsidRPr="008648E1">
        <w:rPr>
          <w:rFonts w:cs="Palatino-Roman"/>
          <w:color w:val="000000"/>
          <w:lang w:eastAsia="fr-FR"/>
        </w:rPr>
        <w:t>n</w:t>
      </w:r>
      <w:r w:rsidRPr="008648E1">
        <w:rPr>
          <w:rFonts w:cs="Palatino-Roman"/>
          <w:color w:val="000000"/>
          <w:lang w:eastAsia="fr-FR"/>
        </w:rPr>
        <w:t>dra pas grâce au Parnasse des écrivains puisqu’il ne verra jamais le jour sous sa plume. C’est, semble-t-il, l’économiste français Victor Mirabau (1715 † 1789), le père du cél</w:t>
      </w:r>
      <w:r w:rsidRPr="008648E1">
        <w:rPr>
          <w:rFonts w:cs="Palatino-Roman"/>
          <w:color w:val="000000"/>
          <w:lang w:eastAsia="fr-FR"/>
        </w:rPr>
        <w:t>è</w:t>
      </w:r>
      <w:r w:rsidRPr="008648E1">
        <w:rPr>
          <w:rFonts w:cs="Palatino-Roman"/>
          <w:color w:val="000000"/>
          <w:lang w:eastAsia="fr-FR"/>
        </w:rPr>
        <w:t xml:space="preserve">bre tribun révolutionnaire, qui l’utilisera pour la première fois dans un texte imprimé en 1756, sous le titre de </w:t>
      </w:r>
      <w:r w:rsidRPr="008648E1">
        <w:rPr>
          <w:rFonts w:cs="Palatino-Italic"/>
          <w:i/>
          <w:iCs/>
          <w:color w:val="000000"/>
          <w:lang w:eastAsia="fr-FR"/>
        </w:rPr>
        <w:t>« Traité de la population »</w:t>
      </w:r>
      <w:r w:rsidRPr="008648E1">
        <w:rPr>
          <w:rFonts w:cs="Palatino-Roman"/>
          <w:color w:val="000000"/>
          <w:lang w:eastAsia="fr-FR"/>
        </w:rPr>
        <w:t>. </w:t>
      </w:r>
      <w:r w:rsidRPr="008648E1">
        <w:rPr>
          <w:rStyle w:val="Marquenotebasdepage"/>
          <w:rFonts w:cs="Palatino-Roman"/>
          <w:lang w:eastAsia="fr-FR"/>
        </w:rPr>
        <w:footnoteReference w:id="5"/>
      </w:r>
      <w:r w:rsidRPr="008648E1">
        <w:rPr>
          <w:rFonts w:cs="Palatino-Roman"/>
          <w:color w:val="000000"/>
          <w:lang w:eastAsia="fr-FR"/>
        </w:rPr>
        <w:t xml:space="preserve"> </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Clin d’œil nullement méchant décoché à l’endroit des réverbères qui ont éclairé ce grand siècle, prenons le temps de souligner que Vo</w:t>
      </w:r>
      <w:r w:rsidRPr="008648E1">
        <w:rPr>
          <w:rFonts w:cs="Palatino-Roman"/>
          <w:color w:val="000000"/>
          <w:lang w:eastAsia="fr-FR"/>
        </w:rPr>
        <w:t>l</w:t>
      </w:r>
      <w:r w:rsidRPr="008648E1">
        <w:rPr>
          <w:rFonts w:cs="Palatino-Roman"/>
          <w:color w:val="000000"/>
          <w:lang w:eastAsia="fr-FR"/>
        </w:rPr>
        <w:t>taire, Rousseau et Montesquieu n’en font nullement usage. Quoique Voltaire, le plus licencieux des trois, effleure le sujet par mégarde et sans le no</w:t>
      </w:r>
      <w:r w:rsidRPr="008648E1">
        <w:rPr>
          <w:rFonts w:cs="Palatino-Roman"/>
          <w:color w:val="000000"/>
          <w:lang w:eastAsia="fr-FR"/>
        </w:rPr>
        <w:t>m</w:t>
      </w:r>
      <w:r w:rsidRPr="008648E1">
        <w:rPr>
          <w:rFonts w:cs="Palatino-Roman"/>
          <w:color w:val="000000"/>
          <w:lang w:eastAsia="fr-FR"/>
        </w:rPr>
        <w:t xml:space="preserve">mer dans </w:t>
      </w:r>
      <w:r w:rsidRPr="008648E1">
        <w:rPr>
          <w:rFonts w:cs="Palatino-Italic"/>
          <w:i/>
          <w:iCs/>
          <w:color w:val="000000"/>
          <w:lang w:eastAsia="fr-FR"/>
        </w:rPr>
        <w:t>« Le Mondain »</w:t>
      </w:r>
      <w:r w:rsidRPr="008648E1">
        <w:rPr>
          <w:rFonts w:cs="Palatino-Roman"/>
          <w:color w:val="000000"/>
          <w:lang w:eastAsia="fr-FR"/>
        </w:rPr>
        <w:t>, un poème d’une rare vitalité, rédigé en 1736, qui a été fortement dénoncé par les bigots et les phil</w:t>
      </w:r>
      <w:r w:rsidRPr="008648E1">
        <w:rPr>
          <w:rFonts w:cs="Palatino-Roman"/>
          <w:color w:val="000000"/>
          <w:lang w:eastAsia="fr-FR"/>
        </w:rPr>
        <w:t>o</w:t>
      </w:r>
      <w:r w:rsidRPr="008648E1">
        <w:rPr>
          <w:rFonts w:cs="Palatino-Roman"/>
          <w:color w:val="000000"/>
          <w:lang w:eastAsia="fr-FR"/>
        </w:rPr>
        <w:t>sophes de son ép</w:t>
      </w:r>
      <w:r w:rsidRPr="008648E1">
        <w:rPr>
          <w:rFonts w:cs="Palatino-Roman"/>
          <w:color w:val="000000"/>
          <w:lang w:eastAsia="fr-FR"/>
        </w:rPr>
        <w:t>o</w:t>
      </w:r>
      <w:r w:rsidRPr="008648E1">
        <w:rPr>
          <w:rFonts w:cs="Palatino-Roman"/>
          <w:color w:val="000000"/>
          <w:lang w:eastAsia="fr-FR"/>
        </w:rPr>
        <w:t>que pour l’éloge satirique qu’il a fait du luxe, du lucre et de la luxure ; des produits de l’humanité qu’il trouvait infin</w:t>
      </w:r>
      <w:r w:rsidRPr="008648E1">
        <w:rPr>
          <w:rFonts w:cs="Palatino-Roman"/>
          <w:color w:val="000000"/>
          <w:lang w:eastAsia="fr-FR"/>
        </w:rPr>
        <w:t>i</w:t>
      </w:r>
      <w:r w:rsidRPr="008648E1">
        <w:rPr>
          <w:rFonts w:cs="Palatino-Roman"/>
          <w:color w:val="000000"/>
          <w:lang w:eastAsia="fr-FR"/>
        </w:rPr>
        <w:t xml:space="preserve">ment moins méprisables qu’une vie austère employée dans l’intrigue et la dévotion, souillée par les ruses, l’hypocrisie, ou les manœuvres concussionnaires : </w:t>
      </w:r>
      <w:r w:rsidRPr="008648E1">
        <w:rPr>
          <w:rFonts w:cs="Palatino-Italic"/>
          <w:i/>
          <w:iCs/>
          <w:color w:val="000000"/>
          <w:lang w:eastAsia="fr-FR"/>
        </w:rPr>
        <w:t>« Le supe</w:t>
      </w:r>
      <w:r w:rsidRPr="008648E1">
        <w:rPr>
          <w:rFonts w:cs="Palatino-Italic"/>
          <w:i/>
          <w:iCs/>
          <w:color w:val="000000"/>
          <w:lang w:eastAsia="fr-FR"/>
        </w:rPr>
        <w:t>r</w:t>
      </w:r>
      <w:r w:rsidRPr="008648E1">
        <w:rPr>
          <w:rFonts w:cs="Palatino-Italic"/>
          <w:i/>
          <w:iCs/>
          <w:color w:val="000000"/>
          <w:lang w:eastAsia="fr-FR"/>
        </w:rPr>
        <w:t xml:space="preserve">flu, chose très nécessaire, a réuni l’un et l’autre hémisphère » </w:t>
      </w:r>
      <w:r w:rsidRPr="008648E1">
        <w:rPr>
          <w:rFonts w:cs="Palatino-Roman"/>
          <w:color w:val="000000"/>
          <w:lang w:eastAsia="fr-FR"/>
        </w:rPr>
        <w:t>—ce qui est justement la rencontre des civilis</w:t>
      </w:r>
      <w:r w:rsidRPr="008648E1">
        <w:rPr>
          <w:rFonts w:cs="Palatino-Roman"/>
          <w:color w:val="000000"/>
          <w:lang w:eastAsia="fr-FR"/>
        </w:rPr>
        <w:t>a</w:t>
      </w:r>
      <w:r w:rsidRPr="008648E1">
        <w:rPr>
          <w:rFonts w:cs="Palatino-Roman"/>
          <w:color w:val="000000"/>
          <w:lang w:eastAsia="fr-FR"/>
        </w:rPr>
        <w:t>tions, cette sorte de quête perpétue</w:t>
      </w:r>
      <w:r w:rsidRPr="008648E1">
        <w:rPr>
          <w:rFonts w:cs="Palatino-Roman"/>
          <w:color w:val="000000"/>
          <w:lang w:eastAsia="fr-FR"/>
        </w:rPr>
        <w:t>l</w:t>
      </w:r>
      <w:r w:rsidRPr="008648E1">
        <w:rPr>
          <w:rFonts w:cs="Palatino-Roman"/>
          <w:color w:val="000000"/>
          <w:lang w:eastAsia="fr-FR"/>
        </w:rPr>
        <w:t xml:space="preserve">le du paradis [60] perdu ; et ce qui revient à dire que la </w:t>
      </w:r>
      <w:r w:rsidRPr="008648E1">
        <w:rPr>
          <w:rFonts w:cs="Palatino-Italic"/>
          <w:i/>
          <w:iCs/>
          <w:color w:val="000000"/>
          <w:lang w:eastAsia="fr-FR"/>
        </w:rPr>
        <w:t xml:space="preserve">nature </w:t>
      </w:r>
      <w:r w:rsidRPr="008648E1">
        <w:rPr>
          <w:rFonts w:cs="Palatino-Roman"/>
          <w:color w:val="000000"/>
          <w:lang w:eastAsia="fr-FR"/>
        </w:rPr>
        <w:t>de l’homme est dans la civilisation et non dans les forêts vierges...</w:t>
      </w:r>
    </w:p>
    <w:p w:rsidR="00DF1044" w:rsidRPr="008648E1" w:rsidRDefault="00DF1044" w:rsidP="00DF1044">
      <w:pPr>
        <w:spacing w:before="120" w:after="120"/>
        <w:jc w:val="both"/>
        <w:rPr>
          <w:rFonts w:cs="Palatino-Roman"/>
          <w:color w:val="000000"/>
          <w:lang w:eastAsia="fr-FR"/>
        </w:rPr>
      </w:pP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 Mon cher Adam, mon gourmand, mon bon père,</w:t>
      </w: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Que faisais-tu dans les jardins d’Éden ?</w:t>
      </w: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Travaillais-tu pour ce sot genre humain ?</w:t>
      </w: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Avouez-moi que vous aviez tous deux</w:t>
      </w: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Les ongles longs, un peu noirs et crasseux,</w:t>
      </w: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La chevelure un peu mal ordonnée,</w:t>
      </w: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Le teint bruni, la peau bise et tannée. »</w:t>
      </w: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w:t>
      </w: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 Et vous, jardin de ce premier bonhomme,</w:t>
      </w: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Jardin fameux par le diable et la pomme,</w:t>
      </w: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C’est bien en vain que par l’orgueil séduits,</w:t>
      </w: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Huet, Calmet, dans leur savante audace,</w:t>
      </w:r>
    </w:p>
    <w:p w:rsidR="00DF1044" w:rsidRPr="008648E1" w:rsidRDefault="00DF1044" w:rsidP="00DF1044">
      <w:pPr>
        <w:ind w:firstLine="0"/>
        <w:jc w:val="center"/>
        <w:rPr>
          <w:rFonts w:cs="Palatino-Italic"/>
          <w:i/>
          <w:iCs/>
          <w:color w:val="000000"/>
          <w:szCs w:val="18"/>
          <w:lang w:eastAsia="fr-FR"/>
        </w:rPr>
      </w:pPr>
      <w:r w:rsidRPr="008648E1">
        <w:rPr>
          <w:rFonts w:cs="Palatino-Italic"/>
          <w:i/>
          <w:iCs/>
          <w:color w:val="000000"/>
          <w:szCs w:val="18"/>
          <w:lang w:eastAsia="fr-FR"/>
        </w:rPr>
        <w:t>Du paradis ont recherché la place :</w:t>
      </w:r>
    </w:p>
    <w:p w:rsidR="00DF1044" w:rsidRPr="008648E1" w:rsidRDefault="00DF1044" w:rsidP="00DF1044">
      <w:pPr>
        <w:ind w:firstLine="0"/>
        <w:jc w:val="center"/>
        <w:rPr>
          <w:rFonts w:cs="Palatino-Roman"/>
          <w:color w:val="000000"/>
          <w:lang w:eastAsia="fr-FR"/>
        </w:rPr>
      </w:pPr>
      <w:r w:rsidRPr="008648E1">
        <w:rPr>
          <w:rFonts w:cs="Palatino-Italic"/>
          <w:i/>
          <w:iCs/>
          <w:color w:val="000000"/>
          <w:szCs w:val="18"/>
          <w:lang w:eastAsia="fr-FR"/>
        </w:rPr>
        <w:t>Le paradis terrestre est où je suis. »</w:t>
      </w:r>
    </w:p>
    <w:p w:rsidR="00DF1044" w:rsidRPr="008648E1" w:rsidRDefault="00DF1044" w:rsidP="00DF1044">
      <w:pPr>
        <w:spacing w:before="120" w:after="120"/>
        <w:jc w:val="both"/>
        <w:rPr>
          <w:rFonts w:cs="Palatino-Roman"/>
          <w:color w:val="000000"/>
          <w:lang w:eastAsia="fr-FR"/>
        </w:rPr>
      </w:pP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Pour les penseurs du milieu du XIX</w:t>
      </w:r>
      <w:r w:rsidRPr="008648E1">
        <w:rPr>
          <w:rFonts w:cs="Palatino-Roman"/>
          <w:color w:val="000000"/>
          <w:vertAlign w:val="superscript"/>
          <w:lang w:eastAsia="fr-FR"/>
        </w:rPr>
        <w:t>e</w:t>
      </w:r>
      <w:r w:rsidRPr="008648E1">
        <w:rPr>
          <w:rFonts w:cs="Palatino-Roman"/>
          <w:color w:val="000000"/>
          <w:lang w:eastAsia="fr-FR"/>
        </w:rPr>
        <w:t xml:space="preserve"> siècle, tel François Guizot (1787 † 1874) </w:t>
      </w:r>
      <w:r w:rsidRPr="008648E1">
        <w:rPr>
          <w:rStyle w:val="Marquenotebasdepage"/>
          <w:rFonts w:cs="Palatino-Roman"/>
          <w:lang w:eastAsia="fr-FR"/>
        </w:rPr>
        <w:footnoteReference w:id="6"/>
      </w:r>
      <w:r w:rsidRPr="008648E1">
        <w:rPr>
          <w:rFonts w:cs="Palatino-Roman"/>
          <w:color w:val="000000"/>
          <w:lang w:eastAsia="fr-FR"/>
        </w:rPr>
        <w:t>, historien français qui a participé à la naissance du mot et qui a contribué à affermir ses lettres de noblesse dans les di</w:t>
      </w:r>
      <w:r w:rsidRPr="008648E1">
        <w:rPr>
          <w:rFonts w:cs="Palatino-Roman"/>
          <w:color w:val="000000"/>
          <w:lang w:eastAsia="fr-FR"/>
        </w:rPr>
        <w:t>c</w:t>
      </w:r>
      <w:r w:rsidRPr="008648E1">
        <w:rPr>
          <w:rFonts w:cs="Palatino-Roman"/>
          <w:color w:val="000000"/>
          <w:lang w:eastAsia="fr-FR"/>
        </w:rPr>
        <w:t>tionnaires d’époque </w:t>
      </w:r>
      <w:r w:rsidRPr="008648E1">
        <w:rPr>
          <w:rStyle w:val="Marquenotebasdepage"/>
          <w:rFonts w:cs="Palatino-Roman"/>
          <w:lang w:eastAsia="fr-FR"/>
        </w:rPr>
        <w:footnoteReference w:id="7"/>
      </w:r>
      <w:r w:rsidRPr="008648E1">
        <w:rPr>
          <w:rFonts w:cs="Palatino-Roman"/>
          <w:color w:val="000000"/>
          <w:lang w:eastAsia="fr-FR"/>
        </w:rPr>
        <w:t>, la notion de civilisation réfère encore plus e</w:t>
      </w:r>
      <w:r w:rsidRPr="008648E1">
        <w:rPr>
          <w:rFonts w:cs="Palatino-Roman"/>
          <w:color w:val="000000"/>
          <w:lang w:eastAsia="fr-FR"/>
        </w:rPr>
        <w:t>x</w:t>
      </w:r>
      <w:r w:rsidRPr="008648E1">
        <w:rPr>
          <w:rFonts w:cs="Palatino-Roman"/>
          <w:color w:val="000000"/>
          <w:lang w:eastAsia="fr-FR"/>
        </w:rPr>
        <w:t xml:space="preserve">plicitement au concept de progrès social et intellectuel ; c’est-à-dire à </w:t>
      </w:r>
      <w:r w:rsidRPr="008648E1">
        <w:rPr>
          <w:rFonts w:cs="Palatino-Italic"/>
          <w:i/>
          <w:iCs/>
          <w:color w:val="000000"/>
          <w:lang w:eastAsia="fr-FR"/>
        </w:rPr>
        <w:t>« l’action de civ</w:t>
      </w:r>
      <w:r w:rsidRPr="008648E1">
        <w:rPr>
          <w:rFonts w:cs="Palatino-Italic"/>
          <w:i/>
          <w:iCs/>
          <w:color w:val="000000"/>
          <w:lang w:eastAsia="fr-FR"/>
        </w:rPr>
        <w:t>i</w:t>
      </w:r>
      <w:r w:rsidRPr="008648E1">
        <w:rPr>
          <w:rFonts w:cs="Palatino-Italic"/>
          <w:i/>
          <w:iCs/>
          <w:color w:val="000000"/>
          <w:lang w:eastAsia="fr-FR"/>
        </w:rPr>
        <w:t>liser »</w:t>
      </w:r>
      <w:r w:rsidRPr="008648E1">
        <w:rPr>
          <w:rFonts w:cs="Palatino-Roman"/>
          <w:color w:val="000000"/>
          <w:lang w:eastAsia="fr-FR"/>
        </w:rPr>
        <w:t xml:space="preserve">, à </w:t>
      </w:r>
      <w:r w:rsidRPr="008648E1">
        <w:rPr>
          <w:rFonts w:cs="Palatino-Italic"/>
          <w:i/>
          <w:iCs/>
          <w:color w:val="000000"/>
          <w:lang w:eastAsia="fr-FR"/>
        </w:rPr>
        <w:t>« l’état de ce qui est civilisé »</w:t>
      </w:r>
      <w:r w:rsidRPr="008648E1">
        <w:rPr>
          <w:rFonts w:cs="Palatino-Roman"/>
          <w:color w:val="000000"/>
          <w:lang w:eastAsia="fr-FR"/>
        </w:rPr>
        <w:t xml:space="preserve">, </w:t>
      </w:r>
      <w:r w:rsidRPr="008648E1">
        <w:rPr>
          <w:rFonts w:cs="Palatino-Italic"/>
          <w:i/>
          <w:iCs/>
          <w:color w:val="000000"/>
          <w:lang w:eastAsia="fr-FR"/>
        </w:rPr>
        <w:t>« rendre civil et sociable », « polir les moeurs »</w:t>
      </w:r>
      <w:r w:rsidRPr="008648E1">
        <w:rPr>
          <w:rFonts w:cs="Palatino-Roman"/>
          <w:color w:val="000000"/>
          <w:lang w:eastAsia="fr-FR"/>
        </w:rPr>
        <w:t>. Plus pessimiste, l’Allemand [61] Oswald Spengler (1880 † 1936) </w:t>
      </w:r>
      <w:r w:rsidRPr="008648E1">
        <w:rPr>
          <w:rStyle w:val="Marquenotebasdepage"/>
          <w:rFonts w:cs="Palatino-Roman"/>
          <w:lang w:eastAsia="fr-FR"/>
        </w:rPr>
        <w:footnoteReference w:id="8"/>
      </w:r>
      <w:r w:rsidRPr="008648E1">
        <w:rPr>
          <w:rFonts w:cs="Palatino-Roman"/>
          <w:color w:val="000000"/>
          <w:lang w:eastAsia="fr-FR"/>
        </w:rPr>
        <w:t xml:space="preserve"> se dit plutôt d’avis que chaque civ</w:t>
      </w:r>
      <w:r w:rsidRPr="008648E1">
        <w:rPr>
          <w:rFonts w:cs="Palatino-Roman"/>
          <w:color w:val="000000"/>
          <w:lang w:eastAsia="fr-FR"/>
        </w:rPr>
        <w:t>i</w:t>
      </w:r>
      <w:r w:rsidRPr="008648E1">
        <w:rPr>
          <w:rFonts w:cs="Palatino-Roman"/>
          <w:color w:val="000000"/>
          <w:lang w:eastAsia="fr-FR"/>
        </w:rPr>
        <w:t xml:space="preserve">lisation est l’aboutissement d’une culture : </w:t>
      </w:r>
      <w:r w:rsidRPr="008648E1">
        <w:rPr>
          <w:rFonts w:cs="Palatino-Italic"/>
          <w:i/>
          <w:iCs/>
          <w:color w:val="000000"/>
          <w:lang w:eastAsia="fr-FR"/>
        </w:rPr>
        <w:t>« la culture se fige bru</w:t>
      </w:r>
      <w:r w:rsidRPr="008648E1">
        <w:rPr>
          <w:rFonts w:cs="Palatino-Italic"/>
          <w:i/>
          <w:iCs/>
          <w:color w:val="000000"/>
          <w:lang w:eastAsia="fr-FR"/>
        </w:rPr>
        <w:t>s</w:t>
      </w:r>
      <w:r w:rsidRPr="008648E1">
        <w:rPr>
          <w:rFonts w:cs="Palatino-Italic"/>
          <w:i/>
          <w:iCs/>
          <w:color w:val="000000"/>
          <w:lang w:eastAsia="fr-FR"/>
        </w:rPr>
        <w:t xml:space="preserve">quement, </w:t>
      </w:r>
      <w:r w:rsidRPr="008648E1">
        <w:rPr>
          <w:rFonts w:cs="Palatino-Roman"/>
          <w:color w:val="000000"/>
          <w:lang w:eastAsia="fr-FR"/>
        </w:rPr>
        <w:t xml:space="preserve">écrit-il, </w:t>
      </w:r>
      <w:r w:rsidRPr="008648E1">
        <w:rPr>
          <w:rFonts w:cs="Palatino-Italic"/>
          <w:i/>
          <w:iCs/>
          <w:color w:val="000000"/>
          <w:lang w:eastAsia="fr-FR"/>
        </w:rPr>
        <w:t>elle meurt, son sang coule, ses forces se brisent : elle devient civilisation »</w:t>
      </w:r>
      <w:r w:rsidRPr="008648E1">
        <w:rPr>
          <w:rFonts w:cs="Palatino-Roman"/>
          <w:color w:val="000000"/>
          <w:lang w:eastAsia="fr-FR"/>
        </w:rPr>
        <w:t> ; cette cult</w:t>
      </w:r>
      <w:r w:rsidRPr="008648E1">
        <w:rPr>
          <w:rFonts w:cs="Palatino-Roman"/>
          <w:color w:val="000000"/>
          <w:lang w:eastAsia="fr-FR"/>
        </w:rPr>
        <w:t>u</w:t>
      </w:r>
      <w:r w:rsidRPr="008648E1">
        <w:rPr>
          <w:rFonts w:cs="Palatino-Roman"/>
          <w:color w:val="000000"/>
          <w:lang w:eastAsia="fr-FR"/>
        </w:rPr>
        <w:t>re a donc, pour ce dernier, un fondement organique soumis aux lois du d</w:t>
      </w:r>
      <w:r w:rsidRPr="008648E1">
        <w:rPr>
          <w:rFonts w:cs="Palatino-Roman"/>
          <w:color w:val="000000"/>
          <w:lang w:eastAsia="fr-FR"/>
        </w:rPr>
        <w:t>é</w:t>
      </w:r>
      <w:r w:rsidRPr="008648E1">
        <w:rPr>
          <w:rFonts w:cs="Palatino-Roman"/>
          <w:color w:val="000000"/>
          <w:lang w:eastAsia="fr-FR"/>
        </w:rPr>
        <w:t>veloppement biologique qui passe de la croissance à la maturité, puis à la décadence (ente</w:t>
      </w:r>
      <w:r w:rsidRPr="008648E1">
        <w:rPr>
          <w:rFonts w:cs="Palatino-Roman"/>
          <w:color w:val="000000"/>
          <w:lang w:eastAsia="fr-FR"/>
        </w:rPr>
        <w:t>n</w:t>
      </w:r>
      <w:r w:rsidRPr="008648E1">
        <w:rPr>
          <w:rFonts w:cs="Palatino-Roman"/>
          <w:color w:val="000000"/>
          <w:lang w:eastAsia="fr-FR"/>
        </w:rPr>
        <w:t>dons la civilisation comme phase mécanique et artif</w:t>
      </w:r>
      <w:r w:rsidRPr="008648E1">
        <w:rPr>
          <w:rFonts w:cs="Palatino-Roman"/>
          <w:color w:val="000000"/>
          <w:lang w:eastAsia="fr-FR"/>
        </w:rPr>
        <w:t>i</w:t>
      </w:r>
      <w:r w:rsidRPr="008648E1">
        <w:rPr>
          <w:rFonts w:cs="Palatino-Roman"/>
          <w:color w:val="000000"/>
          <w:lang w:eastAsia="fr-FR"/>
        </w:rPr>
        <w:t xml:space="preserve">cielle d’une culture), et, finalement, à la mort. </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Pour l’Anglais Arnold Toynbee par contre (1889 † 1975) </w:t>
      </w:r>
      <w:r w:rsidRPr="008648E1">
        <w:rPr>
          <w:rStyle w:val="Marquenotebasdepage"/>
          <w:rFonts w:cs="Palatino-Roman"/>
          <w:lang w:eastAsia="fr-FR"/>
        </w:rPr>
        <w:footnoteReference w:id="9"/>
      </w:r>
      <w:r w:rsidRPr="008648E1">
        <w:rPr>
          <w:rFonts w:cs="Palatino-Roman"/>
          <w:color w:val="000000"/>
          <w:lang w:eastAsia="fr-FR"/>
        </w:rPr>
        <w:t>, la mort d’une civilisation est loin d’être un fait aussi inévitable que le suggère Spengler. Confondant allègrement le terme civilisation avec le mot de culture, et offrant ainsi une cible particulièrement attirante pour les anthropologues qui le lui reprochèrent, il se borna à confondre ses d</w:t>
      </w:r>
      <w:r w:rsidRPr="008648E1">
        <w:rPr>
          <w:rFonts w:cs="Palatino-Roman"/>
          <w:color w:val="000000"/>
          <w:lang w:eastAsia="fr-FR"/>
        </w:rPr>
        <w:t>é</w:t>
      </w:r>
      <w:r w:rsidRPr="008648E1">
        <w:rPr>
          <w:rFonts w:cs="Palatino-Roman"/>
          <w:color w:val="000000"/>
          <w:lang w:eastAsia="fr-FR"/>
        </w:rPr>
        <w:t xml:space="preserve">tracteurs en ratiocinant que </w:t>
      </w:r>
      <w:r w:rsidRPr="008648E1">
        <w:rPr>
          <w:rFonts w:cs="Palatino-Italic"/>
          <w:i/>
          <w:iCs/>
          <w:color w:val="000000"/>
          <w:lang w:eastAsia="fr-FR"/>
        </w:rPr>
        <w:t>« la civilisation telle que nous la connai</w:t>
      </w:r>
      <w:r w:rsidRPr="008648E1">
        <w:rPr>
          <w:rFonts w:cs="Palatino-Italic"/>
          <w:i/>
          <w:iCs/>
          <w:color w:val="000000"/>
          <w:lang w:eastAsia="fr-FR"/>
        </w:rPr>
        <w:t>s</w:t>
      </w:r>
      <w:r w:rsidRPr="008648E1">
        <w:rPr>
          <w:rFonts w:cs="Palatino-Italic"/>
          <w:i/>
          <w:iCs/>
          <w:color w:val="000000"/>
          <w:lang w:eastAsia="fr-FR"/>
        </w:rPr>
        <w:t>sons, est un mouvement, non pas une condition ; [qu’]elle est un voyage, non pas un port » ; « [et] qu’on ne peut pas décrire (son) but parce qu’il n’a j</w:t>
      </w:r>
      <w:r w:rsidRPr="008648E1">
        <w:rPr>
          <w:rFonts w:cs="Palatino-Italic"/>
          <w:i/>
          <w:iCs/>
          <w:color w:val="000000"/>
          <w:lang w:eastAsia="fr-FR"/>
        </w:rPr>
        <w:t>a</w:t>
      </w:r>
      <w:r w:rsidRPr="008648E1">
        <w:rPr>
          <w:rFonts w:cs="Palatino-Italic"/>
          <w:i/>
          <w:iCs/>
          <w:color w:val="000000"/>
          <w:lang w:eastAsia="fr-FR"/>
        </w:rPr>
        <w:t>mais été atteint »</w:t>
      </w:r>
      <w:r w:rsidRPr="008648E1">
        <w:rPr>
          <w:rFonts w:cs="Palatino-Roman"/>
          <w:color w:val="000000"/>
          <w:lang w:eastAsia="fr-FR"/>
        </w:rPr>
        <w:t>. L’idée, loin d’être dénudée de tout intérêt, a tout de même le mérite de contribuer à élever l’esprit au-dessus du corps, à lib</w:t>
      </w:r>
      <w:r w:rsidRPr="008648E1">
        <w:rPr>
          <w:rFonts w:cs="Palatino-Roman"/>
          <w:color w:val="000000"/>
          <w:lang w:eastAsia="fr-FR"/>
        </w:rPr>
        <w:t>é</w:t>
      </w:r>
      <w:r w:rsidRPr="008648E1">
        <w:rPr>
          <w:rFonts w:cs="Palatino-Roman"/>
          <w:color w:val="000000"/>
          <w:lang w:eastAsia="fr-FR"/>
        </w:rPr>
        <w:t>rer le concept des préjugés, des formes visibles et des apparences esthét</w:t>
      </w:r>
      <w:r w:rsidRPr="008648E1">
        <w:rPr>
          <w:rFonts w:cs="Palatino-Roman"/>
          <w:color w:val="000000"/>
          <w:lang w:eastAsia="fr-FR"/>
        </w:rPr>
        <w:t>i</w:t>
      </w:r>
      <w:r w:rsidRPr="008648E1">
        <w:rPr>
          <w:rFonts w:cs="Palatino-Roman"/>
          <w:color w:val="000000"/>
          <w:lang w:eastAsia="fr-FR"/>
        </w:rPr>
        <w:t xml:space="preserve">ques plus trompeuses qu’autrement. </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[62]</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Nullement soucieux de dissiper les malentendus, Philip Bagby ajoute à la confusion des idées </w:t>
      </w:r>
      <w:r w:rsidRPr="008648E1">
        <w:rPr>
          <w:rStyle w:val="Marquenotebasdepage"/>
          <w:rFonts w:cs="Palatino-Roman"/>
          <w:lang w:eastAsia="fr-FR"/>
        </w:rPr>
        <w:footnoteReference w:id="10"/>
      </w:r>
      <w:r w:rsidRPr="008648E1">
        <w:rPr>
          <w:rFonts w:cs="Palatino-Roman"/>
          <w:color w:val="000000"/>
          <w:lang w:eastAsia="fr-FR"/>
        </w:rPr>
        <w:t>, en tentant d’établir à son corps d</w:t>
      </w:r>
      <w:r w:rsidRPr="008648E1">
        <w:rPr>
          <w:rFonts w:cs="Palatino-Roman"/>
          <w:color w:val="000000"/>
          <w:lang w:eastAsia="fr-FR"/>
        </w:rPr>
        <w:t>é</w:t>
      </w:r>
      <w:r w:rsidRPr="008648E1">
        <w:rPr>
          <w:rFonts w:cs="Palatino-Roman"/>
          <w:color w:val="000000"/>
          <w:lang w:eastAsia="fr-FR"/>
        </w:rPr>
        <w:t xml:space="preserve">fendant des critères hiérarchiques qui autorisent les comparaisons, sans avoir réussi pour autant à établir une base objective : du sommet à la base de cette pyramide, se trouvent ainsi les </w:t>
      </w:r>
      <w:r w:rsidRPr="008648E1">
        <w:rPr>
          <w:rFonts w:cs="Palatino-Italic"/>
          <w:i/>
          <w:iCs/>
          <w:color w:val="000000"/>
          <w:lang w:eastAsia="fr-FR"/>
        </w:rPr>
        <w:t>très grandes civilis</w:t>
      </w:r>
      <w:r w:rsidRPr="008648E1">
        <w:rPr>
          <w:rFonts w:cs="Palatino-Italic"/>
          <w:i/>
          <w:iCs/>
          <w:color w:val="000000"/>
          <w:lang w:eastAsia="fr-FR"/>
        </w:rPr>
        <w:t>a</w:t>
      </w:r>
      <w:r w:rsidRPr="008648E1">
        <w:rPr>
          <w:rFonts w:cs="Palatino-Italic"/>
          <w:i/>
          <w:iCs/>
          <w:color w:val="000000"/>
          <w:lang w:eastAsia="fr-FR"/>
        </w:rPr>
        <w:t>tions</w:t>
      </w:r>
      <w:r w:rsidRPr="008648E1">
        <w:rPr>
          <w:rFonts w:cs="Palatino-Roman"/>
          <w:color w:val="000000"/>
          <w:lang w:eastAsia="fr-FR"/>
        </w:rPr>
        <w:t xml:space="preserve">, les civilisations secondaires ou </w:t>
      </w:r>
      <w:r w:rsidRPr="008648E1">
        <w:rPr>
          <w:rFonts w:cs="Palatino-Italic"/>
          <w:i/>
          <w:iCs/>
          <w:color w:val="000000"/>
          <w:lang w:eastAsia="fr-FR"/>
        </w:rPr>
        <w:t>sous-civilisations</w:t>
      </w:r>
      <w:r w:rsidRPr="008648E1">
        <w:rPr>
          <w:rFonts w:cs="Palatino-Roman"/>
          <w:color w:val="000000"/>
          <w:lang w:eastAsia="fr-FR"/>
        </w:rPr>
        <w:t xml:space="preserve">, et les </w:t>
      </w:r>
      <w:r w:rsidRPr="008648E1">
        <w:rPr>
          <w:rFonts w:cs="Palatino-Italic"/>
          <w:i/>
          <w:iCs/>
          <w:color w:val="000000"/>
          <w:lang w:eastAsia="fr-FR"/>
        </w:rPr>
        <w:t>petites civilisations</w:t>
      </w:r>
      <w:r w:rsidRPr="008648E1">
        <w:rPr>
          <w:rFonts w:cs="Palatino-Roman"/>
          <w:color w:val="000000"/>
          <w:lang w:eastAsia="fr-FR"/>
        </w:rPr>
        <w:t xml:space="preserve"> qu’il réduit à l’état de cultures à peine plus relevées. Bagby, dans un livre publié en 1958, suggère même d’utiliser </w:t>
      </w:r>
      <w:r w:rsidRPr="008648E1">
        <w:rPr>
          <w:rFonts w:cs="Palatino-Italic"/>
          <w:i/>
          <w:iCs/>
          <w:color w:val="000000"/>
          <w:lang w:eastAsia="fr-FR"/>
        </w:rPr>
        <w:t>civilis</w:t>
      </w:r>
      <w:r w:rsidRPr="008648E1">
        <w:rPr>
          <w:rFonts w:cs="Palatino-Italic"/>
          <w:i/>
          <w:iCs/>
          <w:color w:val="000000"/>
          <w:lang w:eastAsia="fr-FR"/>
        </w:rPr>
        <w:t>a</w:t>
      </w:r>
      <w:r w:rsidRPr="008648E1">
        <w:rPr>
          <w:rFonts w:cs="Palatino-Italic"/>
          <w:i/>
          <w:iCs/>
          <w:color w:val="000000"/>
          <w:lang w:eastAsia="fr-FR"/>
        </w:rPr>
        <w:t>tion</w:t>
      </w:r>
      <w:r w:rsidRPr="008648E1">
        <w:rPr>
          <w:rFonts w:cs="Palatino-Roman"/>
          <w:color w:val="000000"/>
          <w:lang w:eastAsia="fr-FR"/>
        </w:rPr>
        <w:t xml:space="preserve"> au cas où des villes sont en cause, et </w:t>
      </w:r>
      <w:r w:rsidRPr="008648E1">
        <w:rPr>
          <w:rFonts w:cs="Palatino-Italic"/>
          <w:i/>
          <w:iCs/>
          <w:color w:val="000000"/>
          <w:lang w:eastAsia="fr-FR"/>
        </w:rPr>
        <w:t>culture</w:t>
      </w:r>
      <w:r w:rsidRPr="008648E1">
        <w:rPr>
          <w:rFonts w:cs="Palatino-Roman"/>
          <w:color w:val="000000"/>
          <w:lang w:eastAsia="fr-FR"/>
        </w:rPr>
        <w:t xml:space="preserve"> dans le cas des ca</w:t>
      </w:r>
      <w:r w:rsidRPr="008648E1">
        <w:rPr>
          <w:rFonts w:cs="Palatino-Roman"/>
          <w:color w:val="000000"/>
          <w:lang w:eastAsia="fr-FR"/>
        </w:rPr>
        <w:t>m</w:t>
      </w:r>
      <w:r w:rsidRPr="008648E1">
        <w:rPr>
          <w:rFonts w:cs="Palatino-Roman"/>
          <w:color w:val="000000"/>
          <w:lang w:eastAsia="fr-FR"/>
        </w:rPr>
        <w:t>pagnes urbanisées ; une version pa</w:t>
      </w:r>
      <w:r w:rsidRPr="008648E1">
        <w:rPr>
          <w:rFonts w:cs="Palatino-Roman"/>
          <w:color w:val="000000"/>
          <w:lang w:eastAsia="fr-FR"/>
        </w:rPr>
        <w:t>r</w:t>
      </w:r>
      <w:r w:rsidRPr="008648E1">
        <w:rPr>
          <w:rFonts w:cs="Palatino-Roman"/>
          <w:color w:val="000000"/>
          <w:lang w:eastAsia="fr-FR"/>
        </w:rPr>
        <w:t xml:space="preserve">ticulièrement réductrice de ce qu’est </w:t>
      </w:r>
      <w:r w:rsidRPr="008648E1">
        <w:rPr>
          <w:rFonts w:cs="Palatino-Italic"/>
          <w:i/>
          <w:iCs/>
          <w:color w:val="000000"/>
          <w:lang w:eastAsia="fr-FR"/>
        </w:rPr>
        <w:t>une</w:t>
      </w:r>
      <w:r w:rsidRPr="008648E1">
        <w:rPr>
          <w:rFonts w:cs="Palatino-Roman"/>
          <w:color w:val="000000"/>
          <w:lang w:eastAsia="fr-FR"/>
        </w:rPr>
        <w:t xml:space="preserve"> civilisation, puisqu’elle réfère beaucoup plus à l’enveloppe qu’à l’esprit qui l’agit. Ici, osons le dire, ce sont les formes physiques, les habits et les volumes qui triomphent à r</w:t>
      </w:r>
      <w:r w:rsidRPr="008648E1">
        <w:rPr>
          <w:rFonts w:cs="Palatino-Roman"/>
          <w:color w:val="000000"/>
          <w:lang w:eastAsia="fr-FR"/>
        </w:rPr>
        <w:t>e</w:t>
      </w:r>
      <w:r w:rsidRPr="008648E1">
        <w:rPr>
          <w:rFonts w:cs="Palatino-Roman"/>
          <w:color w:val="000000"/>
          <w:lang w:eastAsia="fr-FR"/>
        </w:rPr>
        <w:t>bours de l’histoire et à contre-pied de l’esprit transcendant.</w:t>
      </w:r>
    </w:p>
    <w:p w:rsidR="00DF1044" w:rsidRPr="008648E1" w:rsidRDefault="00DF1044" w:rsidP="00DF1044">
      <w:pPr>
        <w:spacing w:before="120" w:after="120"/>
        <w:jc w:val="both"/>
        <w:rPr>
          <w:rFonts w:cs="Palatino-Roman"/>
          <w:color w:val="000000"/>
          <w:lang w:eastAsia="fr-FR"/>
        </w:rPr>
      </w:pPr>
    </w:p>
    <w:p w:rsidR="00DF1044" w:rsidRPr="008648E1" w:rsidRDefault="00DF1044" w:rsidP="00DF1044">
      <w:pPr>
        <w:pStyle w:val="a"/>
      </w:pPr>
      <w:bookmarkStart w:id="2" w:name="civilisation_2"/>
      <w:r w:rsidRPr="008648E1">
        <w:t>Un temps d’arrêt</w:t>
      </w:r>
      <w:r>
        <w:br/>
      </w:r>
      <w:r w:rsidRPr="008648E1">
        <w:t>de la longue caravane de l’histoire</w:t>
      </w:r>
    </w:p>
    <w:bookmarkEnd w:id="2"/>
    <w:p w:rsidR="00DF1044" w:rsidRPr="008648E1" w:rsidRDefault="00DF1044" w:rsidP="00DF1044">
      <w:pPr>
        <w:spacing w:before="120" w:after="120"/>
        <w:jc w:val="both"/>
        <w:rPr>
          <w:rFonts w:cs="Palatino-Roman"/>
          <w:color w:val="000000"/>
          <w:lang w:eastAsia="fr-FR"/>
        </w:rPr>
      </w:pPr>
    </w:p>
    <w:p w:rsidR="00DF1044" w:rsidRDefault="00DF1044" w:rsidP="00DF1044">
      <w:pPr>
        <w:ind w:right="90" w:firstLine="0"/>
        <w:jc w:val="both"/>
        <w:rPr>
          <w:sz w:val="20"/>
        </w:rPr>
      </w:pPr>
      <w:hyperlink w:anchor="tdm" w:history="1">
        <w:r>
          <w:rPr>
            <w:rStyle w:val="Lienhypertexte"/>
            <w:sz w:val="20"/>
          </w:rPr>
          <w:t>Retour à la table des matières</w:t>
        </w:r>
      </w:hyperlink>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Bien au fait de la multiplicité des écoles qui se confrontent par concepts et disciplines interposés dans l’éternel et fort étendu champ de batailles de l’histoire, Braudel tranche carrément en faveur d’une défin</w:t>
      </w:r>
      <w:r w:rsidRPr="008648E1">
        <w:rPr>
          <w:rFonts w:cs="Palatino-Roman"/>
          <w:color w:val="000000"/>
          <w:lang w:eastAsia="fr-FR"/>
        </w:rPr>
        <w:t>i</w:t>
      </w:r>
      <w:r w:rsidRPr="008648E1">
        <w:rPr>
          <w:rFonts w:cs="Palatino-Roman"/>
          <w:color w:val="000000"/>
          <w:lang w:eastAsia="fr-FR"/>
        </w:rPr>
        <w:t>tion toute taillée d’avance, claire à souhait il est vrai, celle de son [63] coll</w:t>
      </w:r>
      <w:r w:rsidRPr="008648E1">
        <w:rPr>
          <w:rFonts w:cs="Palatino-Roman"/>
          <w:color w:val="000000"/>
          <w:lang w:eastAsia="fr-FR"/>
        </w:rPr>
        <w:t>è</w:t>
      </w:r>
      <w:r w:rsidRPr="008648E1">
        <w:rPr>
          <w:rFonts w:cs="Palatino-Roman"/>
          <w:color w:val="000000"/>
          <w:lang w:eastAsia="fr-FR"/>
        </w:rPr>
        <w:t>gue Marcel Mauss </w:t>
      </w:r>
      <w:r w:rsidRPr="008648E1">
        <w:rPr>
          <w:rStyle w:val="Marquenotebasdepage"/>
          <w:rFonts w:cs="Palatino-Roman"/>
          <w:lang w:eastAsia="fr-FR"/>
        </w:rPr>
        <w:footnoteReference w:id="11"/>
      </w:r>
      <w:r w:rsidRPr="008648E1">
        <w:rPr>
          <w:rFonts w:cs="Palatino-Roman"/>
          <w:color w:val="000000"/>
          <w:lang w:eastAsia="fr-FR"/>
        </w:rPr>
        <w:t>, sociologue et ethnologue français (1873 † 1950), à qui il attribue d’ailleurs le mérite d’avoir réussi à d</w:t>
      </w:r>
      <w:r w:rsidRPr="008648E1">
        <w:rPr>
          <w:rFonts w:cs="Palatino-Roman"/>
          <w:color w:val="000000"/>
          <w:lang w:eastAsia="fr-FR"/>
        </w:rPr>
        <w:t>é</w:t>
      </w:r>
      <w:r w:rsidRPr="008648E1">
        <w:rPr>
          <w:rFonts w:cs="Palatino-Roman"/>
          <w:color w:val="000000"/>
          <w:lang w:eastAsia="fr-FR"/>
        </w:rPr>
        <w:t>gager quatre critères qui ont la double qualité d’être aisément utilis</w:t>
      </w:r>
      <w:r w:rsidRPr="008648E1">
        <w:rPr>
          <w:rFonts w:cs="Palatino-Roman"/>
          <w:color w:val="000000"/>
          <w:lang w:eastAsia="fr-FR"/>
        </w:rPr>
        <w:t>a</w:t>
      </w:r>
      <w:r w:rsidRPr="008648E1">
        <w:rPr>
          <w:rFonts w:cs="Palatino-Roman"/>
          <w:color w:val="000000"/>
          <w:lang w:eastAsia="fr-FR"/>
        </w:rPr>
        <w:t>bles pour l’observation et d’être suffisamment dégagés de tout jug</w:t>
      </w:r>
      <w:r w:rsidRPr="008648E1">
        <w:rPr>
          <w:rFonts w:cs="Palatino-Roman"/>
          <w:color w:val="000000"/>
          <w:lang w:eastAsia="fr-FR"/>
        </w:rPr>
        <w:t>e</w:t>
      </w:r>
      <w:r w:rsidRPr="008648E1">
        <w:rPr>
          <w:rFonts w:cs="Palatino-Roman"/>
          <w:color w:val="000000"/>
          <w:lang w:eastAsia="fr-FR"/>
        </w:rPr>
        <w:t xml:space="preserve">ment de valeur. Ce sont : un, </w:t>
      </w:r>
      <w:r w:rsidRPr="008648E1">
        <w:rPr>
          <w:rFonts w:cs="Palatino-Italic"/>
          <w:i/>
          <w:iCs/>
          <w:color w:val="000000"/>
          <w:lang w:eastAsia="fr-FR"/>
        </w:rPr>
        <w:t>« les aires culturelles »</w:t>
      </w:r>
      <w:r w:rsidRPr="008648E1">
        <w:rPr>
          <w:rFonts w:cs="Palatino-Roman"/>
          <w:color w:val="000000"/>
          <w:lang w:eastAsia="fr-FR"/>
        </w:rPr>
        <w:t>, c’est-à-dire un territoire donné où il y a fréquence de certains traits communs, ce que les anthropologues no</w:t>
      </w:r>
      <w:r w:rsidRPr="008648E1">
        <w:rPr>
          <w:rFonts w:cs="Palatino-Roman"/>
          <w:color w:val="000000"/>
          <w:lang w:eastAsia="fr-FR"/>
        </w:rPr>
        <w:t>m</w:t>
      </w:r>
      <w:r w:rsidRPr="008648E1">
        <w:rPr>
          <w:rFonts w:cs="Palatino-Roman"/>
          <w:color w:val="000000"/>
          <w:lang w:eastAsia="fr-FR"/>
        </w:rPr>
        <w:t xml:space="preserve">ment un logement ; deux, </w:t>
      </w:r>
      <w:r w:rsidRPr="008648E1">
        <w:rPr>
          <w:rFonts w:cs="Palatino-Italic"/>
          <w:i/>
          <w:iCs/>
          <w:color w:val="000000"/>
          <w:lang w:eastAsia="fr-FR"/>
        </w:rPr>
        <w:t>« les emprunts »</w:t>
      </w:r>
      <w:r w:rsidRPr="008648E1">
        <w:rPr>
          <w:rFonts w:cs="Palatino-Roman"/>
          <w:color w:val="000000"/>
          <w:lang w:eastAsia="fr-FR"/>
        </w:rPr>
        <w:t xml:space="preserve"> culturels, qui voyagent, s’adaptent, se transfèrent ; trois </w:t>
      </w:r>
      <w:r w:rsidRPr="008648E1">
        <w:rPr>
          <w:rFonts w:cs="Palatino-Italic"/>
          <w:i/>
          <w:iCs/>
          <w:color w:val="000000"/>
          <w:lang w:eastAsia="fr-FR"/>
        </w:rPr>
        <w:t>« les refus »</w:t>
      </w:r>
      <w:r w:rsidRPr="008648E1">
        <w:rPr>
          <w:rFonts w:cs="Palatino-Roman"/>
          <w:color w:val="000000"/>
          <w:lang w:eastAsia="fr-FR"/>
        </w:rPr>
        <w:t>, qui réfèrent à la conscie</w:t>
      </w:r>
      <w:r w:rsidRPr="008648E1">
        <w:rPr>
          <w:rFonts w:cs="Palatino-Roman"/>
          <w:color w:val="000000"/>
          <w:lang w:eastAsia="fr-FR"/>
        </w:rPr>
        <w:t>n</w:t>
      </w:r>
      <w:r w:rsidRPr="008648E1">
        <w:rPr>
          <w:rFonts w:cs="Palatino-Roman"/>
          <w:color w:val="000000"/>
          <w:lang w:eastAsia="fr-FR"/>
        </w:rPr>
        <w:t xml:space="preserve">ce, au caractère, à l’identité ; et quatre, </w:t>
      </w:r>
      <w:r w:rsidRPr="008648E1">
        <w:rPr>
          <w:rFonts w:cs="Palatino-Italic"/>
          <w:i/>
          <w:iCs/>
          <w:color w:val="000000"/>
          <w:lang w:eastAsia="fr-FR"/>
        </w:rPr>
        <w:t>« les possibilités ouvertes par ce tr</w:t>
      </w:r>
      <w:r w:rsidRPr="008648E1">
        <w:rPr>
          <w:rFonts w:cs="Palatino-Italic"/>
          <w:i/>
          <w:iCs/>
          <w:color w:val="000000"/>
          <w:lang w:eastAsia="fr-FR"/>
        </w:rPr>
        <w:t>i</w:t>
      </w:r>
      <w:r w:rsidRPr="008648E1">
        <w:rPr>
          <w:rFonts w:cs="Palatino-Italic"/>
          <w:i/>
          <w:iCs/>
          <w:color w:val="000000"/>
          <w:lang w:eastAsia="fr-FR"/>
        </w:rPr>
        <w:t>ple jeu »</w:t>
      </w:r>
      <w:r w:rsidRPr="008648E1">
        <w:rPr>
          <w:rFonts w:cs="Palatino-Roman"/>
          <w:color w:val="000000"/>
          <w:lang w:eastAsia="fr-FR"/>
        </w:rPr>
        <w:t>. La définition particulièrement bien inspirée de Mauss, un jalon incontournable pour quiconque e</w:t>
      </w:r>
      <w:r w:rsidRPr="008648E1">
        <w:rPr>
          <w:rFonts w:cs="Palatino-Roman"/>
          <w:color w:val="000000"/>
          <w:lang w:eastAsia="fr-FR"/>
        </w:rPr>
        <w:t>n</w:t>
      </w:r>
      <w:r w:rsidRPr="008648E1">
        <w:rPr>
          <w:rFonts w:cs="Palatino-Roman"/>
          <w:color w:val="000000"/>
          <w:lang w:eastAsia="fr-FR"/>
        </w:rPr>
        <w:t xml:space="preserve">treprend de construire une idée de ce qu’est </w:t>
      </w:r>
      <w:r w:rsidRPr="008648E1">
        <w:rPr>
          <w:rFonts w:cs="Palatino-Italic"/>
          <w:i/>
          <w:iCs/>
          <w:color w:val="000000"/>
          <w:lang w:eastAsia="fr-FR"/>
        </w:rPr>
        <w:t>une</w:t>
      </w:r>
      <w:r w:rsidRPr="008648E1">
        <w:rPr>
          <w:rFonts w:cs="Palatino-Roman"/>
          <w:color w:val="000000"/>
          <w:lang w:eastAsia="fr-FR"/>
        </w:rPr>
        <w:t xml:space="preserve"> civilisation, vaut le détour et mérite l’hommage d’une cit</w:t>
      </w:r>
      <w:r w:rsidRPr="008648E1">
        <w:rPr>
          <w:rFonts w:cs="Palatino-Roman"/>
          <w:color w:val="000000"/>
          <w:lang w:eastAsia="fr-FR"/>
        </w:rPr>
        <w:t>a</w:t>
      </w:r>
      <w:r w:rsidRPr="008648E1">
        <w:rPr>
          <w:rFonts w:cs="Palatino-Roman"/>
          <w:color w:val="000000"/>
          <w:lang w:eastAsia="fr-FR"/>
        </w:rPr>
        <w:t>tion :</w:t>
      </w:r>
    </w:p>
    <w:p w:rsidR="00DF1044" w:rsidRPr="008648E1" w:rsidRDefault="00DF1044" w:rsidP="00DF1044">
      <w:pPr>
        <w:pStyle w:val="Citation"/>
      </w:pPr>
    </w:p>
    <w:p w:rsidR="00DF1044" w:rsidRPr="008648E1" w:rsidRDefault="00DF1044" w:rsidP="00DF1044">
      <w:pPr>
        <w:pStyle w:val="Citation"/>
      </w:pPr>
      <w:r w:rsidRPr="008648E1">
        <w:t>« On peut donc proposer la définition suivante d’une civilisation : c’est un ensemble suffisamment grand de phénomènes de civilisation, suff</w:t>
      </w:r>
      <w:r w:rsidRPr="008648E1">
        <w:t>i</w:t>
      </w:r>
      <w:r w:rsidRPr="008648E1">
        <w:t>samment nombreux, eux-mêmes suffisamment importants tant par leur masse que par leur qualité ; c’est aussi un ensemble, assez vaste par le nombre, de sociétés qui les présentent ; autrement dit : un ensemble suff</w:t>
      </w:r>
      <w:r w:rsidRPr="008648E1">
        <w:t>i</w:t>
      </w:r>
      <w:r w:rsidRPr="008648E1">
        <w:t>samment grand et suff</w:t>
      </w:r>
      <w:r w:rsidRPr="008648E1">
        <w:t>i</w:t>
      </w:r>
      <w:r w:rsidRPr="008648E1">
        <w:t>samment caractéristique pour qu’il puisse signifier, évoquer à l’esprit une f</w:t>
      </w:r>
      <w:r w:rsidRPr="008648E1">
        <w:t>a</w:t>
      </w:r>
      <w:r w:rsidRPr="008648E1">
        <w:t>mille de sociétés. Famille que l’on a, par ailleurs, des raisons de fait de constituer : faits actuels et faits historiques, linguist</w:t>
      </w:r>
      <w:r w:rsidRPr="008648E1">
        <w:t>i</w:t>
      </w:r>
      <w:r w:rsidRPr="008648E1">
        <w:t>ques, archéologiques et anthr</w:t>
      </w:r>
      <w:r w:rsidRPr="008648E1">
        <w:t>o</w:t>
      </w:r>
      <w:r w:rsidRPr="008648E1">
        <w:t>pologiques ; faits qui font [64] croire qu’elles ont été en contact prolongé ou qu’elles sont apparentées les unes avec les autres. Un ensemble de faits, un ensemble de caractères de ces faits correspondant à un ensemble de sociétés, en un mot une sorte de sy</w:t>
      </w:r>
      <w:r w:rsidRPr="008648E1">
        <w:t>s</w:t>
      </w:r>
      <w:r w:rsidRPr="008648E1">
        <w:t>tème hypersocial de systèmes sociaux, voilà ce qu’on peut appeler une c</w:t>
      </w:r>
      <w:r w:rsidRPr="008648E1">
        <w:t>i</w:t>
      </w:r>
      <w:r w:rsidRPr="008648E1">
        <w:t>vilisation. » </w:t>
      </w:r>
      <w:r w:rsidRPr="008648E1">
        <w:rPr>
          <w:rStyle w:val="Marquenotebasdepage"/>
          <w:rFonts w:cs="Palatino-Italic"/>
          <w:iCs/>
          <w:szCs w:val="18"/>
        </w:rPr>
        <w:footnoteReference w:id="12"/>
      </w:r>
    </w:p>
    <w:p w:rsidR="00DF1044" w:rsidRPr="008648E1" w:rsidRDefault="00DF1044" w:rsidP="00DF1044">
      <w:pPr>
        <w:pStyle w:val="Citation"/>
        <w:rPr>
          <w:rFonts w:cs="Palatino-Roman"/>
          <w:vertAlign w:val="superscript"/>
        </w:rPr>
      </w:pP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La logique d’un tel échafaudage, admirable en tout, s’impose e</w:t>
      </w:r>
      <w:r w:rsidRPr="008648E1">
        <w:rPr>
          <w:rFonts w:cs="Palatino-Roman"/>
          <w:color w:val="000000"/>
          <w:lang w:eastAsia="fr-FR"/>
        </w:rPr>
        <w:t>f</w:t>
      </w:r>
      <w:r w:rsidRPr="008648E1">
        <w:rPr>
          <w:rFonts w:cs="Palatino-Roman"/>
          <w:color w:val="000000"/>
          <w:lang w:eastAsia="fr-FR"/>
        </w:rPr>
        <w:t>fect</w:t>
      </w:r>
      <w:r w:rsidRPr="008648E1">
        <w:rPr>
          <w:rFonts w:cs="Palatino-Roman"/>
          <w:color w:val="000000"/>
          <w:lang w:eastAsia="fr-FR"/>
        </w:rPr>
        <w:t>i</w:t>
      </w:r>
      <w:r w:rsidRPr="008648E1">
        <w:rPr>
          <w:rFonts w:cs="Palatino-Roman"/>
          <w:color w:val="000000"/>
          <w:lang w:eastAsia="fr-FR"/>
        </w:rPr>
        <w:t>vement d’elle-même sur les précédentes par son articulation aussi géniale qu’objective. Mais, en dépit de la nette supériorité de cette avancée conceptuelle, elle ne saurait combler pour autant l’idée intime que je me fais de la marche de l’humanité confrontée aux lois nature</w:t>
      </w:r>
      <w:r w:rsidRPr="008648E1">
        <w:rPr>
          <w:rFonts w:cs="Palatino-Roman"/>
          <w:color w:val="000000"/>
          <w:lang w:eastAsia="fr-FR"/>
        </w:rPr>
        <w:t>l</w:t>
      </w:r>
      <w:r w:rsidRPr="008648E1">
        <w:rPr>
          <w:rFonts w:cs="Palatino-Roman"/>
          <w:color w:val="000000"/>
          <w:lang w:eastAsia="fr-FR"/>
        </w:rPr>
        <w:t>les conditio</w:t>
      </w:r>
      <w:r w:rsidRPr="008648E1">
        <w:rPr>
          <w:rFonts w:cs="Palatino-Roman"/>
          <w:color w:val="000000"/>
          <w:lang w:eastAsia="fr-FR"/>
        </w:rPr>
        <w:t>n</w:t>
      </w:r>
      <w:r w:rsidRPr="008648E1">
        <w:rPr>
          <w:rFonts w:cs="Palatino-Roman"/>
          <w:color w:val="000000"/>
          <w:lang w:eastAsia="fr-FR"/>
        </w:rPr>
        <w:t>nant l’aire d’occupation impliquée. À lire la multitude d’auteurs qui ont posé directement la question, on comprend rapid</w:t>
      </w:r>
      <w:r w:rsidRPr="008648E1">
        <w:rPr>
          <w:rFonts w:cs="Palatino-Roman"/>
          <w:color w:val="000000"/>
          <w:lang w:eastAsia="fr-FR"/>
        </w:rPr>
        <w:t>e</w:t>
      </w:r>
      <w:r w:rsidRPr="008648E1">
        <w:rPr>
          <w:rFonts w:cs="Palatino-Roman"/>
          <w:color w:val="000000"/>
          <w:lang w:eastAsia="fr-FR"/>
        </w:rPr>
        <w:t>ment, au reste, qu’il y a autant de définitions que d’approches, et qu’on entre, de prime abord, dans le domaine de la perception de l’histoire et des agents collectifs a</w:t>
      </w:r>
      <w:r w:rsidRPr="008648E1">
        <w:rPr>
          <w:rFonts w:cs="Palatino-Roman"/>
          <w:color w:val="000000"/>
          <w:lang w:eastAsia="fr-FR"/>
        </w:rPr>
        <w:t>c</w:t>
      </w:r>
      <w:r w:rsidRPr="008648E1">
        <w:rPr>
          <w:rFonts w:cs="Palatino-Roman"/>
          <w:color w:val="000000"/>
          <w:lang w:eastAsia="fr-FR"/>
        </w:rPr>
        <w:t>couplés aux facteurs naturels qui la fabriquent. L’histoire n’ayant rien d’un absolu et les historiens n’ayant pas encore été en mesure d’y dég</w:t>
      </w:r>
      <w:r w:rsidRPr="008648E1">
        <w:rPr>
          <w:rFonts w:cs="Palatino-Roman"/>
          <w:color w:val="000000"/>
          <w:lang w:eastAsia="fr-FR"/>
        </w:rPr>
        <w:t>a</w:t>
      </w:r>
      <w:r w:rsidRPr="008648E1">
        <w:rPr>
          <w:rFonts w:cs="Palatino-Roman"/>
          <w:color w:val="000000"/>
          <w:lang w:eastAsia="fr-FR"/>
        </w:rPr>
        <w:t xml:space="preserve">ger une seule certitude éternelle, </w:t>
      </w:r>
      <w:r w:rsidRPr="008648E1">
        <w:rPr>
          <w:rFonts w:cs="Palatino-Italic"/>
          <w:i/>
          <w:iCs/>
          <w:color w:val="000000"/>
          <w:lang w:eastAsia="fr-FR"/>
        </w:rPr>
        <w:t>la</w:t>
      </w:r>
      <w:r w:rsidRPr="008648E1">
        <w:rPr>
          <w:rFonts w:cs="Palatino-Roman"/>
          <w:color w:val="000000"/>
          <w:lang w:eastAsia="fr-FR"/>
        </w:rPr>
        <w:t xml:space="preserve"> civilisation apparaît alors comme un tout en devenir, un projet qui se confond dans la marche de l’humanité ; </w:t>
      </w:r>
      <w:r w:rsidRPr="008648E1">
        <w:rPr>
          <w:rFonts w:cs="Palatino-Italic"/>
          <w:i/>
          <w:iCs/>
          <w:color w:val="000000"/>
          <w:lang w:eastAsia="fr-FR"/>
        </w:rPr>
        <w:t xml:space="preserve">a contrario </w:t>
      </w:r>
      <w:r w:rsidRPr="008648E1">
        <w:rPr>
          <w:rFonts w:cs="Palatino-Roman"/>
          <w:color w:val="000000"/>
          <w:lang w:eastAsia="fr-FR"/>
        </w:rPr>
        <w:t>d’</w:t>
      </w:r>
      <w:r w:rsidRPr="008648E1">
        <w:rPr>
          <w:rFonts w:cs="Palatino-Italic"/>
          <w:i/>
          <w:iCs/>
          <w:color w:val="000000"/>
          <w:lang w:eastAsia="fr-FR"/>
        </w:rPr>
        <w:t>une</w:t>
      </w:r>
      <w:r w:rsidRPr="008648E1">
        <w:rPr>
          <w:rFonts w:cs="Palatino-Roman"/>
          <w:color w:val="000000"/>
          <w:lang w:eastAsia="fr-FR"/>
        </w:rPr>
        <w:t xml:space="preserve"> civilisation qui se veut partie éphémère de ce tout, une finalité en soit.</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 xml:space="preserve">Par définition, le phénomène de civilisation se veut un phénomène collectif </w:t>
      </w:r>
      <w:r w:rsidRPr="008648E1">
        <w:rPr>
          <w:rFonts w:cs="Palatino-Italic"/>
          <w:i/>
          <w:iCs/>
          <w:color w:val="000000"/>
          <w:lang w:eastAsia="fr-FR"/>
        </w:rPr>
        <w:t>accompli</w:t>
      </w:r>
      <w:r w:rsidRPr="008648E1">
        <w:rPr>
          <w:rFonts w:cs="Palatino-Roman"/>
          <w:color w:val="000000"/>
          <w:lang w:eastAsia="fr-FR"/>
        </w:rPr>
        <w:t>, dans le sens de mûr, de complet. Sur le plan ét</w:t>
      </w:r>
      <w:r w:rsidRPr="008648E1">
        <w:rPr>
          <w:rFonts w:cs="Palatino-Roman"/>
          <w:color w:val="000000"/>
          <w:lang w:eastAsia="fr-FR"/>
        </w:rPr>
        <w:t>y</w:t>
      </w:r>
      <w:r w:rsidRPr="008648E1">
        <w:rPr>
          <w:rFonts w:cs="Palatino-Roman"/>
          <w:color w:val="000000"/>
          <w:lang w:eastAsia="fr-FR"/>
        </w:rPr>
        <w:t xml:space="preserve">mologique, il réfère plus précisément à la </w:t>
      </w:r>
      <w:r w:rsidRPr="008648E1">
        <w:rPr>
          <w:rFonts w:cs="Palatino-Italic"/>
          <w:i/>
          <w:iCs/>
          <w:color w:val="000000"/>
          <w:lang w:eastAsia="fr-FR"/>
        </w:rPr>
        <w:t>cité</w:t>
      </w:r>
      <w:r w:rsidRPr="008648E1">
        <w:rPr>
          <w:rFonts w:cs="Palatino-Roman"/>
          <w:color w:val="000000"/>
          <w:lang w:eastAsia="fr-FR"/>
        </w:rPr>
        <w:t>, qui est le corps polit</w:t>
      </w:r>
      <w:r w:rsidRPr="008648E1">
        <w:rPr>
          <w:rFonts w:cs="Palatino-Roman"/>
          <w:color w:val="000000"/>
          <w:lang w:eastAsia="fr-FR"/>
        </w:rPr>
        <w:t>i</w:t>
      </w:r>
      <w:r w:rsidRPr="008648E1">
        <w:rPr>
          <w:rFonts w:cs="Palatino-Roman"/>
          <w:color w:val="000000"/>
          <w:lang w:eastAsia="fr-FR"/>
        </w:rPr>
        <w:t xml:space="preserve">que des citoyens ; [65] à la </w:t>
      </w:r>
      <w:r w:rsidRPr="008648E1">
        <w:rPr>
          <w:rFonts w:cs="Palatino-Italic"/>
          <w:i/>
          <w:iCs/>
          <w:color w:val="000000"/>
          <w:lang w:eastAsia="fr-FR"/>
        </w:rPr>
        <w:t>citadelle</w:t>
      </w:r>
      <w:r w:rsidRPr="008648E1">
        <w:rPr>
          <w:rFonts w:cs="Palatino-Roman"/>
          <w:color w:val="000000"/>
          <w:lang w:eastAsia="fr-FR"/>
        </w:rPr>
        <w:t xml:space="preserve">, une petite cité fortifiée ; aux </w:t>
      </w:r>
      <w:r w:rsidRPr="008648E1">
        <w:rPr>
          <w:rFonts w:cs="Palatino-Italic"/>
          <w:i/>
          <w:iCs/>
          <w:color w:val="000000"/>
          <w:lang w:eastAsia="fr-FR"/>
        </w:rPr>
        <w:t>c</w:t>
      </w:r>
      <w:r w:rsidRPr="008648E1">
        <w:rPr>
          <w:rFonts w:cs="Palatino-Italic"/>
          <w:i/>
          <w:iCs/>
          <w:color w:val="000000"/>
          <w:lang w:eastAsia="fr-FR"/>
        </w:rPr>
        <w:t>i</w:t>
      </w:r>
      <w:r w:rsidRPr="008648E1">
        <w:rPr>
          <w:rFonts w:cs="Palatino-Italic"/>
          <w:i/>
          <w:iCs/>
          <w:color w:val="000000"/>
          <w:lang w:eastAsia="fr-FR"/>
        </w:rPr>
        <w:t>toyens</w:t>
      </w:r>
      <w:r w:rsidRPr="008648E1">
        <w:rPr>
          <w:rFonts w:cs="Palatino-Roman"/>
          <w:color w:val="000000"/>
          <w:lang w:eastAsia="fr-FR"/>
        </w:rPr>
        <w:t xml:space="preserve">, les membres d’une communauté politique organisée ; aux </w:t>
      </w:r>
      <w:r w:rsidRPr="008648E1">
        <w:rPr>
          <w:rFonts w:cs="Palatino-Italic"/>
          <w:i/>
          <w:iCs/>
          <w:color w:val="000000"/>
          <w:lang w:eastAsia="fr-FR"/>
        </w:rPr>
        <w:t>civ</w:t>
      </w:r>
      <w:r w:rsidRPr="008648E1">
        <w:rPr>
          <w:rFonts w:cs="Palatino-Italic"/>
          <w:i/>
          <w:iCs/>
          <w:color w:val="000000"/>
          <w:lang w:eastAsia="fr-FR"/>
        </w:rPr>
        <w:t>i</w:t>
      </w:r>
      <w:r w:rsidRPr="008648E1">
        <w:rPr>
          <w:rFonts w:cs="Palatino-Italic"/>
          <w:i/>
          <w:iCs/>
          <w:color w:val="000000"/>
          <w:lang w:eastAsia="fr-FR"/>
        </w:rPr>
        <w:t>lités</w:t>
      </w:r>
      <w:r w:rsidRPr="008648E1">
        <w:rPr>
          <w:rFonts w:cs="Palatino-Roman"/>
          <w:color w:val="000000"/>
          <w:lang w:eastAsia="fr-FR"/>
        </w:rPr>
        <w:t xml:space="preserve">, l’observation des convenances ; et au </w:t>
      </w:r>
      <w:r w:rsidRPr="008648E1">
        <w:rPr>
          <w:rFonts w:cs="Palatino-Italic"/>
          <w:i/>
          <w:iCs/>
          <w:color w:val="000000"/>
          <w:lang w:eastAsia="fr-FR"/>
        </w:rPr>
        <w:t>civisme</w:t>
      </w:r>
      <w:r w:rsidRPr="008648E1">
        <w:rPr>
          <w:rFonts w:cs="Palatino-Roman"/>
          <w:color w:val="000000"/>
          <w:lang w:eastAsia="fr-FR"/>
        </w:rPr>
        <w:t>, le dévouement du citoyen à l’État. Pa</w:t>
      </w:r>
      <w:r w:rsidRPr="008648E1">
        <w:rPr>
          <w:rFonts w:cs="Palatino-Roman"/>
          <w:color w:val="000000"/>
          <w:lang w:eastAsia="fr-FR"/>
        </w:rPr>
        <w:t>r</w:t>
      </w:r>
      <w:r w:rsidRPr="008648E1">
        <w:rPr>
          <w:rFonts w:cs="Palatino-Roman"/>
          <w:color w:val="000000"/>
          <w:lang w:eastAsia="fr-FR"/>
        </w:rPr>
        <w:t>tant de ce paradigme qui ne contredit en rien le modèle de Mauss, voire même de Toynbee qui me rejoignent à maints égards, il su</w:t>
      </w:r>
      <w:r w:rsidRPr="008648E1">
        <w:rPr>
          <w:rFonts w:cs="Palatino-Roman"/>
          <w:color w:val="000000"/>
          <w:lang w:eastAsia="fr-FR"/>
        </w:rPr>
        <w:t>f</w:t>
      </w:r>
      <w:r w:rsidRPr="008648E1">
        <w:rPr>
          <w:rFonts w:cs="Palatino-Roman"/>
          <w:color w:val="000000"/>
          <w:lang w:eastAsia="fr-FR"/>
        </w:rPr>
        <w:t xml:space="preserve">fit de se poser trois questions pour tâcher de comprendre ce que peut être... </w:t>
      </w:r>
      <w:r w:rsidRPr="008648E1">
        <w:rPr>
          <w:rFonts w:cs="Palatino-Italic"/>
          <w:i/>
          <w:iCs/>
          <w:color w:val="000000"/>
          <w:lang w:eastAsia="fr-FR"/>
        </w:rPr>
        <w:t>une</w:t>
      </w:r>
      <w:r w:rsidRPr="008648E1">
        <w:rPr>
          <w:rFonts w:cs="Palatino-Roman"/>
          <w:color w:val="000000"/>
          <w:lang w:eastAsia="fr-FR"/>
        </w:rPr>
        <w:t xml:space="preserve"> civilisation, qui est ce temps d’arrêt d’une po</w:t>
      </w:r>
      <w:r w:rsidRPr="008648E1">
        <w:rPr>
          <w:rFonts w:cs="Palatino-Roman"/>
          <w:color w:val="000000"/>
          <w:lang w:eastAsia="fr-FR"/>
        </w:rPr>
        <w:t>r</w:t>
      </w:r>
      <w:r w:rsidRPr="008648E1">
        <w:rPr>
          <w:rFonts w:cs="Palatino-Roman"/>
          <w:color w:val="000000"/>
          <w:lang w:eastAsia="fr-FR"/>
        </w:rPr>
        <w:t>tion d’humanité dans la longue marche de la caravane de l’histoire : Qu’est-ce que l’homme ? Qu’est-ce que l’humanité ? Quels sont les critères et les formes d’expressions culturelles qui identifient une d</w:t>
      </w:r>
      <w:r w:rsidRPr="008648E1">
        <w:rPr>
          <w:rFonts w:cs="Palatino-Roman"/>
          <w:color w:val="000000"/>
          <w:lang w:eastAsia="fr-FR"/>
        </w:rPr>
        <w:t>é</w:t>
      </w:r>
      <w:r w:rsidRPr="008648E1">
        <w:rPr>
          <w:rFonts w:cs="Palatino-Roman"/>
          <w:color w:val="000000"/>
          <w:lang w:eastAsia="fr-FR"/>
        </w:rPr>
        <w:t>marche collective pa</w:t>
      </w:r>
      <w:r w:rsidRPr="008648E1">
        <w:rPr>
          <w:rFonts w:cs="Palatino-Roman"/>
          <w:color w:val="000000"/>
          <w:lang w:eastAsia="fr-FR"/>
        </w:rPr>
        <w:t>r</w:t>
      </w:r>
      <w:r w:rsidRPr="008648E1">
        <w:rPr>
          <w:rFonts w:cs="Palatino-Roman"/>
          <w:color w:val="000000"/>
          <w:lang w:eastAsia="fr-FR"/>
        </w:rPr>
        <w:t xml:space="preserve">ticulière, coercitive et concurrentielle ? </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 xml:space="preserve">Impossible, en effet, de comprendre objectivement ce qu’est </w:t>
      </w:r>
      <w:r w:rsidRPr="008648E1">
        <w:rPr>
          <w:rFonts w:cs="Palatino-Italic"/>
          <w:i/>
          <w:iCs/>
          <w:color w:val="000000"/>
          <w:lang w:eastAsia="fr-FR"/>
        </w:rPr>
        <w:t>une</w:t>
      </w:r>
      <w:r w:rsidRPr="008648E1">
        <w:rPr>
          <w:rFonts w:cs="Palatino-Roman"/>
          <w:color w:val="000000"/>
          <w:lang w:eastAsia="fr-FR"/>
        </w:rPr>
        <w:t xml:space="preserve"> civilisation sans avoir compris le but de l’humanité ; et, partant de ce</w:t>
      </w:r>
      <w:r w:rsidRPr="008648E1">
        <w:rPr>
          <w:rFonts w:cs="Palatino-Roman"/>
          <w:color w:val="000000"/>
          <w:lang w:eastAsia="fr-FR"/>
        </w:rPr>
        <w:t>t</w:t>
      </w:r>
      <w:r w:rsidRPr="008648E1">
        <w:rPr>
          <w:rFonts w:cs="Palatino-Roman"/>
          <w:color w:val="000000"/>
          <w:lang w:eastAsia="fr-FR"/>
        </w:rPr>
        <w:t>te pr</w:t>
      </w:r>
      <w:r w:rsidRPr="008648E1">
        <w:rPr>
          <w:rFonts w:cs="Palatino-Roman"/>
          <w:color w:val="000000"/>
          <w:lang w:eastAsia="fr-FR"/>
        </w:rPr>
        <w:t>é</w:t>
      </w:r>
      <w:r w:rsidRPr="008648E1">
        <w:rPr>
          <w:rFonts w:cs="Palatino-Roman"/>
          <w:color w:val="000000"/>
          <w:lang w:eastAsia="fr-FR"/>
        </w:rPr>
        <w:t>misse, impossible de comprendre ce qu’est l’humanité sans avoir compris ce qu’est l’homme. L’affaire étant encore en délibéré, tentons de contourner cette difficulté par une approche en deux temps deux mouv</w:t>
      </w:r>
      <w:r w:rsidRPr="008648E1">
        <w:rPr>
          <w:rFonts w:cs="Palatino-Roman"/>
          <w:color w:val="000000"/>
          <w:lang w:eastAsia="fr-FR"/>
        </w:rPr>
        <w:t>e</w:t>
      </w:r>
      <w:r w:rsidRPr="008648E1">
        <w:rPr>
          <w:rFonts w:cs="Palatino-Roman"/>
          <w:color w:val="000000"/>
          <w:lang w:eastAsia="fr-FR"/>
        </w:rPr>
        <w:t>ments : 1- l’homme en tant qu’âme de la cité ; 2- la cité en tant qu’âme de la civilisation.</w:t>
      </w:r>
    </w:p>
    <w:p w:rsidR="00DF1044" w:rsidRPr="008648E1" w:rsidRDefault="00DF1044" w:rsidP="00DF1044">
      <w:pPr>
        <w:spacing w:before="120" w:after="120"/>
        <w:jc w:val="both"/>
        <w:rPr>
          <w:rFonts w:cs="Palatino-Roman"/>
          <w:color w:val="000000"/>
          <w:lang w:eastAsia="fr-FR"/>
        </w:rPr>
      </w:pPr>
    </w:p>
    <w:p w:rsidR="00DF1044" w:rsidRPr="008648E1" w:rsidRDefault="00DF1044" w:rsidP="00DF1044">
      <w:pPr>
        <w:pStyle w:val="a"/>
      </w:pPr>
      <w:bookmarkStart w:id="3" w:name="civilisation_3"/>
      <w:r w:rsidRPr="008648E1">
        <w:t>L’homme, l’âme de la cité</w:t>
      </w:r>
    </w:p>
    <w:bookmarkEnd w:id="3"/>
    <w:p w:rsidR="00DF1044" w:rsidRPr="008648E1" w:rsidRDefault="00DF1044" w:rsidP="00DF1044">
      <w:pPr>
        <w:spacing w:before="120" w:after="120"/>
        <w:jc w:val="both"/>
        <w:rPr>
          <w:rFonts w:cs="Palatino-Roman"/>
          <w:color w:val="000000"/>
          <w:lang w:eastAsia="fr-FR"/>
        </w:rPr>
      </w:pPr>
    </w:p>
    <w:p w:rsidR="00DF1044" w:rsidRDefault="00DF1044" w:rsidP="00DF1044">
      <w:pPr>
        <w:ind w:right="90" w:firstLine="0"/>
        <w:jc w:val="both"/>
        <w:rPr>
          <w:sz w:val="20"/>
        </w:rPr>
      </w:pPr>
      <w:hyperlink w:anchor="tdm" w:history="1">
        <w:r>
          <w:rPr>
            <w:rStyle w:val="Lienhypertexte"/>
            <w:sz w:val="20"/>
          </w:rPr>
          <w:t>Retour à la table des matières</w:t>
        </w:r>
      </w:hyperlink>
    </w:p>
    <w:p w:rsidR="00DF1044" w:rsidRPr="008648E1" w:rsidRDefault="00DF1044" w:rsidP="00DF1044">
      <w:pPr>
        <w:spacing w:before="120" w:after="120"/>
        <w:jc w:val="both"/>
        <w:rPr>
          <w:rFonts w:cs="Palatino-Italic"/>
          <w:i/>
          <w:iCs/>
          <w:color w:val="000000"/>
          <w:lang w:eastAsia="fr-FR"/>
        </w:rPr>
      </w:pPr>
      <w:r w:rsidRPr="008648E1">
        <w:rPr>
          <w:rFonts w:cs="Palatino-Roman"/>
          <w:color w:val="000000"/>
          <w:lang w:eastAsia="fr-FR"/>
        </w:rPr>
        <w:t>Mettons les choses en perspective : l’univers est régi par un e</w:t>
      </w:r>
      <w:r w:rsidRPr="008648E1">
        <w:rPr>
          <w:rFonts w:cs="Palatino-Roman"/>
          <w:color w:val="000000"/>
          <w:lang w:eastAsia="fr-FR"/>
        </w:rPr>
        <w:t>n</w:t>
      </w:r>
      <w:r w:rsidRPr="008648E1">
        <w:rPr>
          <w:rFonts w:cs="Palatino-Roman"/>
          <w:color w:val="000000"/>
          <w:lang w:eastAsia="fr-FR"/>
        </w:rPr>
        <w:t>semble de lois, des lois dites naturelles qui soumettent tous les êtres vivants et les obligent à négocier entre eux l’espace et les conditions pour leur survie. Au sein de cet ordre universel incontournable, les humains, parce qu’ils sont dotés d’une raison et d’une conscience [66] qui leur permettent de transcender la matière, de définir le temps et de cerner l’espace, const</w:t>
      </w:r>
      <w:r w:rsidRPr="008648E1">
        <w:rPr>
          <w:rFonts w:cs="Palatino-Roman"/>
          <w:color w:val="000000"/>
          <w:lang w:eastAsia="fr-FR"/>
        </w:rPr>
        <w:t>i</w:t>
      </w:r>
      <w:r w:rsidRPr="008648E1">
        <w:rPr>
          <w:rFonts w:cs="Palatino-Roman"/>
          <w:color w:val="000000"/>
          <w:lang w:eastAsia="fr-FR"/>
        </w:rPr>
        <w:t>tuent un univers particulier qu’il convient de gérer d’une manière et selon des modes qui évoluent dans le temps et dans l’espace, mais qui ne pe</w:t>
      </w:r>
      <w:r w:rsidRPr="008648E1">
        <w:rPr>
          <w:rFonts w:cs="Palatino-Roman"/>
          <w:color w:val="000000"/>
          <w:lang w:eastAsia="fr-FR"/>
        </w:rPr>
        <w:t>u</w:t>
      </w:r>
      <w:r w:rsidRPr="008648E1">
        <w:rPr>
          <w:rFonts w:cs="Palatino-Roman"/>
          <w:color w:val="000000"/>
          <w:lang w:eastAsia="fr-FR"/>
        </w:rPr>
        <w:t>vent se soustraire aux impondérables de la première, la mère des lois, la Nat</w:t>
      </w:r>
      <w:r w:rsidRPr="008648E1">
        <w:rPr>
          <w:rFonts w:cs="Palatino-Roman"/>
          <w:color w:val="000000"/>
          <w:lang w:eastAsia="fr-FR"/>
        </w:rPr>
        <w:t>u</w:t>
      </w:r>
      <w:r w:rsidRPr="008648E1">
        <w:rPr>
          <w:rFonts w:cs="Palatino-Roman"/>
          <w:color w:val="000000"/>
          <w:lang w:eastAsia="fr-FR"/>
        </w:rPr>
        <w:t xml:space="preserve">re. </w:t>
      </w:r>
      <w:r w:rsidRPr="008648E1">
        <w:rPr>
          <w:rFonts w:cs="Palatino-Italic"/>
          <w:i/>
          <w:iCs/>
          <w:color w:val="000000"/>
          <w:lang w:eastAsia="fr-FR"/>
        </w:rPr>
        <w:t>Nature</w:t>
      </w:r>
      <w:r w:rsidRPr="008648E1">
        <w:rPr>
          <w:rFonts w:cs="Palatino-Roman"/>
          <w:color w:val="000000"/>
          <w:lang w:eastAsia="fr-FR"/>
        </w:rPr>
        <w:t>,</w:t>
      </w:r>
      <w:r w:rsidRPr="008648E1">
        <w:rPr>
          <w:rFonts w:cs="Palatino-Italic"/>
          <w:i/>
          <w:iCs/>
          <w:color w:val="000000"/>
          <w:lang w:eastAsia="fr-FR"/>
        </w:rPr>
        <w:t xml:space="preserve"> Raison</w:t>
      </w:r>
      <w:r w:rsidRPr="008648E1">
        <w:rPr>
          <w:rFonts w:cs="Palatino-Roman"/>
          <w:color w:val="000000"/>
          <w:lang w:eastAsia="fr-FR"/>
        </w:rPr>
        <w:t xml:space="preserve"> et</w:t>
      </w:r>
      <w:r w:rsidRPr="008648E1">
        <w:rPr>
          <w:rFonts w:cs="Palatino-Italic"/>
          <w:i/>
          <w:iCs/>
          <w:color w:val="000000"/>
          <w:lang w:eastAsia="fr-FR"/>
        </w:rPr>
        <w:t xml:space="preserve"> Conscience</w:t>
      </w:r>
      <w:r w:rsidRPr="008648E1">
        <w:rPr>
          <w:rFonts w:cs="Palatino-Roman"/>
          <w:color w:val="000000"/>
          <w:lang w:eastAsia="fr-FR"/>
        </w:rPr>
        <w:t xml:space="preserve"> forment donc les assises de l’humanité qui est un corps commun, une association coercitive définie par un état d’esprit associé à une prise en charge de l’existence, une ant</w:t>
      </w:r>
      <w:r w:rsidRPr="008648E1">
        <w:rPr>
          <w:rFonts w:cs="Palatino-Roman"/>
          <w:color w:val="000000"/>
          <w:lang w:eastAsia="fr-FR"/>
        </w:rPr>
        <w:t>i</w:t>
      </w:r>
      <w:r w:rsidRPr="008648E1">
        <w:rPr>
          <w:rFonts w:cs="Palatino-Roman"/>
          <w:color w:val="000000"/>
          <w:lang w:eastAsia="fr-FR"/>
        </w:rPr>
        <w:t>cipation de la vie qui sert de base à la morale et aux lois humaines que cette dernière autorise et contraint à son tour dans des aires d’occupation mues par un esprit qui prend forme et s’exprime dans celui du groupe, la cité.</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Cela étant, s’il est encore un projet féroce que celui de réussir à expl</w:t>
      </w:r>
      <w:r w:rsidRPr="008648E1">
        <w:rPr>
          <w:rFonts w:cs="Palatino-Roman"/>
          <w:color w:val="000000"/>
          <w:lang w:eastAsia="fr-FR"/>
        </w:rPr>
        <w:t>i</w:t>
      </w:r>
      <w:r w:rsidRPr="008648E1">
        <w:rPr>
          <w:rFonts w:cs="Palatino-Roman"/>
          <w:color w:val="000000"/>
          <w:lang w:eastAsia="fr-FR"/>
        </w:rPr>
        <w:t xml:space="preserve">quer l’homme un jour, on comprend, en fonction du précédent préambule à tout le moins, que sa nature n’est pas étrangère à sa quête d’absolu ; qu’elle est dans son hérédité (l’inné) et son héritage (l’acquis, le culturel, l’éducation et tout ce qu’il est sensé recevoir de sa mort à sa naissance) ; et qu’elle est dans ses apprentissages, dans sa mémoire, dans ses facultés d’y référer en association à ses semblables pour battre le présent et le projeter dans l’avenir... ce qui, encore une fois, est </w:t>
      </w:r>
      <w:r w:rsidRPr="008648E1">
        <w:rPr>
          <w:rFonts w:cs="Palatino-Italic"/>
          <w:i/>
          <w:iCs/>
          <w:color w:val="000000"/>
          <w:lang w:eastAsia="fr-FR"/>
        </w:rPr>
        <w:t>la</w:t>
      </w:r>
      <w:r w:rsidRPr="008648E1">
        <w:rPr>
          <w:rFonts w:cs="Palatino-Roman"/>
          <w:color w:val="000000"/>
          <w:lang w:eastAsia="fr-FR"/>
        </w:rPr>
        <w:t xml:space="preserve"> civilisation, le pr</w:t>
      </w:r>
      <w:r w:rsidRPr="008648E1">
        <w:rPr>
          <w:rFonts w:cs="Palatino-Roman"/>
          <w:color w:val="000000"/>
          <w:lang w:eastAsia="fr-FR"/>
        </w:rPr>
        <w:t>o</w:t>
      </w:r>
      <w:r w:rsidRPr="008648E1">
        <w:rPr>
          <w:rFonts w:cs="Palatino-Roman"/>
          <w:color w:val="000000"/>
          <w:lang w:eastAsia="fr-FR"/>
        </w:rPr>
        <w:t>duit le plus accompli —pour l’heure—, selon ce qu’on sait, de l’homme et de l’humanité...</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 xml:space="preserve">Sachant que cet assemblage est à la fois beaucoup et trop peu pour comprendre parfaitement bien ce qu’est </w:t>
      </w:r>
      <w:r w:rsidRPr="008648E1">
        <w:rPr>
          <w:rFonts w:cs="Palatino-Italic"/>
          <w:i/>
          <w:iCs/>
          <w:color w:val="000000"/>
          <w:lang w:eastAsia="fr-FR"/>
        </w:rPr>
        <w:t xml:space="preserve">une </w:t>
      </w:r>
      <w:r w:rsidRPr="008648E1">
        <w:rPr>
          <w:rFonts w:cs="Palatino-Roman"/>
          <w:color w:val="000000"/>
          <w:lang w:eastAsia="fr-FR"/>
        </w:rPr>
        <w:t xml:space="preserve">civilisation ; sachant que l’homme est à la fois un, indivisible et solidaire, pour ne pas dire </w:t>
      </w:r>
      <w:r w:rsidRPr="008648E1">
        <w:rPr>
          <w:rFonts w:cs="Palatino-Italic"/>
          <w:i/>
          <w:iCs/>
          <w:color w:val="000000"/>
          <w:lang w:eastAsia="fr-FR"/>
        </w:rPr>
        <w:t>« dissemblables mais</w:t>
      </w:r>
      <w:r>
        <w:rPr>
          <w:rFonts w:cs="Palatino-Italic"/>
          <w:iCs/>
          <w:color w:val="000000"/>
          <w:lang w:eastAsia="fr-FR"/>
        </w:rPr>
        <w:t xml:space="preserve"> [67]</w:t>
      </w:r>
      <w:r w:rsidRPr="008648E1">
        <w:rPr>
          <w:rFonts w:cs="Palatino-Italic"/>
          <w:i/>
          <w:iCs/>
          <w:color w:val="000000"/>
          <w:lang w:eastAsia="fr-FR"/>
        </w:rPr>
        <w:t xml:space="preserve"> non solitaires »</w:t>
      </w:r>
      <w:r w:rsidRPr="008648E1">
        <w:rPr>
          <w:rFonts w:cs="Palatino-Roman"/>
          <w:color w:val="000000"/>
          <w:lang w:eastAsia="fr-FR"/>
        </w:rPr>
        <w:t xml:space="preserve"> comme le définit si éloque</w:t>
      </w:r>
      <w:r w:rsidRPr="008648E1">
        <w:rPr>
          <w:rFonts w:cs="Palatino-Roman"/>
          <w:color w:val="000000"/>
          <w:lang w:eastAsia="fr-FR"/>
        </w:rPr>
        <w:t>m</w:t>
      </w:r>
      <w:r w:rsidRPr="008648E1">
        <w:rPr>
          <w:rFonts w:cs="Palatino-Roman"/>
          <w:color w:val="000000"/>
          <w:lang w:eastAsia="fr-FR"/>
        </w:rPr>
        <w:t xml:space="preserve">ment George Orwell dans son éclair de génie, </w:t>
      </w:r>
      <w:r w:rsidRPr="008648E1">
        <w:rPr>
          <w:rFonts w:cs="Palatino-Italic"/>
          <w:i/>
          <w:iCs/>
          <w:color w:val="000000"/>
          <w:lang w:eastAsia="fr-FR"/>
        </w:rPr>
        <w:t>1984</w:t>
      </w:r>
      <w:r w:rsidRPr="008648E1">
        <w:rPr>
          <w:rFonts w:cs="Palatino-Roman"/>
          <w:color w:val="000000"/>
          <w:lang w:eastAsia="fr-FR"/>
        </w:rPr>
        <w:t> ; et sachant qu’</w:t>
      </w:r>
      <w:r w:rsidRPr="008648E1">
        <w:rPr>
          <w:rFonts w:cs="Palatino-Italic"/>
          <w:i/>
          <w:iCs/>
          <w:color w:val="000000"/>
          <w:lang w:eastAsia="fr-FR"/>
        </w:rPr>
        <w:t>une</w:t>
      </w:r>
      <w:r w:rsidRPr="008648E1">
        <w:rPr>
          <w:rFonts w:cs="Palatino-Roman"/>
          <w:color w:val="000000"/>
          <w:lang w:eastAsia="fr-FR"/>
        </w:rPr>
        <w:t xml:space="preserve"> culture est une manière d’être d’une portion de l’humanité qui s’exprime dans un cadre temporel plus ou moins élaboré ; on co</w:t>
      </w:r>
      <w:r w:rsidRPr="008648E1">
        <w:rPr>
          <w:rFonts w:cs="Palatino-Roman"/>
          <w:color w:val="000000"/>
          <w:lang w:eastAsia="fr-FR"/>
        </w:rPr>
        <w:t>m</w:t>
      </w:r>
      <w:r w:rsidRPr="008648E1">
        <w:rPr>
          <w:rFonts w:cs="Palatino-Roman"/>
          <w:color w:val="000000"/>
          <w:lang w:eastAsia="fr-FR"/>
        </w:rPr>
        <w:t>prend que l’homme est intrinsèque à la société humaine et que la nat</w:t>
      </w:r>
      <w:r w:rsidRPr="008648E1">
        <w:rPr>
          <w:rFonts w:cs="Palatino-Roman"/>
          <w:color w:val="000000"/>
          <w:lang w:eastAsia="fr-FR"/>
        </w:rPr>
        <w:t>u</w:t>
      </w:r>
      <w:r w:rsidRPr="008648E1">
        <w:rPr>
          <w:rFonts w:cs="Palatino-Roman"/>
          <w:color w:val="000000"/>
          <w:lang w:eastAsia="fr-FR"/>
        </w:rPr>
        <w:t>re de l’un et l’autre se retrouve dans la mémoire, individuelle et co</w:t>
      </w:r>
      <w:r w:rsidRPr="008648E1">
        <w:rPr>
          <w:rFonts w:cs="Palatino-Roman"/>
          <w:color w:val="000000"/>
          <w:lang w:eastAsia="fr-FR"/>
        </w:rPr>
        <w:t>l</w:t>
      </w:r>
      <w:r w:rsidRPr="008648E1">
        <w:rPr>
          <w:rFonts w:cs="Palatino-Roman"/>
          <w:color w:val="000000"/>
          <w:lang w:eastAsia="fr-FR"/>
        </w:rPr>
        <w:t xml:space="preserve">lective, dans la morale et dans les conventions que les individus se donnent pour régir les rapports entre eux, le corps social et l’environnement naturel particulier qui évoluent dans ce qu’il convient d’appeler l’esprit de la cité. Et c’est le produit de cette symbiose, cet esprit, qui donne naissance à </w:t>
      </w:r>
      <w:r w:rsidRPr="008648E1">
        <w:rPr>
          <w:rFonts w:cs="Palatino-Italic"/>
          <w:i/>
          <w:iCs/>
          <w:color w:val="000000"/>
          <w:lang w:eastAsia="fr-FR"/>
        </w:rPr>
        <w:t>une</w:t>
      </w:r>
      <w:r w:rsidRPr="008648E1">
        <w:rPr>
          <w:rFonts w:cs="Palatino-Roman"/>
          <w:color w:val="000000"/>
          <w:lang w:eastAsia="fr-FR"/>
        </w:rPr>
        <w:t xml:space="preserve"> civilisation, </w:t>
      </w:r>
      <w:r w:rsidRPr="008648E1">
        <w:rPr>
          <w:rFonts w:cs="Palatino-Italic"/>
          <w:i/>
          <w:iCs/>
          <w:color w:val="000000"/>
          <w:lang w:eastAsia="fr-FR"/>
        </w:rPr>
        <w:t xml:space="preserve">un </w:t>
      </w:r>
      <w:r w:rsidRPr="008648E1">
        <w:rPr>
          <w:rFonts w:cs="Palatino-Roman"/>
          <w:color w:val="000000"/>
          <w:lang w:eastAsia="fr-FR"/>
        </w:rPr>
        <w:t xml:space="preserve">module de </w:t>
      </w:r>
      <w:r w:rsidRPr="008648E1">
        <w:rPr>
          <w:rFonts w:cs="Palatino-Italic"/>
          <w:i/>
          <w:iCs/>
          <w:color w:val="000000"/>
          <w:lang w:eastAsia="fr-FR"/>
        </w:rPr>
        <w:t>la</w:t>
      </w:r>
      <w:r w:rsidRPr="008648E1">
        <w:rPr>
          <w:rFonts w:cs="Palatino-Roman"/>
          <w:color w:val="000000"/>
          <w:lang w:eastAsia="fr-FR"/>
        </w:rPr>
        <w:t xml:space="preserve"> civil</w:t>
      </w:r>
      <w:r w:rsidRPr="008648E1">
        <w:rPr>
          <w:rFonts w:cs="Palatino-Roman"/>
          <w:color w:val="000000"/>
          <w:lang w:eastAsia="fr-FR"/>
        </w:rPr>
        <w:t>i</w:t>
      </w:r>
      <w:r w:rsidRPr="008648E1">
        <w:rPr>
          <w:rFonts w:cs="Palatino-Roman"/>
          <w:color w:val="000000"/>
          <w:lang w:eastAsia="fr-FR"/>
        </w:rPr>
        <w:t>sation en devenir.</w:t>
      </w:r>
    </w:p>
    <w:p w:rsidR="00DF1044" w:rsidRPr="008648E1" w:rsidRDefault="00DF1044" w:rsidP="00DF1044">
      <w:pPr>
        <w:spacing w:before="120" w:after="120"/>
        <w:jc w:val="both"/>
        <w:rPr>
          <w:rFonts w:cs="Palatino-Roman"/>
          <w:color w:val="000000"/>
          <w:lang w:eastAsia="fr-FR"/>
        </w:rPr>
      </w:pPr>
    </w:p>
    <w:p w:rsidR="00DF1044" w:rsidRPr="008648E1" w:rsidRDefault="00DF1044" w:rsidP="00DF1044">
      <w:pPr>
        <w:pStyle w:val="a"/>
        <w:rPr>
          <w:rFonts w:cs="Palatino-Roman"/>
        </w:rPr>
      </w:pPr>
      <w:bookmarkStart w:id="4" w:name="civilisation_4"/>
      <w:r w:rsidRPr="008648E1">
        <w:t>La cité, l’âme de la civilisation</w:t>
      </w:r>
    </w:p>
    <w:bookmarkEnd w:id="4"/>
    <w:p w:rsidR="00DF1044" w:rsidRDefault="00DF1044" w:rsidP="00DF1044">
      <w:pPr>
        <w:spacing w:before="120" w:after="120"/>
        <w:jc w:val="both"/>
        <w:rPr>
          <w:rFonts w:cs="Palatino-Roman"/>
          <w:color w:val="000000"/>
          <w:lang w:eastAsia="fr-FR"/>
        </w:rPr>
      </w:pPr>
    </w:p>
    <w:p w:rsidR="00DF1044" w:rsidRDefault="00DF1044" w:rsidP="00DF1044">
      <w:pPr>
        <w:ind w:right="90" w:firstLine="0"/>
        <w:jc w:val="both"/>
        <w:rPr>
          <w:sz w:val="20"/>
        </w:rPr>
      </w:pPr>
      <w:hyperlink w:anchor="tdm" w:history="1">
        <w:r>
          <w:rPr>
            <w:rStyle w:val="Lienhypertexte"/>
            <w:sz w:val="20"/>
          </w:rPr>
          <w:t>Retour à la table des matières</w:t>
        </w:r>
      </w:hyperlink>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Pour Platon (~428 † ~348), comme pour la plupart des philosophes de l’Antiquité, la première loi de nature qui prolonge l’homme dans un noyau social organisé et soudé par la religion et la politique —la cité—, se trouve dans l’obéissance absolue envers la loi. Nature et ra</w:t>
      </w:r>
      <w:r w:rsidRPr="008648E1">
        <w:rPr>
          <w:rFonts w:cs="Palatino-Roman"/>
          <w:color w:val="000000"/>
          <w:lang w:eastAsia="fr-FR"/>
        </w:rPr>
        <w:t>i</w:t>
      </w:r>
      <w:r w:rsidRPr="008648E1">
        <w:rPr>
          <w:rFonts w:cs="Palatino-Roman"/>
          <w:color w:val="000000"/>
          <w:lang w:eastAsia="fr-FR"/>
        </w:rPr>
        <w:t>son sont ainsi, pour lui et pour la plupart des penseurs de son époque qui ont permis de dessiner les contours de l’âme de la cité, une pr</w:t>
      </w:r>
      <w:r w:rsidRPr="008648E1">
        <w:rPr>
          <w:rFonts w:cs="Palatino-Roman"/>
          <w:color w:val="000000"/>
          <w:lang w:eastAsia="fr-FR"/>
        </w:rPr>
        <w:t>é</w:t>
      </w:r>
      <w:r w:rsidRPr="008648E1">
        <w:rPr>
          <w:rFonts w:cs="Palatino-Roman"/>
          <w:color w:val="000000"/>
          <w:lang w:eastAsia="fr-FR"/>
        </w:rPr>
        <w:t>misse incontou</w:t>
      </w:r>
      <w:r w:rsidRPr="008648E1">
        <w:rPr>
          <w:rFonts w:cs="Palatino-Roman"/>
          <w:color w:val="000000"/>
          <w:lang w:eastAsia="fr-FR"/>
        </w:rPr>
        <w:t>r</w:t>
      </w:r>
      <w:r w:rsidRPr="008648E1">
        <w:rPr>
          <w:rFonts w:cs="Palatino-Roman"/>
          <w:color w:val="000000"/>
          <w:lang w:eastAsia="fr-FR"/>
        </w:rPr>
        <w:t>nable. L’ordre qui règne dans la nature prend ainsi donc, pour un être c</w:t>
      </w:r>
      <w:r w:rsidRPr="008648E1">
        <w:rPr>
          <w:rFonts w:cs="Palatino-Roman"/>
          <w:color w:val="000000"/>
          <w:lang w:eastAsia="fr-FR"/>
        </w:rPr>
        <w:t>a</w:t>
      </w:r>
      <w:r w:rsidRPr="008648E1">
        <w:rPr>
          <w:rFonts w:cs="Palatino-Roman"/>
          <w:color w:val="000000"/>
          <w:lang w:eastAsia="fr-FR"/>
        </w:rPr>
        <w:t>pable de réflexion, conscience de lui-même ; de sorte que la connaissa</w:t>
      </w:r>
      <w:r w:rsidRPr="008648E1">
        <w:rPr>
          <w:rFonts w:cs="Palatino-Roman"/>
          <w:color w:val="000000"/>
          <w:lang w:eastAsia="fr-FR"/>
        </w:rPr>
        <w:t>n</w:t>
      </w:r>
      <w:r w:rsidRPr="008648E1">
        <w:rPr>
          <w:rFonts w:cs="Palatino-Roman"/>
          <w:color w:val="000000"/>
          <w:lang w:eastAsia="fr-FR"/>
        </w:rPr>
        <w:t>ce de soi conduit le citoyen (qui ne peut être qu’un homme sage) à se reconnaître une filiation avec le principe o</w:t>
      </w:r>
      <w:r w:rsidRPr="008648E1">
        <w:rPr>
          <w:rFonts w:cs="Palatino-Roman"/>
          <w:color w:val="000000"/>
          <w:lang w:eastAsia="fr-FR"/>
        </w:rPr>
        <w:t>r</w:t>
      </w:r>
      <w:r w:rsidRPr="008648E1">
        <w:rPr>
          <w:rFonts w:cs="Palatino-Roman"/>
          <w:color w:val="000000"/>
          <w:lang w:eastAsia="fr-FR"/>
        </w:rPr>
        <w:t xml:space="preserve">donnateur, Dieu, législateur suprême. Dans la </w:t>
      </w:r>
      <w:r w:rsidRPr="008648E1">
        <w:rPr>
          <w:rFonts w:cs="Palatino-Italic"/>
          <w:i/>
          <w:iCs/>
          <w:color w:val="000000"/>
          <w:lang w:eastAsia="fr-FR"/>
        </w:rPr>
        <w:t>République</w:t>
      </w:r>
      <w:r w:rsidRPr="008648E1">
        <w:rPr>
          <w:rFonts w:cs="Palatino-Roman"/>
          <w:color w:val="000000"/>
          <w:lang w:eastAsia="fr-FR"/>
        </w:rPr>
        <w:t>, le philos</w:t>
      </w:r>
      <w:r w:rsidRPr="008648E1">
        <w:rPr>
          <w:rFonts w:cs="Palatino-Roman"/>
          <w:color w:val="000000"/>
          <w:lang w:eastAsia="fr-FR"/>
        </w:rPr>
        <w:t>o</w:t>
      </w:r>
      <w:r w:rsidRPr="008648E1">
        <w:rPr>
          <w:rFonts w:cs="Palatino-Roman"/>
          <w:color w:val="000000"/>
          <w:lang w:eastAsia="fr-FR"/>
        </w:rPr>
        <w:t>phe Zénon (né vers ~490 ~485),</w:t>
      </w:r>
      <w:r>
        <w:rPr>
          <w:rFonts w:cs="Palatino-Roman"/>
          <w:color w:val="000000"/>
          <w:lang w:eastAsia="fr-FR"/>
        </w:rPr>
        <w:t xml:space="preserve"> [68]</w:t>
      </w:r>
      <w:r w:rsidRPr="008648E1">
        <w:rPr>
          <w:rFonts w:cs="Palatino-Roman"/>
          <w:color w:val="000000"/>
          <w:lang w:eastAsia="fr-FR"/>
        </w:rPr>
        <w:t xml:space="preserve"> fo</w:t>
      </w:r>
      <w:r w:rsidRPr="008648E1">
        <w:rPr>
          <w:rFonts w:cs="Palatino-Roman"/>
          <w:color w:val="000000"/>
          <w:lang w:eastAsia="fr-FR"/>
        </w:rPr>
        <w:t>n</w:t>
      </w:r>
      <w:r w:rsidRPr="008648E1">
        <w:rPr>
          <w:rFonts w:cs="Palatino-Roman"/>
          <w:color w:val="000000"/>
          <w:lang w:eastAsia="fr-FR"/>
        </w:rPr>
        <w:t>dateur du stoïcisme, jette sur la cité un regard universel projeté dans l’avenir :</w:t>
      </w:r>
    </w:p>
    <w:p w:rsidR="00DF1044" w:rsidRDefault="00DF1044" w:rsidP="00DF1044">
      <w:pPr>
        <w:pStyle w:val="Citation"/>
      </w:pPr>
    </w:p>
    <w:p w:rsidR="00DF1044" w:rsidRDefault="00DF1044" w:rsidP="00DF1044">
      <w:pPr>
        <w:pStyle w:val="Citation"/>
      </w:pPr>
      <w:r w:rsidRPr="008648E1">
        <w:t>« Ne forçant par les armes que ceux qu’il [Alexandre le Conquérant] ne pouvait rallier par la persuasion, il rassembla en un tout les éléments épars du monde, mêla et recomposa dans une grande coupe d’amitié les vies, les caractères, les mariages et les moeurs, et voulut que tous rega</w:t>
      </w:r>
      <w:r w:rsidRPr="008648E1">
        <w:t>r</w:t>
      </w:r>
      <w:r w:rsidRPr="008648E1">
        <w:t>dassent la terre comme leur patrie, son camp comme leur citadelle et leur forteresse et les gens de bien comme leurs parents et les méchants seuls comme des étra</w:t>
      </w:r>
      <w:r w:rsidRPr="008648E1">
        <w:t>n</w:t>
      </w:r>
      <w:r w:rsidRPr="008648E1">
        <w:t>gers. »</w:t>
      </w:r>
      <w:r>
        <w:t> </w:t>
      </w:r>
      <w:r>
        <w:rPr>
          <w:rStyle w:val="Marquenotebasdepage"/>
          <w:rFonts w:cs="Palatino-Italic"/>
          <w:iCs/>
          <w:szCs w:val="18"/>
        </w:rPr>
        <w:footnoteReference w:id="13"/>
      </w:r>
    </w:p>
    <w:p w:rsidR="00DF1044" w:rsidRPr="008648E1" w:rsidRDefault="00DF1044" w:rsidP="00DF1044">
      <w:pPr>
        <w:pStyle w:val="Citation"/>
        <w:rPr>
          <w:rFonts w:cs="Palatino-Roman"/>
          <w:vertAlign w:val="superscript"/>
        </w:rPr>
      </w:pP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Pour Machiavel (1469 † 1527), cette loi de nature —humaine— qui se manifeste dans l’esprit de la cité, se trouve dans le pouvoir pol</w:t>
      </w:r>
      <w:r w:rsidRPr="008648E1">
        <w:rPr>
          <w:rFonts w:cs="Palatino-Roman"/>
          <w:color w:val="000000"/>
          <w:lang w:eastAsia="fr-FR"/>
        </w:rPr>
        <w:t>i</w:t>
      </w:r>
      <w:r w:rsidRPr="008648E1">
        <w:rPr>
          <w:rFonts w:cs="Palatino-Roman"/>
          <w:color w:val="000000"/>
          <w:lang w:eastAsia="fr-FR"/>
        </w:rPr>
        <w:t>tique ; alors que Hobbes (1588 † 1679) la trouve dans celui de la gue</w:t>
      </w:r>
      <w:r w:rsidRPr="008648E1">
        <w:rPr>
          <w:rFonts w:cs="Palatino-Roman"/>
          <w:color w:val="000000"/>
          <w:lang w:eastAsia="fr-FR"/>
        </w:rPr>
        <w:t>r</w:t>
      </w:r>
      <w:r w:rsidRPr="008648E1">
        <w:rPr>
          <w:rFonts w:cs="Palatino-Roman"/>
          <w:color w:val="000000"/>
          <w:lang w:eastAsia="fr-FR"/>
        </w:rPr>
        <w:t>re ; Spin</w:t>
      </w:r>
      <w:r w:rsidRPr="008648E1">
        <w:rPr>
          <w:rFonts w:cs="Palatino-Roman"/>
          <w:color w:val="000000"/>
          <w:lang w:eastAsia="fr-FR"/>
        </w:rPr>
        <w:t>o</w:t>
      </w:r>
      <w:r w:rsidRPr="008648E1">
        <w:rPr>
          <w:rFonts w:cs="Palatino-Roman"/>
          <w:color w:val="000000"/>
          <w:lang w:eastAsia="fr-FR"/>
        </w:rPr>
        <w:t>za (1632 † 1677), dans l’environnement naturel ; Bossuet (1627 † 1704), dans l’œuvre de la Providence ; Kant (1724 † 1804), dans la morale i</w:t>
      </w:r>
      <w:r w:rsidRPr="008648E1">
        <w:rPr>
          <w:rFonts w:cs="Palatino-Roman"/>
          <w:color w:val="000000"/>
          <w:lang w:eastAsia="fr-FR"/>
        </w:rPr>
        <w:t>n</w:t>
      </w:r>
      <w:r w:rsidRPr="008648E1">
        <w:rPr>
          <w:rFonts w:cs="Palatino-Roman"/>
          <w:color w:val="000000"/>
          <w:lang w:eastAsia="fr-FR"/>
        </w:rPr>
        <w:t>consciente qui s’affirme dans la cité et prépare à la paix ; et Mo</w:t>
      </w:r>
      <w:r w:rsidRPr="008648E1">
        <w:rPr>
          <w:rFonts w:cs="Palatino-Roman"/>
          <w:color w:val="000000"/>
          <w:lang w:eastAsia="fr-FR"/>
        </w:rPr>
        <w:t>n</w:t>
      </w:r>
      <w:r w:rsidRPr="008648E1">
        <w:rPr>
          <w:rFonts w:cs="Palatino-Roman"/>
          <w:color w:val="000000"/>
          <w:lang w:eastAsia="fr-FR"/>
        </w:rPr>
        <w:t>tesquieu (1689 † 1755), dans l’esprit des lois où repose le fondement de la justice et de la paix. Et à fouiller dans le dictio</w:t>
      </w:r>
      <w:r w:rsidRPr="008648E1">
        <w:rPr>
          <w:rFonts w:cs="Palatino-Roman"/>
          <w:color w:val="000000"/>
          <w:lang w:eastAsia="fr-FR"/>
        </w:rPr>
        <w:t>n</w:t>
      </w:r>
      <w:r w:rsidRPr="008648E1">
        <w:rPr>
          <w:rFonts w:cs="Palatino-Roman"/>
          <w:color w:val="000000"/>
          <w:lang w:eastAsia="fr-FR"/>
        </w:rPr>
        <w:t>naire général des grands pe</w:t>
      </w:r>
      <w:r w:rsidRPr="008648E1">
        <w:rPr>
          <w:rFonts w:cs="Palatino-Roman"/>
          <w:color w:val="000000"/>
          <w:lang w:eastAsia="fr-FR"/>
        </w:rPr>
        <w:t>n</w:t>
      </w:r>
      <w:r w:rsidRPr="008648E1">
        <w:rPr>
          <w:rFonts w:cs="Palatino-Roman"/>
          <w:color w:val="000000"/>
          <w:lang w:eastAsia="fr-FR"/>
        </w:rPr>
        <w:t>seurs de l’humanité, on pourrait y ajouter du reste autant de raisons qu’il s’en trouve à vouloir percer le mystère de l’existence h</w:t>
      </w:r>
      <w:r w:rsidRPr="008648E1">
        <w:rPr>
          <w:rFonts w:cs="Palatino-Roman"/>
          <w:color w:val="000000"/>
          <w:lang w:eastAsia="fr-FR"/>
        </w:rPr>
        <w:t>u</w:t>
      </w:r>
      <w:r w:rsidRPr="008648E1">
        <w:rPr>
          <w:rFonts w:cs="Palatino-Roman"/>
          <w:color w:val="000000"/>
          <w:lang w:eastAsia="fr-FR"/>
        </w:rPr>
        <w:t>maine. Locke (1632 † 1704), Marx (1818 † 1883), et combien d’autres, y ont vu aussi en effet, chacun à leur façon, un souffle initiateur qu’ils ne sauraient d</w:t>
      </w:r>
      <w:r w:rsidRPr="008648E1">
        <w:rPr>
          <w:rFonts w:cs="Palatino-Roman"/>
          <w:color w:val="000000"/>
          <w:lang w:eastAsia="fr-FR"/>
        </w:rPr>
        <w:t>é</w:t>
      </w:r>
      <w:r w:rsidRPr="008648E1">
        <w:rPr>
          <w:rFonts w:cs="Palatino-Roman"/>
          <w:color w:val="000000"/>
          <w:lang w:eastAsia="fr-FR"/>
        </w:rPr>
        <w:t>crire</w:t>
      </w:r>
      <w:r>
        <w:rPr>
          <w:rFonts w:cs="Palatino-Roman"/>
          <w:color w:val="000000"/>
          <w:lang w:eastAsia="fr-FR"/>
        </w:rPr>
        <w:t xml:space="preserve"> [69]</w:t>
      </w:r>
      <w:r w:rsidRPr="008648E1">
        <w:rPr>
          <w:rFonts w:cs="Palatino-Roman"/>
          <w:color w:val="000000"/>
          <w:lang w:eastAsia="fr-FR"/>
        </w:rPr>
        <w:t xml:space="preserve"> pleinement, mais qui agit néanmoins en fonction de l’âme et de la nature humaines. </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Sans trop se soucier de ce que ses pairs ont pensé avant lui, Rou</w:t>
      </w:r>
      <w:r w:rsidRPr="008648E1">
        <w:rPr>
          <w:rFonts w:cs="Palatino-Roman"/>
          <w:color w:val="000000"/>
          <w:lang w:eastAsia="fr-FR"/>
        </w:rPr>
        <w:t>s</w:t>
      </w:r>
      <w:r w:rsidRPr="008648E1">
        <w:rPr>
          <w:rFonts w:cs="Palatino-Roman"/>
          <w:color w:val="000000"/>
          <w:lang w:eastAsia="fr-FR"/>
        </w:rPr>
        <w:t>seau, ce phare de l’humanité, nous a appris pour sa part dans un style qui a fait sa marque de commerce et sa bonne renommée, que</w:t>
      </w:r>
      <w:r w:rsidRPr="008648E1">
        <w:rPr>
          <w:rFonts w:cs="Palatino-Italic"/>
          <w:i/>
          <w:iCs/>
          <w:color w:val="000000"/>
          <w:lang w:eastAsia="fr-FR"/>
        </w:rPr>
        <w:t xml:space="preserve"> « chacun de nous met en commun sa personne et toute sa puissance sous la suprême direction de la volonté générale ; et [que] nous rec</w:t>
      </w:r>
      <w:r w:rsidRPr="008648E1">
        <w:rPr>
          <w:rFonts w:cs="Palatino-Italic"/>
          <w:i/>
          <w:iCs/>
          <w:color w:val="000000"/>
          <w:lang w:eastAsia="fr-FR"/>
        </w:rPr>
        <w:t>e</w:t>
      </w:r>
      <w:r w:rsidRPr="008648E1">
        <w:rPr>
          <w:rFonts w:cs="Palatino-Italic"/>
          <w:i/>
          <w:iCs/>
          <w:color w:val="000000"/>
          <w:lang w:eastAsia="fr-FR"/>
        </w:rPr>
        <w:t>vons en corps chaque membre comme partie indivisible du tout »</w:t>
      </w:r>
      <w:r w:rsidRPr="008648E1">
        <w:rPr>
          <w:rFonts w:cs="Palatino-Roman"/>
          <w:color w:val="000000"/>
          <w:lang w:eastAsia="fr-FR"/>
        </w:rPr>
        <w:t xml:space="preserve">. </w:t>
      </w:r>
      <w:r w:rsidRPr="008648E1">
        <w:rPr>
          <w:rFonts w:cs="Palatino-Italic"/>
          <w:i/>
          <w:iCs/>
          <w:color w:val="000000"/>
          <w:lang w:eastAsia="fr-FR"/>
        </w:rPr>
        <w:t>« Les maisons font la ville, mais les citoyens font la cité »</w:t>
      </w:r>
      <w:r w:rsidRPr="008648E1">
        <w:rPr>
          <w:rFonts w:cs="Palatino-Roman"/>
          <w:color w:val="000000"/>
          <w:lang w:eastAsia="fr-FR"/>
        </w:rPr>
        <w:t>.</w:t>
      </w:r>
      <w:r>
        <w:rPr>
          <w:rFonts w:cs="Palatino-Roman"/>
          <w:color w:val="000000"/>
          <w:lang w:eastAsia="fr-FR"/>
        </w:rPr>
        <w:t> </w:t>
      </w:r>
      <w:r>
        <w:rPr>
          <w:rStyle w:val="Marquenotebasdepage"/>
          <w:rFonts w:cs="Palatino-Roman"/>
          <w:lang w:eastAsia="fr-FR"/>
        </w:rPr>
        <w:footnoteReference w:id="14"/>
      </w:r>
      <w:r w:rsidRPr="008648E1">
        <w:rPr>
          <w:rFonts w:cs="Palatino-Roman"/>
          <w:color w:val="000000"/>
          <w:lang w:eastAsia="fr-FR"/>
        </w:rPr>
        <w:t xml:space="preserve"> Esprit dominant, corps défendant, nature humaine transcendante, sens co</w:t>
      </w:r>
      <w:r w:rsidRPr="008648E1">
        <w:rPr>
          <w:rFonts w:cs="Palatino-Roman"/>
          <w:color w:val="000000"/>
          <w:lang w:eastAsia="fr-FR"/>
        </w:rPr>
        <w:t>m</w:t>
      </w:r>
      <w:r w:rsidRPr="008648E1">
        <w:rPr>
          <w:rFonts w:cs="Palatino-Roman"/>
          <w:color w:val="000000"/>
          <w:lang w:eastAsia="fr-FR"/>
        </w:rPr>
        <w:t>mun, il ressort de cette confusion de la pensée qu’</w:t>
      </w:r>
      <w:r w:rsidRPr="008648E1">
        <w:rPr>
          <w:rFonts w:cs="Palatino-Italic"/>
          <w:i/>
          <w:iCs/>
          <w:color w:val="000000"/>
          <w:lang w:eastAsia="fr-FR"/>
        </w:rPr>
        <w:t>une</w:t>
      </w:r>
      <w:r w:rsidRPr="008648E1">
        <w:rPr>
          <w:rFonts w:cs="Palatino-Roman"/>
          <w:color w:val="000000"/>
          <w:lang w:eastAsia="fr-FR"/>
        </w:rPr>
        <w:t xml:space="preserve"> civilisation peut être aussi un temps d’arrêt, une r</w:t>
      </w:r>
      <w:r w:rsidRPr="008648E1">
        <w:rPr>
          <w:rFonts w:cs="Palatino-Roman"/>
          <w:color w:val="000000"/>
          <w:lang w:eastAsia="fr-FR"/>
        </w:rPr>
        <w:t>é</w:t>
      </w:r>
      <w:r w:rsidRPr="008648E1">
        <w:rPr>
          <w:rFonts w:cs="Palatino-Roman"/>
          <w:color w:val="000000"/>
          <w:lang w:eastAsia="fr-FR"/>
        </w:rPr>
        <w:t>flexion pour comprendre l’homme dans son univers connu, vécu et pre</w:t>
      </w:r>
      <w:r w:rsidRPr="008648E1">
        <w:rPr>
          <w:rFonts w:cs="Palatino-Roman"/>
          <w:color w:val="000000"/>
          <w:lang w:eastAsia="fr-FR"/>
        </w:rPr>
        <w:t>s</w:t>
      </w:r>
      <w:r w:rsidRPr="008648E1">
        <w:rPr>
          <w:rFonts w:cs="Palatino-Roman"/>
          <w:color w:val="000000"/>
          <w:lang w:eastAsia="fr-FR"/>
        </w:rPr>
        <w:t xml:space="preserve">senti. </w:t>
      </w:r>
      <w:r w:rsidRPr="008648E1">
        <w:rPr>
          <w:rFonts w:cs="Palatino-Italic"/>
          <w:i/>
          <w:iCs/>
          <w:color w:val="000000"/>
          <w:lang w:eastAsia="fr-FR"/>
        </w:rPr>
        <w:t xml:space="preserve">« Le monde est un chantier, où travaille l’intelligence humaine, </w:t>
      </w:r>
      <w:r w:rsidRPr="008648E1">
        <w:rPr>
          <w:rFonts w:cs="Palatino-Roman"/>
          <w:color w:val="000000"/>
          <w:lang w:eastAsia="fr-FR"/>
        </w:rPr>
        <w:t xml:space="preserve">écrivait un certain Père Delos, </w:t>
      </w:r>
      <w:r w:rsidRPr="008648E1">
        <w:rPr>
          <w:rFonts w:cs="Palatino-Italic"/>
          <w:i/>
          <w:iCs/>
          <w:color w:val="000000"/>
          <w:lang w:eastAsia="fr-FR"/>
        </w:rPr>
        <w:t>et l’œuvre qui en ressort est la civilis</w:t>
      </w:r>
      <w:r w:rsidRPr="008648E1">
        <w:rPr>
          <w:rFonts w:cs="Palatino-Italic"/>
          <w:i/>
          <w:iCs/>
          <w:color w:val="000000"/>
          <w:lang w:eastAsia="fr-FR"/>
        </w:rPr>
        <w:t>a</w:t>
      </w:r>
      <w:r w:rsidRPr="008648E1">
        <w:rPr>
          <w:rFonts w:cs="Palatino-Italic"/>
          <w:i/>
          <w:iCs/>
          <w:color w:val="000000"/>
          <w:lang w:eastAsia="fr-FR"/>
        </w:rPr>
        <w:t>tion ».</w:t>
      </w:r>
      <w:r w:rsidRPr="008648E1">
        <w:rPr>
          <w:rFonts w:cs="Palatino-Roman"/>
          <w:color w:val="000000"/>
          <w:lang w:eastAsia="fr-FR"/>
        </w:rPr>
        <w:t xml:space="preserve"> </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Qui dit mieux ?...</w:t>
      </w:r>
    </w:p>
    <w:p w:rsidR="00DF1044" w:rsidRPr="008648E1" w:rsidRDefault="00DF1044" w:rsidP="00DF1044">
      <w:pPr>
        <w:spacing w:before="120" w:after="120"/>
        <w:jc w:val="both"/>
        <w:rPr>
          <w:rFonts w:cs="Palatino-Roman"/>
          <w:color w:val="000000"/>
          <w:lang w:eastAsia="fr-FR"/>
        </w:rPr>
      </w:pPr>
    </w:p>
    <w:p w:rsidR="00DF1044" w:rsidRPr="008648E1" w:rsidRDefault="00DF1044" w:rsidP="00DF1044">
      <w:pPr>
        <w:pStyle w:val="a"/>
      </w:pPr>
      <w:bookmarkStart w:id="5" w:name="civilisation_5"/>
      <w:r w:rsidRPr="008648E1">
        <w:t>Les attributs temporels et culturels d’</w:t>
      </w:r>
      <w:r w:rsidRPr="008648E1">
        <w:rPr>
          <w:rFonts w:cs="Palatino-Bold"/>
        </w:rPr>
        <w:t xml:space="preserve">une </w:t>
      </w:r>
      <w:r w:rsidRPr="008648E1">
        <w:t>civilisation :</w:t>
      </w:r>
      <w:r>
        <w:br/>
      </w:r>
      <w:r w:rsidRPr="008648E1">
        <w:t>proposition d’une définition</w:t>
      </w:r>
    </w:p>
    <w:bookmarkEnd w:id="5"/>
    <w:p w:rsidR="00DF1044" w:rsidRDefault="00DF1044" w:rsidP="00DF1044">
      <w:pPr>
        <w:spacing w:before="120" w:after="120"/>
        <w:jc w:val="both"/>
        <w:rPr>
          <w:rFonts w:cs="Palatino-Roman"/>
          <w:color w:val="000000"/>
          <w:lang w:eastAsia="fr-FR"/>
        </w:rPr>
      </w:pPr>
    </w:p>
    <w:p w:rsidR="00DF1044" w:rsidRDefault="00DF1044" w:rsidP="00DF1044">
      <w:pPr>
        <w:ind w:right="90" w:firstLine="0"/>
        <w:jc w:val="both"/>
        <w:rPr>
          <w:sz w:val="20"/>
        </w:rPr>
      </w:pPr>
      <w:hyperlink w:anchor="tdm" w:history="1">
        <w:r>
          <w:rPr>
            <w:rStyle w:val="Lienhypertexte"/>
            <w:sz w:val="20"/>
          </w:rPr>
          <w:t>Retour à la table des matières</w:t>
        </w:r>
      </w:hyperlink>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 xml:space="preserve">Les précédentes réflexions nous amènent à ce constat : </w:t>
      </w:r>
      <w:r w:rsidRPr="008648E1">
        <w:rPr>
          <w:rFonts w:cs="Palatino-Italic"/>
          <w:i/>
          <w:iCs/>
          <w:color w:val="000000"/>
          <w:lang w:eastAsia="fr-FR"/>
        </w:rPr>
        <w:t>une</w:t>
      </w:r>
      <w:r w:rsidRPr="008648E1">
        <w:rPr>
          <w:rFonts w:cs="Palatino-Roman"/>
          <w:color w:val="000000"/>
          <w:lang w:eastAsia="fr-FR"/>
        </w:rPr>
        <w:t xml:space="preserve"> civil</w:t>
      </w:r>
      <w:r w:rsidRPr="008648E1">
        <w:rPr>
          <w:rFonts w:cs="Palatino-Roman"/>
          <w:color w:val="000000"/>
          <w:lang w:eastAsia="fr-FR"/>
        </w:rPr>
        <w:t>i</w:t>
      </w:r>
      <w:r w:rsidRPr="008648E1">
        <w:rPr>
          <w:rFonts w:cs="Palatino-Roman"/>
          <w:color w:val="000000"/>
          <w:lang w:eastAsia="fr-FR"/>
        </w:rPr>
        <w:t>sation n’est pas que le substrat d’un esprit collectif idéalisé et spécif</w:t>
      </w:r>
      <w:r w:rsidRPr="008648E1">
        <w:rPr>
          <w:rFonts w:cs="Palatino-Roman"/>
          <w:color w:val="000000"/>
          <w:lang w:eastAsia="fr-FR"/>
        </w:rPr>
        <w:t>i</w:t>
      </w:r>
      <w:r w:rsidRPr="008648E1">
        <w:rPr>
          <w:rFonts w:cs="Palatino-Roman"/>
          <w:color w:val="000000"/>
          <w:lang w:eastAsia="fr-FR"/>
        </w:rPr>
        <w:t>que au m</w:t>
      </w:r>
      <w:r w:rsidRPr="008648E1">
        <w:rPr>
          <w:rFonts w:cs="Palatino-Roman"/>
          <w:color w:val="000000"/>
          <w:lang w:eastAsia="fr-FR"/>
        </w:rPr>
        <w:t>i</w:t>
      </w:r>
      <w:r w:rsidRPr="008648E1">
        <w:rPr>
          <w:rFonts w:cs="Palatino-Roman"/>
          <w:color w:val="000000"/>
          <w:lang w:eastAsia="fr-FR"/>
        </w:rPr>
        <w:t>lieu naturel d’où elle émerge ;</w:t>
      </w:r>
      <w:r>
        <w:rPr>
          <w:rFonts w:cs="Palatino-Roman"/>
          <w:color w:val="000000"/>
          <w:lang w:eastAsia="fr-FR"/>
        </w:rPr>
        <w:t xml:space="preserve"> [70]</w:t>
      </w:r>
      <w:r w:rsidRPr="008648E1">
        <w:rPr>
          <w:rFonts w:cs="Palatino-Roman"/>
          <w:color w:val="000000"/>
          <w:lang w:eastAsia="fr-FR"/>
        </w:rPr>
        <w:t xml:space="preserve"> elle est aussi le fruit d’un rapport de forces et d’un rapport d’échanges avec des collectivités e</w:t>
      </w:r>
      <w:r w:rsidRPr="008648E1">
        <w:rPr>
          <w:rFonts w:cs="Palatino-Roman"/>
          <w:color w:val="000000"/>
          <w:lang w:eastAsia="fr-FR"/>
        </w:rPr>
        <w:t>n</w:t>
      </w:r>
      <w:r w:rsidRPr="008648E1">
        <w:rPr>
          <w:rFonts w:cs="Palatino-Roman"/>
          <w:color w:val="000000"/>
          <w:lang w:eastAsia="fr-FR"/>
        </w:rPr>
        <w:t>dogène et exog</w:t>
      </w:r>
      <w:r w:rsidRPr="008648E1">
        <w:rPr>
          <w:rFonts w:cs="Palatino-Roman"/>
          <w:color w:val="000000"/>
          <w:lang w:eastAsia="fr-FR"/>
        </w:rPr>
        <w:t>è</w:t>
      </w:r>
      <w:r w:rsidRPr="008648E1">
        <w:rPr>
          <w:rFonts w:cs="Palatino-Roman"/>
          <w:color w:val="000000"/>
          <w:lang w:eastAsia="fr-FR"/>
        </w:rPr>
        <w:t xml:space="preserve">ne ; ce qui sous-tend une dynamique extensive à partir d’un noyau qui tend vers </w:t>
      </w:r>
      <w:r w:rsidRPr="008648E1">
        <w:rPr>
          <w:rFonts w:cs="Palatino-Italic"/>
          <w:i/>
          <w:iCs/>
          <w:color w:val="000000"/>
          <w:lang w:eastAsia="fr-FR"/>
        </w:rPr>
        <w:t xml:space="preserve">la </w:t>
      </w:r>
      <w:r w:rsidRPr="008648E1">
        <w:rPr>
          <w:rFonts w:cs="Palatino-Roman"/>
          <w:color w:val="000000"/>
          <w:lang w:eastAsia="fr-FR"/>
        </w:rPr>
        <w:t xml:space="preserve">civilisation, de sa naissance à sa mort. Par voie de conséquence, si </w:t>
      </w:r>
      <w:r w:rsidRPr="008648E1">
        <w:rPr>
          <w:rFonts w:cs="Palatino-Italic"/>
          <w:i/>
          <w:iCs/>
          <w:color w:val="000000"/>
          <w:lang w:eastAsia="fr-FR"/>
        </w:rPr>
        <w:t>une</w:t>
      </w:r>
      <w:r w:rsidRPr="008648E1">
        <w:rPr>
          <w:rFonts w:cs="Palatino-Roman"/>
          <w:color w:val="000000"/>
          <w:lang w:eastAsia="fr-FR"/>
        </w:rPr>
        <w:t xml:space="preserve"> civilisation est mue par un esprit, elle d</w:t>
      </w:r>
      <w:r w:rsidRPr="008648E1">
        <w:rPr>
          <w:rFonts w:cs="Palatino-Roman"/>
          <w:color w:val="000000"/>
          <w:lang w:eastAsia="fr-FR"/>
        </w:rPr>
        <w:t>é</w:t>
      </w:r>
      <w:r w:rsidRPr="008648E1">
        <w:rPr>
          <w:rFonts w:cs="Palatino-Roman"/>
          <w:color w:val="000000"/>
          <w:lang w:eastAsia="fr-FR"/>
        </w:rPr>
        <w:t>veloppe aussi une anatomie qui témoigne de son histoire, de ses échanges, de ses refus et de son n</w:t>
      </w:r>
      <w:r w:rsidRPr="008648E1">
        <w:rPr>
          <w:rFonts w:cs="Palatino-Roman"/>
          <w:color w:val="000000"/>
          <w:lang w:eastAsia="fr-FR"/>
        </w:rPr>
        <w:t>i</w:t>
      </w:r>
      <w:r w:rsidRPr="008648E1">
        <w:rPr>
          <w:rFonts w:cs="Palatino-Roman"/>
          <w:color w:val="000000"/>
          <w:lang w:eastAsia="fr-FR"/>
        </w:rPr>
        <w:t>veau d’accomplissement ; bref, elle a une forme originale. Mais l’importance de cette forme, sa spécific</w:t>
      </w:r>
      <w:r w:rsidRPr="008648E1">
        <w:rPr>
          <w:rFonts w:cs="Palatino-Roman"/>
          <w:color w:val="000000"/>
          <w:lang w:eastAsia="fr-FR"/>
        </w:rPr>
        <w:t>i</w:t>
      </w:r>
      <w:r w:rsidRPr="008648E1">
        <w:rPr>
          <w:rFonts w:cs="Palatino-Roman"/>
          <w:color w:val="000000"/>
          <w:lang w:eastAsia="fr-FR"/>
        </w:rPr>
        <w:t>té, sa qualité intrinsèque, ce spe</w:t>
      </w:r>
      <w:r w:rsidRPr="008648E1">
        <w:rPr>
          <w:rFonts w:cs="Palatino-Roman"/>
          <w:color w:val="000000"/>
          <w:lang w:eastAsia="fr-FR"/>
        </w:rPr>
        <w:t>c</w:t>
      </w:r>
      <w:r w:rsidRPr="008648E1">
        <w:rPr>
          <w:rFonts w:cs="Palatino-Roman"/>
          <w:color w:val="000000"/>
          <w:lang w:eastAsia="fr-FR"/>
        </w:rPr>
        <w:t>tre, sont, par conséquent, moins en fonction de la mesure du périmètre géographique d’où elle émerge, que de la mesure des rapports qu’elle entretient avec l’environnement naturel ambiant et avec le monde ext</w:t>
      </w:r>
      <w:r w:rsidRPr="008648E1">
        <w:rPr>
          <w:rFonts w:cs="Palatino-Roman"/>
          <w:color w:val="000000"/>
          <w:lang w:eastAsia="fr-FR"/>
        </w:rPr>
        <w:t>é</w:t>
      </w:r>
      <w:r w:rsidRPr="008648E1">
        <w:rPr>
          <w:rFonts w:cs="Palatino-Roman"/>
          <w:color w:val="000000"/>
          <w:lang w:eastAsia="fr-FR"/>
        </w:rPr>
        <w:t xml:space="preserve">rieur. </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Autrement dit : contrairement à ce que prétend futilement Bagby, il n’y a pas de très grandes, de moyennes et de petites civilisations r</w:t>
      </w:r>
      <w:r w:rsidRPr="008648E1">
        <w:rPr>
          <w:rFonts w:cs="Palatino-Roman"/>
          <w:color w:val="000000"/>
          <w:lang w:eastAsia="fr-FR"/>
        </w:rPr>
        <w:t>é</w:t>
      </w:r>
      <w:r w:rsidRPr="008648E1">
        <w:rPr>
          <w:rFonts w:cs="Palatino-Roman"/>
          <w:color w:val="000000"/>
          <w:lang w:eastAsia="fr-FR"/>
        </w:rPr>
        <w:t xml:space="preserve">duites au niveau de culture ou de sous-culture ; il y a plutôt </w:t>
      </w:r>
      <w:r w:rsidRPr="008648E1">
        <w:rPr>
          <w:rFonts w:cs="Palatino-Italic"/>
          <w:i/>
          <w:iCs/>
          <w:color w:val="000000"/>
          <w:lang w:eastAsia="fr-FR"/>
        </w:rPr>
        <w:t>une</w:t>
      </w:r>
      <w:r w:rsidRPr="008648E1">
        <w:rPr>
          <w:rFonts w:cs="Palatino-Roman"/>
          <w:color w:val="000000"/>
          <w:lang w:eastAsia="fr-FR"/>
        </w:rPr>
        <w:t xml:space="preserve"> civil</w:t>
      </w:r>
      <w:r w:rsidRPr="008648E1">
        <w:rPr>
          <w:rFonts w:cs="Palatino-Roman"/>
          <w:color w:val="000000"/>
          <w:lang w:eastAsia="fr-FR"/>
        </w:rPr>
        <w:t>i</w:t>
      </w:r>
      <w:r w:rsidRPr="008648E1">
        <w:rPr>
          <w:rFonts w:cs="Palatino-Roman"/>
          <w:color w:val="000000"/>
          <w:lang w:eastAsia="fr-FR"/>
        </w:rPr>
        <w:t>sation en marche dans un espace —un logement— donné, c’est-à-dire des niveaux qui marquent son évolution avant son accomplissement final, sa mort dans une autre. Spectralement parlant, elle est donc, pour un, limitée ; pour deux, elle s’étend d’un noyau à sa périphérie qu’elle a tendance à vouloir avaler ; et, pour trois, elle est cons</w:t>
      </w:r>
      <w:r w:rsidRPr="008648E1">
        <w:rPr>
          <w:rFonts w:cs="Palatino-Roman"/>
          <w:color w:val="000000"/>
          <w:lang w:eastAsia="fr-FR"/>
        </w:rPr>
        <w:t>é</w:t>
      </w:r>
      <w:r w:rsidRPr="008648E1">
        <w:rPr>
          <w:rFonts w:cs="Palatino-Roman"/>
          <w:color w:val="000000"/>
          <w:lang w:eastAsia="fr-FR"/>
        </w:rPr>
        <w:t>quemment mortelle. Et c’est ce paradigme qui nous autorise à lui trouver une forme caractéristique, voire unique, et qui nous permet de la définir en un modèle observable s’opérant en trois temps trois mo</w:t>
      </w:r>
      <w:r w:rsidRPr="008648E1">
        <w:rPr>
          <w:rFonts w:cs="Palatino-Roman"/>
          <w:color w:val="000000"/>
          <w:lang w:eastAsia="fr-FR"/>
        </w:rPr>
        <w:t>u</w:t>
      </w:r>
      <w:r w:rsidRPr="008648E1">
        <w:rPr>
          <w:rFonts w:cs="Palatino-Roman"/>
          <w:color w:val="000000"/>
          <w:lang w:eastAsia="fr-FR"/>
        </w:rPr>
        <w:t>vements dont on trouve de petits points de concordance dans les a</w:t>
      </w:r>
      <w:r w:rsidRPr="008648E1">
        <w:rPr>
          <w:rFonts w:cs="Palatino-Roman"/>
          <w:color w:val="000000"/>
          <w:lang w:eastAsia="fr-FR"/>
        </w:rPr>
        <w:t>p</w:t>
      </w:r>
      <w:r w:rsidRPr="008648E1">
        <w:rPr>
          <w:rFonts w:cs="Palatino-Roman"/>
          <w:color w:val="000000"/>
          <w:lang w:eastAsia="fr-FR"/>
        </w:rPr>
        <w:t xml:space="preserve">proches de Spengler et Toynbee, et de plus grands dans celle de Mauss qui en est d’ailleurs redevable à </w:t>
      </w:r>
      <w:r>
        <w:rPr>
          <w:rFonts w:cs="Palatino-Roman"/>
          <w:color w:val="000000"/>
          <w:lang w:eastAsia="fr-FR"/>
        </w:rPr>
        <w:t xml:space="preserve">[71] </w:t>
      </w:r>
      <w:r w:rsidRPr="008648E1">
        <w:rPr>
          <w:rFonts w:cs="Palatino-Roman"/>
          <w:color w:val="000000"/>
          <w:lang w:eastAsia="fr-FR"/>
        </w:rPr>
        <w:t>l’anthropologue allemand Adolphe Bastian (1825 † 1905), auteur d’un important ouvrage sur les civilisations d’Amérique précolombienne</w:t>
      </w:r>
      <w:r>
        <w:rPr>
          <w:rFonts w:cs="Palatino-Roman"/>
          <w:color w:val="000000"/>
          <w:lang w:eastAsia="fr-FR"/>
        </w:rPr>
        <w:t> </w:t>
      </w:r>
      <w:r>
        <w:rPr>
          <w:rStyle w:val="Marquenotebasdepage"/>
          <w:rFonts w:cs="Palatino-Roman"/>
          <w:lang w:eastAsia="fr-FR"/>
        </w:rPr>
        <w:footnoteReference w:id="15"/>
      </w:r>
      <w:r w:rsidRPr="008648E1">
        <w:rPr>
          <w:rFonts w:cs="Palatino-Roman"/>
          <w:color w:val="000000"/>
          <w:lang w:eastAsia="fr-FR"/>
        </w:rPr>
        <w:t xml:space="preserve"> : </w:t>
      </w:r>
    </w:p>
    <w:p w:rsidR="00DF1044" w:rsidRDefault="00DF1044" w:rsidP="00DF1044">
      <w:pPr>
        <w:pStyle w:val="Citation"/>
      </w:pPr>
    </w:p>
    <w:p w:rsidR="00DF1044" w:rsidRDefault="00DF1044" w:rsidP="00DF1044">
      <w:pPr>
        <w:pStyle w:val="Citation"/>
      </w:pPr>
      <w:r w:rsidRPr="008648E1">
        <w:t>Une civilisation, œuvre collective exceptionnelle et magistrale, est le fruit d’un ensemble de phénomènes et d’épiphénomènes de civilisation</w:t>
      </w:r>
      <w:r>
        <w:t> </w:t>
      </w:r>
      <w:r>
        <w:rPr>
          <w:rStyle w:val="Marquenotebasdepage"/>
          <w:rFonts w:cs="Palatino-Italic"/>
          <w:iCs/>
        </w:rPr>
        <w:footnoteReference w:id="16"/>
      </w:r>
      <w:r w:rsidRPr="008648E1">
        <w:t xml:space="preserve"> qui d</w:t>
      </w:r>
      <w:r w:rsidRPr="008648E1">
        <w:t>é</w:t>
      </w:r>
      <w:r w:rsidRPr="008648E1">
        <w:t>passe celui d’une phratrie, d’une province, d’un État politique, d’un pays voire même d’une confédération de pays indépendants. Elle prend ses assises sur un territoire plus ou moins bien délimité où elle se manife</w:t>
      </w:r>
      <w:r w:rsidRPr="008648E1">
        <w:t>s</w:t>
      </w:r>
      <w:r w:rsidRPr="008648E1">
        <w:t>te dans une dynamique extensive. Et elle se définit une personn</w:t>
      </w:r>
      <w:r w:rsidRPr="008648E1">
        <w:t>a</w:t>
      </w:r>
      <w:r w:rsidRPr="008648E1">
        <w:t>lité en fonction de la nature humaine et de l’environnement naturel d’où elle émerge ; en fonction de sa propre histoire et des épiphénomènes de civil</w:t>
      </w:r>
      <w:r w:rsidRPr="008648E1">
        <w:t>i</w:t>
      </w:r>
      <w:r w:rsidRPr="008648E1">
        <w:t>sation qu’elle a absorbés en son sein ; en fonction</w:t>
      </w:r>
      <w:r w:rsidRPr="008648E1">
        <w:rPr>
          <w:rFonts w:cs="Palatino-Roman"/>
        </w:rPr>
        <w:t xml:space="preserve"> </w:t>
      </w:r>
      <w:r w:rsidRPr="008648E1">
        <w:t>des rapports de force présents qu’elle entretient avec son univers connu ; et en fonction des</w:t>
      </w:r>
      <w:r>
        <w:t xml:space="preserve"> [72]</w:t>
      </w:r>
      <w:r w:rsidRPr="008648E1">
        <w:t xml:space="preserve"> échanges et des emprunts qu’elle entretient ou qu’elle a entretenu avec le monde extérieur.</w:t>
      </w:r>
    </w:p>
    <w:p w:rsidR="00DF1044" w:rsidRPr="008648E1" w:rsidRDefault="00DF1044" w:rsidP="00DF1044">
      <w:pPr>
        <w:spacing w:before="120" w:after="120"/>
        <w:jc w:val="both"/>
        <w:rPr>
          <w:rFonts w:cs="Palatino-Roman"/>
          <w:color w:val="000000"/>
          <w:lang w:eastAsia="fr-FR"/>
        </w:rPr>
      </w:pPr>
    </w:p>
    <w:p w:rsidR="00DF1044" w:rsidRPr="008648E1" w:rsidRDefault="00DF1044" w:rsidP="00DF1044">
      <w:pPr>
        <w:pStyle w:val="a"/>
      </w:pPr>
      <w:bookmarkStart w:id="6" w:name="civilisation_6"/>
      <w:r w:rsidRPr="008648E1">
        <w:t>Un épiphénomène de civilisation :</w:t>
      </w:r>
      <w:r w:rsidRPr="008648E1">
        <w:br/>
        <w:t>l’exemple des Montagnais des contacts</w:t>
      </w:r>
    </w:p>
    <w:bookmarkEnd w:id="6"/>
    <w:p w:rsidR="00DF1044" w:rsidRDefault="00DF1044" w:rsidP="00DF1044">
      <w:pPr>
        <w:spacing w:before="120" w:after="120"/>
        <w:jc w:val="both"/>
        <w:rPr>
          <w:rFonts w:cs="Palatino-Roman"/>
          <w:color w:val="000000"/>
          <w:lang w:eastAsia="fr-FR"/>
        </w:rPr>
      </w:pPr>
    </w:p>
    <w:p w:rsidR="00DF1044" w:rsidRDefault="00DF1044" w:rsidP="00DF1044">
      <w:pPr>
        <w:ind w:right="90" w:firstLine="0"/>
        <w:jc w:val="both"/>
        <w:rPr>
          <w:sz w:val="20"/>
        </w:rPr>
      </w:pPr>
      <w:hyperlink w:anchor="tdm" w:history="1">
        <w:r>
          <w:rPr>
            <w:rStyle w:val="Lienhypertexte"/>
            <w:sz w:val="20"/>
          </w:rPr>
          <w:t>Retour à la table des matières</w:t>
        </w:r>
      </w:hyperlink>
    </w:p>
    <w:p w:rsidR="00DF1044" w:rsidRDefault="00DF1044" w:rsidP="00DF1044">
      <w:pPr>
        <w:spacing w:before="120" w:after="120"/>
        <w:jc w:val="both"/>
        <w:rPr>
          <w:rFonts w:cs="Palatino-Roman"/>
          <w:color w:val="000000"/>
          <w:lang w:eastAsia="fr-FR"/>
        </w:rPr>
      </w:pPr>
      <w:r w:rsidRPr="008648E1">
        <w:rPr>
          <w:rFonts w:cs="Palatino-Roman"/>
          <w:color w:val="000000"/>
          <w:lang w:eastAsia="fr-FR"/>
        </w:rPr>
        <w:t>En fonction de ce que dégage cette approche épistémologique, hi</w:t>
      </w:r>
      <w:r w:rsidRPr="008648E1">
        <w:rPr>
          <w:rFonts w:cs="Palatino-Roman"/>
          <w:color w:val="000000"/>
          <w:lang w:eastAsia="fr-FR"/>
        </w:rPr>
        <w:t>s</w:t>
      </w:r>
      <w:r w:rsidRPr="008648E1">
        <w:rPr>
          <w:rFonts w:cs="Palatino-Roman"/>
          <w:color w:val="000000"/>
          <w:lang w:eastAsia="fr-FR"/>
        </w:rPr>
        <w:t>tor</w:t>
      </w:r>
      <w:r w:rsidRPr="008648E1">
        <w:rPr>
          <w:rFonts w:cs="Palatino-Roman"/>
          <w:color w:val="000000"/>
          <w:lang w:eastAsia="fr-FR"/>
        </w:rPr>
        <w:t>i</w:t>
      </w:r>
      <w:r w:rsidRPr="008648E1">
        <w:rPr>
          <w:rFonts w:cs="Palatino-Roman"/>
          <w:color w:val="000000"/>
          <w:lang w:eastAsia="fr-FR"/>
        </w:rPr>
        <w:t xml:space="preserve">que, anthropologique et philosophique éprouvée et éprouvable, on conviendra sans trop de difficulté, que de ce regroupement d’épiphénomènes et de phénomènes formant </w:t>
      </w:r>
      <w:r w:rsidRPr="008648E1">
        <w:rPr>
          <w:rFonts w:cs="Palatino-Italic"/>
          <w:i/>
          <w:iCs/>
          <w:color w:val="000000"/>
          <w:lang w:eastAsia="fr-FR"/>
        </w:rPr>
        <w:t>une</w:t>
      </w:r>
      <w:r w:rsidRPr="008648E1">
        <w:rPr>
          <w:rFonts w:cs="Palatino-Roman"/>
          <w:color w:val="000000"/>
          <w:lang w:eastAsia="fr-FR"/>
        </w:rPr>
        <w:t xml:space="preserve"> civilisation, les h</w:t>
      </w:r>
      <w:r w:rsidRPr="008648E1">
        <w:rPr>
          <w:rFonts w:cs="Palatino-Roman"/>
          <w:color w:val="000000"/>
          <w:lang w:eastAsia="fr-FR"/>
        </w:rPr>
        <w:t>u</w:t>
      </w:r>
      <w:r w:rsidRPr="008648E1">
        <w:rPr>
          <w:rFonts w:cs="Palatino-Roman"/>
          <w:color w:val="000000"/>
          <w:lang w:eastAsia="fr-FR"/>
        </w:rPr>
        <w:t xml:space="preserve">mains n’en </w:t>
      </w:r>
      <w:r w:rsidRPr="008648E1">
        <w:rPr>
          <w:rFonts w:cs="Palatino-Italic"/>
          <w:i/>
          <w:iCs/>
          <w:color w:val="000000"/>
          <w:lang w:eastAsia="fr-FR"/>
        </w:rPr>
        <w:t>« mouroient pas tous, mais tous [en] étoient frappés »</w:t>
      </w:r>
      <w:r w:rsidRPr="008648E1">
        <w:rPr>
          <w:rFonts w:cs="Palatino-Roman"/>
          <w:color w:val="000000"/>
          <w:lang w:eastAsia="fr-FR"/>
        </w:rPr>
        <w:t xml:space="preserve"> (dixit Lafo</w:t>
      </w:r>
      <w:r w:rsidRPr="008648E1">
        <w:rPr>
          <w:rFonts w:cs="Palatino-Roman"/>
          <w:color w:val="000000"/>
          <w:lang w:eastAsia="fr-FR"/>
        </w:rPr>
        <w:t>n</w:t>
      </w:r>
      <w:r w:rsidRPr="008648E1">
        <w:rPr>
          <w:rFonts w:cs="Palatino-Roman"/>
          <w:color w:val="000000"/>
          <w:lang w:eastAsia="fr-FR"/>
        </w:rPr>
        <w:t xml:space="preserve">taine, dans </w:t>
      </w:r>
      <w:r w:rsidRPr="008648E1">
        <w:rPr>
          <w:rFonts w:cs="Palatino-Italic"/>
          <w:i/>
          <w:iCs/>
          <w:color w:val="000000"/>
          <w:lang w:eastAsia="fr-FR"/>
        </w:rPr>
        <w:t>Les animaux malades de la peste</w:t>
      </w:r>
      <w:r w:rsidRPr="008648E1">
        <w:rPr>
          <w:rFonts w:cs="Palatino-Roman"/>
          <w:color w:val="000000"/>
          <w:lang w:eastAsia="fr-FR"/>
        </w:rPr>
        <w:t>)... De cette démarche qui se veut libérée au possible de la chaîne des préjugés, il ressort donc —objectivement— qu’</w:t>
      </w:r>
      <w:r w:rsidRPr="008648E1">
        <w:rPr>
          <w:rFonts w:cs="Palatino-Italic"/>
          <w:i/>
          <w:iCs/>
          <w:color w:val="000000"/>
          <w:lang w:eastAsia="fr-FR"/>
        </w:rPr>
        <w:t>une</w:t>
      </w:r>
      <w:r w:rsidRPr="008648E1">
        <w:rPr>
          <w:rFonts w:cs="Palatino-Roman"/>
          <w:color w:val="000000"/>
          <w:lang w:eastAsia="fr-FR"/>
        </w:rPr>
        <w:t xml:space="preserve"> civilisation se construit à pa</w:t>
      </w:r>
      <w:r w:rsidRPr="008648E1">
        <w:rPr>
          <w:rFonts w:cs="Palatino-Roman"/>
          <w:color w:val="000000"/>
          <w:lang w:eastAsia="fr-FR"/>
        </w:rPr>
        <w:t>r</w:t>
      </w:r>
      <w:r w:rsidRPr="008648E1">
        <w:rPr>
          <w:rFonts w:cs="Palatino-Roman"/>
          <w:color w:val="000000"/>
          <w:lang w:eastAsia="fr-FR"/>
        </w:rPr>
        <w:t>tir de trois ingr</w:t>
      </w:r>
      <w:r w:rsidRPr="008648E1">
        <w:rPr>
          <w:rFonts w:cs="Palatino-Roman"/>
          <w:color w:val="000000"/>
          <w:lang w:eastAsia="fr-FR"/>
        </w:rPr>
        <w:t>é</w:t>
      </w:r>
      <w:r w:rsidRPr="008648E1">
        <w:rPr>
          <w:rFonts w:cs="Palatino-Roman"/>
          <w:color w:val="000000"/>
          <w:lang w:eastAsia="fr-FR"/>
        </w:rPr>
        <w:t xml:space="preserve">dients aussi élémentaires qu’indissociables : 1- une </w:t>
      </w:r>
      <w:r w:rsidRPr="008648E1">
        <w:rPr>
          <w:rFonts w:cs="Palatino-Italic"/>
          <w:i/>
          <w:iCs/>
          <w:color w:val="000000"/>
          <w:lang w:eastAsia="fr-FR"/>
        </w:rPr>
        <w:t>idée</w:t>
      </w:r>
      <w:r w:rsidRPr="008648E1">
        <w:rPr>
          <w:rFonts w:cs="Palatino-Roman"/>
          <w:color w:val="000000"/>
          <w:lang w:eastAsia="fr-FR"/>
        </w:rPr>
        <w:t xml:space="preserve"> du monde, partie inconsciente partie sciemment entretenue et d</w:t>
      </w:r>
      <w:r w:rsidRPr="008648E1">
        <w:rPr>
          <w:rFonts w:cs="Palatino-Roman"/>
          <w:color w:val="000000"/>
          <w:lang w:eastAsia="fr-FR"/>
        </w:rPr>
        <w:t>é</w:t>
      </w:r>
      <w:r w:rsidRPr="008648E1">
        <w:rPr>
          <w:rFonts w:cs="Palatino-Roman"/>
          <w:color w:val="000000"/>
          <w:lang w:eastAsia="fr-FR"/>
        </w:rPr>
        <w:t>veloppée, originale, commune et étendue au-delà du noyau qui la su</w:t>
      </w:r>
      <w:r w:rsidRPr="008648E1">
        <w:rPr>
          <w:rFonts w:cs="Palatino-Roman"/>
          <w:color w:val="000000"/>
          <w:lang w:eastAsia="fr-FR"/>
        </w:rPr>
        <w:t>p</w:t>
      </w:r>
      <w:r w:rsidRPr="008648E1">
        <w:rPr>
          <w:rFonts w:cs="Palatino-Roman"/>
          <w:color w:val="000000"/>
          <w:lang w:eastAsia="fr-FR"/>
        </w:rPr>
        <w:t xml:space="preserve">porte et véhicule, </w:t>
      </w:r>
      <w:r w:rsidRPr="008648E1">
        <w:rPr>
          <w:rFonts w:cs="Palatino-Italic"/>
          <w:i/>
          <w:iCs/>
          <w:color w:val="000000"/>
          <w:lang w:eastAsia="fr-FR"/>
        </w:rPr>
        <w:t>idée co</w:t>
      </w:r>
      <w:r w:rsidRPr="008648E1">
        <w:rPr>
          <w:rFonts w:cs="Palatino-Italic"/>
          <w:i/>
          <w:iCs/>
          <w:color w:val="000000"/>
          <w:lang w:eastAsia="fr-FR"/>
        </w:rPr>
        <w:t>m</w:t>
      </w:r>
      <w:r w:rsidRPr="008648E1">
        <w:rPr>
          <w:rFonts w:cs="Palatino-Italic"/>
          <w:i/>
          <w:iCs/>
          <w:color w:val="000000"/>
          <w:lang w:eastAsia="fr-FR"/>
        </w:rPr>
        <w:t>mune</w:t>
      </w:r>
      <w:r w:rsidRPr="008648E1">
        <w:rPr>
          <w:rFonts w:cs="Palatino-Roman"/>
          <w:color w:val="000000"/>
          <w:lang w:eastAsia="fr-FR"/>
        </w:rPr>
        <w:t xml:space="preserve"> accouplée à une manière commune de se situer dans le temps (hi</w:t>
      </w:r>
      <w:r w:rsidRPr="008648E1">
        <w:rPr>
          <w:rFonts w:cs="Palatino-Roman"/>
          <w:color w:val="000000"/>
          <w:lang w:eastAsia="fr-FR"/>
        </w:rPr>
        <w:t>s</w:t>
      </w:r>
      <w:r w:rsidRPr="008648E1">
        <w:rPr>
          <w:rFonts w:cs="Palatino-Roman"/>
          <w:color w:val="000000"/>
          <w:lang w:eastAsia="fr-FR"/>
        </w:rPr>
        <w:t>toire, philosophie, etc.), de s’accomplir dans le connu (connaissances acquises) et dans l’inconnu (quête spir</w:t>
      </w:r>
      <w:r w:rsidRPr="008648E1">
        <w:rPr>
          <w:rFonts w:cs="Palatino-Roman"/>
          <w:color w:val="000000"/>
          <w:lang w:eastAsia="fr-FR"/>
        </w:rPr>
        <w:t>i</w:t>
      </w:r>
      <w:r w:rsidRPr="008648E1">
        <w:rPr>
          <w:rFonts w:cs="Palatino-Roman"/>
          <w:color w:val="000000"/>
          <w:lang w:eastAsia="fr-FR"/>
        </w:rPr>
        <w:t xml:space="preserve">tuelle et métaphysique) ; 2- un </w:t>
      </w:r>
      <w:r w:rsidRPr="008648E1">
        <w:rPr>
          <w:rFonts w:cs="Palatino-Italic"/>
          <w:i/>
          <w:iCs/>
          <w:color w:val="000000"/>
          <w:lang w:eastAsia="fr-FR"/>
        </w:rPr>
        <w:t>territoire</w:t>
      </w:r>
      <w:r w:rsidRPr="008648E1">
        <w:rPr>
          <w:rFonts w:cs="Palatino-Roman"/>
          <w:color w:val="000000"/>
          <w:lang w:eastAsia="fr-FR"/>
        </w:rPr>
        <w:t xml:space="preserve"> à partir duquel cet esprit in</w:t>
      </w:r>
      <w:r w:rsidRPr="008648E1">
        <w:rPr>
          <w:rFonts w:cs="Palatino-Roman"/>
          <w:color w:val="000000"/>
          <w:lang w:eastAsia="fr-FR"/>
        </w:rPr>
        <w:t>i</w:t>
      </w:r>
      <w:r w:rsidRPr="008648E1">
        <w:rPr>
          <w:rFonts w:cs="Palatino-Roman"/>
          <w:color w:val="000000"/>
          <w:lang w:eastAsia="fr-FR"/>
        </w:rPr>
        <w:t xml:space="preserve">tiateur entend essaimer ; 3- et une </w:t>
      </w:r>
      <w:r w:rsidRPr="008648E1">
        <w:rPr>
          <w:rFonts w:cs="Palatino-Italic"/>
          <w:i/>
          <w:iCs/>
          <w:color w:val="000000"/>
          <w:lang w:eastAsia="fr-FR"/>
        </w:rPr>
        <w:t>forme</w:t>
      </w:r>
      <w:r w:rsidRPr="008648E1">
        <w:rPr>
          <w:rFonts w:cs="Palatino-Roman"/>
          <w:color w:val="000000"/>
          <w:lang w:eastAsia="fr-FR"/>
        </w:rPr>
        <w:t xml:space="preserve"> expansive qui se manifeste et s’épanouit dans les techniques de survie jouxtées à un certain art de vivre, dans les technologies, dans l’architecture et dans l’expression culturelle et artistique sous toutes ses formes.</w:t>
      </w:r>
    </w:p>
    <w:p w:rsidR="00DF1044" w:rsidRPr="008648E1" w:rsidRDefault="00DF1044" w:rsidP="00DF1044">
      <w:pPr>
        <w:spacing w:before="120" w:after="120"/>
        <w:jc w:val="both"/>
        <w:rPr>
          <w:rFonts w:cs="Palatino-Roman"/>
          <w:color w:val="000000"/>
          <w:lang w:eastAsia="fr-FR"/>
        </w:rPr>
      </w:pPr>
      <w:r>
        <w:rPr>
          <w:rFonts w:cs="Palatino-Roman"/>
          <w:color w:val="000000"/>
          <w:lang w:eastAsia="fr-FR"/>
        </w:rPr>
        <w:t>[73]</w:t>
      </w:r>
    </w:p>
    <w:p w:rsidR="00DF1044" w:rsidRPr="008648E1" w:rsidRDefault="00DF1044" w:rsidP="00DF1044">
      <w:pPr>
        <w:spacing w:before="120" w:after="120"/>
        <w:jc w:val="both"/>
        <w:rPr>
          <w:rFonts w:cs="Palatino-Roman"/>
          <w:color w:val="000000"/>
          <w:lang w:eastAsia="fr-FR"/>
        </w:rPr>
      </w:pPr>
      <w:r w:rsidRPr="008648E1">
        <w:rPr>
          <w:rFonts w:cs="Palatino-Italic"/>
          <w:i/>
          <w:iCs/>
          <w:color w:val="000000"/>
          <w:lang w:eastAsia="fr-FR"/>
        </w:rPr>
        <w:t>Idée</w:t>
      </w:r>
      <w:r w:rsidRPr="008648E1">
        <w:rPr>
          <w:rFonts w:cs="Palatino-Roman"/>
          <w:color w:val="000000"/>
          <w:lang w:eastAsia="fr-FR"/>
        </w:rPr>
        <w:t xml:space="preserve">, </w:t>
      </w:r>
      <w:r w:rsidRPr="008648E1">
        <w:rPr>
          <w:rFonts w:cs="Palatino-Italic"/>
          <w:i/>
          <w:iCs/>
          <w:color w:val="000000"/>
          <w:lang w:eastAsia="fr-FR"/>
        </w:rPr>
        <w:t>Territoire</w:t>
      </w:r>
      <w:r w:rsidRPr="008648E1">
        <w:rPr>
          <w:rFonts w:cs="Palatino-Roman"/>
          <w:color w:val="000000"/>
          <w:lang w:eastAsia="fr-FR"/>
        </w:rPr>
        <w:t>, et</w:t>
      </w:r>
      <w:r w:rsidRPr="008648E1">
        <w:rPr>
          <w:rFonts w:cs="Palatino-Italic"/>
          <w:i/>
          <w:iCs/>
          <w:color w:val="000000"/>
          <w:lang w:eastAsia="fr-FR"/>
        </w:rPr>
        <w:t xml:space="preserve"> Forme</w:t>
      </w:r>
      <w:r w:rsidRPr="008648E1">
        <w:rPr>
          <w:rFonts w:cs="Palatino-Roman"/>
          <w:color w:val="000000"/>
          <w:lang w:eastAsia="fr-FR"/>
        </w:rPr>
        <w:t xml:space="preserve"> : cet échafaudage finalement assemblé, le cas d’espèce que je prendrai pour éprouver cette hypothèse est donc le suivant : </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Voici un peuple des plus singuliers vivant dans un état jugé « primitif » (sic) par les Européens de l’époque, les Montagnais de l’Est de l’Amérique du Nord, avant l’hécatombe virale du XVII</w:t>
      </w:r>
      <w:r w:rsidRPr="008648E1">
        <w:rPr>
          <w:rFonts w:cs="Palatino-Roman"/>
          <w:color w:val="000000"/>
          <w:vertAlign w:val="superscript"/>
          <w:lang w:eastAsia="fr-FR"/>
        </w:rPr>
        <w:t>e</w:t>
      </w:r>
      <w:r w:rsidRPr="008648E1">
        <w:rPr>
          <w:rFonts w:cs="Palatino-Roman"/>
          <w:color w:val="000000"/>
          <w:lang w:eastAsia="fr-FR"/>
        </w:rPr>
        <w:t xml:space="preserve"> si</w:t>
      </w:r>
      <w:r w:rsidRPr="008648E1">
        <w:rPr>
          <w:rFonts w:cs="Palatino-Roman"/>
          <w:color w:val="000000"/>
          <w:lang w:eastAsia="fr-FR"/>
        </w:rPr>
        <w:t>è</w:t>
      </w:r>
      <w:r w:rsidRPr="008648E1">
        <w:rPr>
          <w:rFonts w:cs="Palatino-Roman"/>
          <w:color w:val="000000"/>
          <w:lang w:eastAsia="fr-FR"/>
        </w:rPr>
        <w:t>cle, qui a littéralement provoqué l’effondrement de cette société h</w:t>
      </w:r>
      <w:r w:rsidRPr="008648E1">
        <w:rPr>
          <w:rFonts w:cs="Palatino-Roman"/>
          <w:color w:val="000000"/>
          <w:lang w:eastAsia="fr-FR"/>
        </w:rPr>
        <w:t>u</w:t>
      </w:r>
      <w:r w:rsidRPr="008648E1">
        <w:rPr>
          <w:rFonts w:cs="Palatino-Roman"/>
          <w:color w:val="000000"/>
          <w:lang w:eastAsia="fr-FR"/>
        </w:rPr>
        <w:t>maine en moins d’un siècle. Chiffrée sommairement à quelque trois ou quatre mille ind</w:t>
      </w:r>
      <w:r w:rsidRPr="008648E1">
        <w:rPr>
          <w:rFonts w:cs="Palatino-Roman"/>
          <w:color w:val="000000"/>
          <w:lang w:eastAsia="fr-FR"/>
        </w:rPr>
        <w:t>i</w:t>
      </w:r>
      <w:r w:rsidRPr="008648E1">
        <w:rPr>
          <w:rFonts w:cs="Palatino-Roman"/>
          <w:color w:val="000000"/>
          <w:lang w:eastAsia="fr-FR"/>
        </w:rPr>
        <w:t>vidus à son apogée, vers 1600</w:t>
      </w:r>
      <w:r>
        <w:rPr>
          <w:rFonts w:cs="Palatino-Roman"/>
          <w:color w:val="000000"/>
          <w:lang w:eastAsia="fr-FR"/>
        </w:rPr>
        <w:t> </w:t>
      </w:r>
      <w:r>
        <w:rPr>
          <w:rStyle w:val="Marquenotebasdepage"/>
          <w:rFonts w:cs="Palatino-Roman"/>
          <w:lang w:eastAsia="fr-FR"/>
        </w:rPr>
        <w:footnoteReference w:id="17"/>
      </w:r>
      <w:r w:rsidRPr="008648E1">
        <w:rPr>
          <w:rFonts w:cs="Palatino-Roman"/>
          <w:color w:val="000000"/>
          <w:lang w:eastAsia="fr-FR"/>
        </w:rPr>
        <w:t>, cette collectivité « primitive », évolue alors dans un immense territoire délimité, au sud, par le fleuve Saint-Laurent, au nord, par la tête du bassin versant qui accote le territoire des Naskapis, à l’est par la côte du Labrador, pays des esquimaux, et à l’ouest par la rivière Saint-Maurice, pays des Attikamewks (le coeur du Québec actuel). En tout, une forêt difficile d’accès d’environ 200</w:t>
      </w:r>
      <w:r>
        <w:rPr>
          <w:rFonts w:cs="Palatino-Roman"/>
          <w:color w:val="000000"/>
          <w:lang w:eastAsia="fr-FR"/>
        </w:rPr>
        <w:t> </w:t>
      </w:r>
      <w:r w:rsidRPr="008648E1">
        <w:rPr>
          <w:rFonts w:cs="Palatino-Roman"/>
          <w:color w:val="000000"/>
          <w:lang w:eastAsia="fr-FR"/>
        </w:rPr>
        <w:t>000 km</w:t>
      </w:r>
      <w:r w:rsidRPr="008648E1">
        <w:rPr>
          <w:rFonts w:cs="Palatino-Roman"/>
          <w:color w:val="000000"/>
          <w:vertAlign w:val="superscript"/>
          <w:lang w:eastAsia="fr-FR"/>
        </w:rPr>
        <w:t>2</w:t>
      </w:r>
      <w:r w:rsidRPr="008648E1">
        <w:rPr>
          <w:rFonts w:cs="Palatino-Roman"/>
          <w:color w:val="000000"/>
          <w:lang w:eastAsia="fr-FR"/>
        </w:rPr>
        <w:t>, un territoire qui ne s’embarrasse pas de se fondre dans celui du voisin, au gré des disettes, des cycles de reproduction plus ou moins prolongés de la faune, de la morsure plus ou moins éprouvante de certains hivers, du déplacement des migr</w:t>
      </w:r>
      <w:r w:rsidRPr="008648E1">
        <w:rPr>
          <w:rFonts w:cs="Palatino-Roman"/>
          <w:color w:val="000000"/>
          <w:lang w:eastAsia="fr-FR"/>
        </w:rPr>
        <w:t>a</w:t>
      </w:r>
      <w:r w:rsidRPr="008648E1">
        <w:rPr>
          <w:rFonts w:cs="Palatino-Roman"/>
          <w:color w:val="000000"/>
          <w:lang w:eastAsia="fr-FR"/>
        </w:rPr>
        <w:t>tions de caribous et de la recrudescence des guerres intertribales qui en résulte parfois.</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Ces petits peuples nomades, totalement ignorants des autres mo</w:t>
      </w:r>
      <w:r w:rsidRPr="008648E1">
        <w:rPr>
          <w:rFonts w:cs="Palatino-Roman"/>
          <w:color w:val="000000"/>
          <w:lang w:eastAsia="fr-FR"/>
        </w:rPr>
        <w:t>n</w:t>
      </w:r>
      <w:r w:rsidRPr="008648E1">
        <w:rPr>
          <w:rFonts w:cs="Palatino-Roman"/>
          <w:color w:val="000000"/>
          <w:lang w:eastAsia="fr-FR"/>
        </w:rPr>
        <w:t>des qui ont commencé à les visiter et à les infecter sur les plans mil</w:t>
      </w:r>
      <w:r w:rsidRPr="008648E1">
        <w:rPr>
          <w:rFonts w:cs="Palatino-Roman"/>
          <w:color w:val="000000"/>
          <w:lang w:eastAsia="fr-FR"/>
        </w:rPr>
        <w:t>i</w:t>
      </w:r>
      <w:r w:rsidRPr="008648E1">
        <w:rPr>
          <w:rFonts w:cs="Palatino-Roman"/>
          <w:color w:val="000000"/>
          <w:lang w:eastAsia="fr-FR"/>
        </w:rPr>
        <w:t>taire, sp</w:t>
      </w:r>
      <w:r w:rsidRPr="008648E1">
        <w:rPr>
          <w:rFonts w:cs="Palatino-Roman"/>
          <w:color w:val="000000"/>
          <w:lang w:eastAsia="fr-FR"/>
        </w:rPr>
        <w:t>i</w:t>
      </w:r>
      <w:r w:rsidRPr="008648E1">
        <w:rPr>
          <w:rFonts w:cs="Palatino-Roman"/>
          <w:color w:val="000000"/>
          <w:lang w:eastAsia="fr-FR"/>
        </w:rPr>
        <w:t>rituel, culturel,</w:t>
      </w:r>
      <w:r>
        <w:rPr>
          <w:rFonts w:cs="Palatino-Roman"/>
          <w:color w:val="000000"/>
          <w:lang w:eastAsia="fr-FR"/>
        </w:rPr>
        <w:t xml:space="preserve"> [74]</w:t>
      </w:r>
      <w:r w:rsidRPr="008648E1">
        <w:rPr>
          <w:rFonts w:cs="Palatino-Roman"/>
          <w:color w:val="000000"/>
          <w:lang w:eastAsia="fr-FR"/>
        </w:rPr>
        <w:t xml:space="preserve"> économique, technique, commercial, et... viral, v</w:t>
      </w:r>
      <w:r w:rsidRPr="008648E1">
        <w:rPr>
          <w:rFonts w:cs="Palatino-Roman"/>
          <w:color w:val="000000"/>
          <w:lang w:eastAsia="fr-FR"/>
        </w:rPr>
        <w:t>i</w:t>
      </w:r>
      <w:r w:rsidRPr="008648E1">
        <w:rPr>
          <w:rFonts w:cs="Palatino-Roman"/>
          <w:color w:val="000000"/>
          <w:lang w:eastAsia="fr-FR"/>
        </w:rPr>
        <w:t>vent donc de chasse, de pêche, de cueillette et de fouissage, disposent d’un mobilier particulièrement pauvre, échangent biens, fo</w:t>
      </w:r>
      <w:r w:rsidRPr="008648E1">
        <w:rPr>
          <w:rFonts w:cs="Palatino-Roman"/>
          <w:color w:val="000000"/>
          <w:lang w:eastAsia="fr-FR"/>
        </w:rPr>
        <w:t>r</w:t>
      </w:r>
      <w:r w:rsidRPr="008648E1">
        <w:rPr>
          <w:rFonts w:cs="Palatino-Roman"/>
          <w:color w:val="000000"/>
          <w:lang w:eastAsia="fr-FR"/>
        </w:rPr>
        <w:t>tunes et cult</w:t>
      </w:r>
      <w:r w:rsidRPr="008648E1">
        <w:rPr>
          <w:rFonts w:cs="Palatino-Roman"/>
          <w:color w:val="000000"/>
          <w:lang w:eastAsia="fr-FR"/>
        </w:rPr>
        <w:t>u</w:t>
      </w:r>
      <w:r w:rsidRPr="008648E1">
        <w:rPr>
          <w:rFonts w:cs="Palatino-Roman"/>
          <w:color w:val="000000"/>
          <w:lang w:eastAsia="fr-FR"/>
        </w:rPr>
        <w:t>res avec les peuples limitrophes, s’habillent de peaux de bêtes et vivent dans des abris des plus précaires, faits de branchages, de peaux d’animaux ou d’écorce. Côté technologique, exception faite du cuivre natif qui arrive au compte-gouttes des Grands Lacs, ces gens sont encore à l’âge de pierre, pour mieux dire vivent un peu comme leurs semblables du Néolithique qui ont entrepris de coloniser l’Europe, 8000 ans aupar</w:t>
      </w:r>
      <w:r w:rsidRPr="008648E1">
        <w:rPr>
          <w:rFonts w:cs="Palatino-Roman"/>
          <w:color w:val="000000"/>
          <w:lang w:eastAsia="fr-FR"/>
        </w:rPr>
        <w:t>a</w:t>
      </w:r>
      <w:r w:rsidRPr="008648E1">
        <w:rPr>
          <w:rFonts w:cs="Palatino-Roman"/>
          <w:color w:val="000000"/>
          <w:lang w:eastAsia="fr-FR"/>
        </w:rPr>
        <w:t>vant.</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La question est maintenant de savoir : Avec un tel calendrier, une te</w:t>
      </w:r>
      <w:r w:rsidRPr="008648E1">
        <w:rPr>
          <w:rFonts w:cs="Palatino-Roman"/>
          <w:color w:val="000000"/>
          <w:lang w:eastAsia="fr-FR"/>
        </w:rPr>
        <w:t>l</w:t>
      </w:r>
      <w:r w:rsidRPr="008648E1">
        <w:rPr>
          <w:rFonts w:cs="Palatino-Roman"/>
          <w:color w:val="000000"/>
          <w:lang w:eastAsia="fr-FR"/>
        </w:rPr>
        <w:t>le industrie lithique et une telle organisation sociale, sommes-nous en pr</w:t>
      </w:r>
      <w:r w:rsidRPr="008648E1">
        <w:rPr>
          <w:rFonts w:cs="Palatino-Roman"/>
          <w:color w:val="000000"/>
          <w:lang w:eastAsia="fr-FR"/>
        </w:rPr>
        <w:t>é</w:t>
      </w:r>
      <w:r w:rsidRPr="008648E1">
        <w:rPr>
          <w:rFonts w:cs="Palatino-Roman"/>
          <w:color w:val="000000"/>
          <w:lang w:eastAsia="fr-FR"/>
        </w:rPr>
        <w:t>sence d’une simple alliance de peuples primitifs évoluant aux confins des lignes de contacts des anciennes cultures mésoamérica</w:t>
      </w:r>
      <w:r w:rsidRPr="008648E1">
        <w:rPr>
          <w:rFonts w:cs="Palatino-Roman"/>
          <w:color w:val="000000"/>
          <w:lang w:eastAsia="fr-FR"/>
        </w:rPr>
        <w:t>i</w:t>
      </w:r>
      <w:r w:rsidRPr="008648E1">
        <w:rPr>
          <w:rFonts w:cs="Palatino-Roman"/>
          <w:color w:val="000000"/>
          <w:lang w:eastAsia="fr-FR"/>
        </w:rPr>
        <w:t>nes</w:t>
      </w:r>
      <w:r>
        <w:rPr>
          <w:rFonts w:cs="Palatino-Roman"/>
          <w:color w:val="000000"/>
          <w:lang w:eastAsia="fr-FR"/>
        </w:rPr>
        <w:t> </w:t>
      </w:r>
      <w:r>
        <w:rPr>
          <w:rStyle w:val="Marquenotebasdepage"/>
          <w:rFonts w:cs="Palatino-Roman"/>
          <w:lang w:eastAsia="fr-FR"/>
        </w:rPr>
        <w:footnoteReference w:id="18"/>
      </w:r>
      <w:r w:rsidRPr="008648E1">
        <w:rPr>
          <w:rFonts w:cs="Palatino-Roman"/>
          <w:color w:val="000000"/>
          <w:lang w:eastAsia="fr-FR"/>
        </w:rPr>
        <w:t xml:space="preserve"> (au sud) et thuléennes</w:t>
      </w:r>
      <w:r>
        <w:rPr>
          <w:rFonts w:cs="Palatino-Roman"/>
          <w:color w:val="000000"/>
          <w:lang w:eastAsia="fr-FR"/>
        </w:rPr>
        <w:t> </w:t>
      </w:r>
      <w:r>
        <w:rPr>
          <w:rStyle w:val="Marquenotebasdepage"/>
          <w:rFonts w:cs="Palatino-Roman"/>
          <w:lang w:eastAsia="fr-FR"/>
        </w:rPr>
        <w:footnoteReference w:id="19"/>
      </w:r>
      <w:r>
        <w:rPr>
          <w:rFonts w:cs="Palatino-Roman"/>
          <w:color w:val="000000"/>
          <w:lang w:eastAsia="fr-FR"/>
        </w:rPr>
        <w:t xml:space="preserve"> (au nord), d’un épiphé</w:t>
      </w:r>
      <w:r w:rsidRPr="008648E1">
        <w:rPr>
          <w:rFonts w:cs="Palatino-Roman"/>
          <w:color w:val="000000"/>
          <w:lang w:eastAsia="fr-FR"/>
        </w:rPr>
        <w:t>no</w:t>
      </w:r>
      <w:r>
        <w:rPr>
          <w:rFonts w:cs="Palatino-Roman"/>
          <w:color w:val="000000"/>
          <w:lang w:eastAsia="fr-FR"/>
        </w:rPr>
        <w:t>mè</w:t>
      </w:r>
      <w:r w:rsidRPr="008648E1">
        <w:rPr>
          <w:rFonts w:cs="Palatino-Roman"/>
          <w:color w:val="000000"/>
          <w:lang w:eastAsia="fr-FR"/>
        </w:rPr>
        <w:t>ne ethno-culturel, ou de rien du tout ? Ou sommes-nous en présence d’</w:t>
      </w:r>
      <w:r w:rsidRPr="008648E1">
        <w:rPr>
          <w:rFonts w:cs="Palatino-Italic"/>
          <w:i/>
          <w:iCs/>
          <w:color w:val="000000"/>
          <w:lang w:eastAsia="fr-FR"/>
        </w:rPr>
        <w:t xml:space="preserve">une </w:t>
      </w:r>
      <w:r w:rsidRPr="008648E1">
        <w:rPr>
          <w:rFonts w:cs="Palatino-Roman"/>
          <w:color w:val="000000"/>
          <w:lang w:eastAsia="fr-FR"/>
        </w:rPr>
        <w:t>civ</w:t>
      </w:r>
      <w:r w:rsidRPr="008648E1">
        <w:rPr>
          <w:rFonts w:cs="Palatino-Roman"/>
          <w:color w:val="000000"/>
          <w:lang w:eastAsia="fr-FR"/>
        </w:rPr>
        <w:t>i</w:t>
      </w:r>
      <w:r w:rsidRPr="008648E1">
        <w:rPr>
          <w:rFonts w:cs="Palatino-Roman"/>
          <w:color w:val="000000"/>
          <w:lang w:eastAsia="fr-FR"/>
        </w:rPr>
        <w:t xml:space="preserve">lisation dans le sens que nous lui donnons dans cette approche ? </w:t>
      </w:r>
    </w:p>
    <w:p w:rsidR="00DF1044" w:rsidRDefault="00DF1044" w:rsidP="00DF1044">
      <w:pPr>
        <w:spacing w:before="120" w:after="120"/>
        <w:jc w:val="both"/>
        <w:rPr>
          <w:rFonts w:cs="Palatino-Roman"/>
          <w:color w:val="000000"/>
          <w:lang w:eastAsia="fr-FR"/>
        </w:rPr>
      </w:pPr>
      <w:r>
        <w:rPr>
          <w:rFonts w:cs="Palatino-Roman"/>
          <w:color w:val="000000"/>
          <w:lang w:eastAsia="fr-FR"/>
        </w:rPr>
        <w:t>[75]</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Certes, la culture apparente qui se dégage de la société montagna</w:t>
      </w:r>
      <w:r w:rsidRPr="008648E1">
        <w:rPr>
          <w:rFonts w:cs="Palatino-Roman"/>
          <w:color w:val="000000"/>
          <w:lang w:eastAsia="fr-FR"/>
        </w:rPr>
        <w:t>i</w:t>
      </w:r>
      <w:r w:rsidRPr="008648E1">
        <w:rPr>
          <w:rFonts w:cs="Palatino-Roman"/>
          <w:color w:val="000000"/>
          <w:lang w:eastAsia="fr-FR"/>
        </w:rPr>
        <w:t>se des contacts telle que nous la connaissons aujourd’hui, est des plus a</w:t>
      </w:r>
      <w:r w:rsidRPr="008648E1">
        <w:rPr>
          <w:rFonts w:cs="Palatino-Roman"/>
          <w:color w:val="000000"/>
          <w:lang w:eastAsia="fr-FR"/>
        </w:rPr>
        <w:t>r</w:t>
      </w:r>
      <w:r w:rsidRPr="008648E1">
        <w:rPr>
          <w:rFonts w:cs="Palatino-Roman"/>
          <w:color w:val="000000"/>
          <w:lang w:eastAsia="fr-FR"/>
        </w:rPr>
        <w:t xml:space="preserve">chaïques. Nul n’en doute ! Mais ces peuples nourrissent néanmoins une certaine </w:t>
      </w:r>
      <w:r w:rsidRPr="008648E1">
        <w:rPr>
          <w:rFonts w:cs="Palatino-Italic"/>
          <w:i/>
          <w:iCs/>
          <w:color w:val="000000"/>
          <w:lang w:eastAsia="fr-FR"/>
        </w:rPr>
        <w:t>idée de la cité</w:t>
      </w:r>
      <w:r w:rsidRPr="008648E1">
        <w:rPr>
          <w:rFonts w:cs="Palatino-Roman"/>
          <w:color w:val="000000"/>
          <w:lang w:eastAsia="fr-FR"/>
        </w:rPr>
        <w:t>,</w:t>
      </w:r>
      <w:r>
        <w:rPr>
          <w:rFonts w:cs="Palatino-Roman"/>
          <w:color w:val="000000"/>
          <w:lang w:eastAsia="fr-FR"/>
        </w:rPr>
        <w:t> </w:t>
      </w:r>
      <w:r>
        <w:rPr>
          <w:rStyle w:val="Marquenotebasdepage"/>
          <w:rFonts w:cs="Palatino-Roman"/>
          <w:lang w:eastAsia="fr-FR"/>
        </w:rPr>
        <w:footnoteReference w:id="20"/>
      </w:r>
      <w:r w:rsidRPr="008648E1">
        <w:rPr>
          <w:rFonts w:cs="Palatino-Roman"/>
          <w:color w:val="000000"/>
          <w:lang w:eastAsia="fr-FR"/>
        </w:rPr>
        <w:t xml:space="preserve"> qui se manifeste dans leurs lieux de fo</w:t>
      </w:r>
      <w:r w:rsidRPr="008648E1">
        <w:rPr>
          <w:rFonts w:cs="Palatino-Roman"/>
          <w:color w:val="000000"/>
          <w:lang w:eastAsia="fr-FR"/>
        </w:rPr>
        <w:t>i</w:t>
      </w:r>
      <w:r w:rsidRPr="008648E1">
        <w:rPr>
          <w:rFonts w:cs="Palatino-Roman"/>
          <w:color w:val="000000"/>
          <w:lang w:eastAsia="fr-FR"/>
        </w:rPr>
        <w:t>re et dans leurs citadelles des bois marquant les jalons de leur « empire » ; ils o</w:t>
      </w:r>
      <w:r w:rsidRPr="008648E1">
        <w:rPr>
          <w:rFonts w:cs="Palatino-Roman"/>
          <w:color w:val="000000"/>
          <w:lang w:eastAsia="fr-FR"/>
        </w:rPr>
        <w:t>c</w:t>
      </w:r>
      <w:r w:rsidRPr="008648E1">
        <w:rPr>
          <w:rFonts w:cs="Palatino-Roman"/>
          <w:color w:val="000000"/>
          <w:lang w:eastAsia="fr-FR"/>
        </w:rPr>
        <w:t xml:space="preserve">cupent, dominent et essaiment sur un </w:t>
      </w:r>
      <w:r w:rsidRPr="008648E1">
        <w:rPr>
          <w:rFonts w:cs="Palatino-Italic"/>
          <w:i/>
          <w:iCs/>
          <w:color w:val="000000"/>
          <w:lang w:eastAsia="fr-FR"/>
        </w:rPr>
        <w:t>territoire</w:t>
      </w:r>
      <w:r w:rsidRPr="008648E1">
        <w:rPr>
          <w:rFonts w:cs="Palatino-Roman"/>
          <w:color w:val="000000"/>
          <w:lang w:eastAsia="fr-FR"/>
        </w:rPr>
        <w:t xml:space="preserve"> où ils ont développé des techniques de survie fort efficaces et parfois même fort ingénieuses, témoins d’une étonnante adaptabilité dans ce milieu naturel si rude ; ils e</w:t>
      </w:r>
      <w:r w:rsidRPr="008648E1">
        <w:rPr>
          <w:rFonts w:cs="Palatino-Roman"/>
          <w:color w:val="000000"/>
          <w:lang w:eastAsia="fr-FR"/>
        </w:rPr>
        <w:t>n</w:t>
      </w:r>
      <w:r w:rsidRPr="008648E1">
        <w:rPr>
          <w:rFonts w:cs="Palatino-Roman"/>
          <w:color w:val="000000"/>
          <w:lang w:eastAsia="fr-FR"/>
        </w:rPr>
        <w:t>tretiennent des rapports d’échanges plus ou moins fructueux, plus ou moins belliqueux avec les peuples cont</w:t>
      </w:r>
      <w:r w:rsidRPr="008648E1">
        <w:rPr>
          <w:rFonts w:cs="Palatino-Roman"/>
          <w:color w:val="000000"/>
          <w:lang w:eastAsia="fr-FR"/>
        </w:rPr>
        <w:t>i</w:t>
      </w:r>
      <w:r w:rsidRPr="008648E1">
        <w:rPr>
          <w:rFonts w:cs="Palatino-Roman"/>
          <w:color w:val="000000"/>
          <w:lang w:eastAsia="fr-FR"/>
        </w:rPr>
        <w:t>gus, voire même entre eux ;</w:t>
      </w:r>
      <w:r>
        <w:rPr>
          <w:rFonts w:cs="Palatino-Roman"/>
          <w:color w:val="000000"/>
          <w:lang w:eastAsia="fr-FR"/>
        </w:rPr>
        <w:t xml:space="preserve"> et leur aire d’accomplis</w:t>
      </w:r>
      <w:r w:rsidRPr="008648E1">
        <w:rPr>
          <w:rFonts w:cs="Palatino-Roman"/>
          <w:color w:val="000000"/>
          <w:lang w:eastAsia="fr-FR"/>
        </w:rPr>
        <w:t>sement, bien que de pauvre apparence et d’architecture des plus éphémères, n’en est pas moins une réponse ada</w:t>
      </w:r>
      <w:r w:rsidRPr="008648E1">
        <w:rPr>
          <w:rFonts w:cs="Palatino-Roman"/>
          <w:color w:val="000000"/>
          <w:lang w:eastAsia="fr-FR"/>
        </w:rPr>
        <w:t>p</w:t>
      </w:r>
      <w:r w:rsidRPr="008648E1">
        <w:rPr>
          <w:rFonts w:cs="Palatino-Roman"/>
          <w:color w:val="000000"/>
          <w:lang w:eastAsia="fr-FR"/>
        </w:rPr>
        <w:t xml:space="preserve">tée aux contraintes du milieu naturel où ils évoluent, et donne une forme originale au paysage. </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C’est donc là, par définition, une communauté tribale typique du nord-est de l’Amérique du Nord, la communauté montagnaise, une confédér</w:t>
      </w:r>
      <w:r w:rsidRPr="008648E1">
        <w:rPr>
          <w:rFonts w:cs="Palatino-Roman"/>
          <w:color w:val="000000"/>
          <w:lang w:eastAsia="fr-FR"/>
        </w:rPr>
        <w:t>a</w:t>
      </w:r>
      <w:r w:rsidRPr="008648E1">
        <w:rPr>
          <w:rFonts w:cs="Palatino-Roman"/>
          <w:color w:val="000000"/>
          <w:lang w:eastAsia="fr-FR"/>
        </w:rPr>
        <w:t>tion de tribus nomades qu’il convient de classer dans le groupe des épiphénomènes</w:t>
      </w:r>
      <w:r>
        <w:rPr>
          <w:rFonts w:cs="Palatino-Roman"/>
          <w:color w:val="000000"/>
          <w:lang w:eastAsia="fr-FR"/>
        </w:rPr>
        <w:t xml:space="preserve"> [76]</w:t>
      </w:r>
      <w:r w:rsidRPr="008648E1">
        <w:rPr>
          <w:rFonts w:cs="Palatino-Roman"/>
          <w:color w:val="000000"/>
          <w:lang w:eastAsia="fr-FR"/>
        </w:rPr>
        <w:t xml:space="preserve"> d’</w:t>
      </w:r>
      <w:r w:rsidRPr="008648E1">
        <w:rPr>
          <w:rFonts w:cs="Palatino-Italic"/>
          <w:i/>
          <w:iCs/>
          <w:color w:val="000000"/>
          <w:lang w:eastAsia="fr-FR"/>
        </w:rPr>
        <w:t>une</w:t>
      </w:r>
      <w:r w:rsidRPr="008648E1">
        <w:rPr>
          <w:rFonts w:cs="Palatino-Roman"/>
          <w:color w:val="000000"/>
          <w:lang w:eastAsia="fr-FR"/>
        </w:rPr>
        <w:t xml:space="preserve"> civilisation, la </w:t>
      </w:r>
      <w:r w:rsidRPr="008648E1">
        <w:rPr>
          <w:rFonts w:cs="Palatino-Italic"/>
          <w:i/>
          <w:iCs/>
          <w:color w:val="000000"/>
          <w:lang w:eastAsia="fr-FR"/>
        </w:rPr>
        <w:t>civilisation am</w:t>
      </w:r>
      <w:r w:rsidRPr="008648E1">
        <w:rPr>
          <w:rFonts w:cs="Palatino-Italic"/>
          <w:i/>
          <w:iCs/>
          <w:color w:val="000000"/>
          <w:lang w:eastAsia="fr-FR"/>
        </w:rPr>
        <w:t>é</w:t>
      </w:r>
      <w:r w:rsidRPr="008648E1">
        <w:rPr>
          <w:rFonts w:cs="Palatino-Italic"/>
          <w:i/>
          <w:iCs/>
          <w:color w:val="000000"/>
          <w:lang w:eastAsia="fr-FR"/>
        </w:rPr>
        <w:t>rindienne</w:t>
      </w:r>
      <w:r w:rsidRPr="008648E1">
        <w:rPr>
          <w:rFonts w:cs="Palatino-Roman"/>
          <w:color w:val="000000"/>
          <w:lang w:eastAsia="fr-FR"/>
        </w:rPr>
        <w:t xml:space="preserve"> qui fleurit dans un grand jardin de glace, de forêts, de d</w:t>
      </w:r>
      <w:r w:rsidRPr="008648E1">
        <w:rPr>
          <w:rFonts w:cs="Palatino-Roman"/>
          <w:color w:val="000000"/>
          <w:lang w:eastAsia="fr-FR"/>
        </w:rPr>
        <w:t>é</w:t>
      </w:r>
      <w:r w:rsidRPr="008648E1">
        <w:rPr>
          <w:rFonts w:cs="Palatino-Roman"/>
          <w:color w:val="000000"/>
          <w:lang w:eastAsia="fr-FR"/>
        </w:rPr>
        <w:t>serts et de montagnes s’étalant à tout vent de la Terre de Baffin à la Terre de Feu. D’autres chercheurs plus ou moins érudits, à partir du prisme de leur propre pe</w:t>
      </w:r>
      <w:r w:rsidRPr="008648E1">
        <w:rPr>
          <w:rFonts w:cs="Palatino-Roman"/>
          <w:color w:val="000000"/>
          <w:lang w:eastAsia="fr-FR"/>
        </w:rPr>
        <w:t>r</w:t>
      </w:r>
      <w:r w:rsidRPr="008648E1">
        <w:rPr>
          <w:rFonts w:cs="Palatino-Roman"/>
          <w:color w:val="000000"/>
          <w:lang w:eastAsia="fr-FR"/>
        </w:rPr>
        <w:t>sonnalité, de leurs limites ou de leur habileté, y verront, peut-être, une mouvance de civilisation diamétralement o</w:t>
      </w:r>
      <w:r w:rsidRPr="008648E1">
        <w:rPr>
          <w:rFonts w:cs="Palatino-Roman"/>
          <w:color w:val="000000"/>
          <w:lang w:eastAsia="fr-FR"/>
        </w:rPr>
        <w:t>p</w:t>
      </w:r>
      <w:r w:rsidRPr="008648E1">
        <w:rPr>
          <w:rFonts w:cs="Palatino-Roman"/>
          <w:color w:val="000000"/>
          <w:lang w:eastAsia="fr-FR"/>
        </w:rPr>
        <w:t>posée, un assemblage h</w:t>
      </w:r>
      <w:r w:rsidRPr="008648E1">
        <w:rPr>
          <w:rFonts w:cs="Palatino-Roman"/>
          <w:color w:val="000000"/>
          <w:lang w:eastAsia="fr-FR"/>
        </w:rPr>
        <w:t>u</w:t>
      </w:r>
      <w:r w:rsidRPr="008648E1">
        <w:rPr>
          <w:rFonts w:cs="Palatino-Roman"/>
          <w:color w:val="000000"/>
          <w:lang w:eastAsia="fr-FR"/>
        </w:rPr>
        <w:t>main totalement différent. Pourquoi pas ? C’est là, la règle du jeu de la quête de la vérité, principal objet de la science qui ne demande qu’à être éprouvée. Ceci ne contredisant pas nécessairement cela, le seul consensus qui m’apparaît souhaitable dans cet esprit, est celui d’un désir souverain de comprendre, d’élargir notre compréhension des choses, du monde et de la nature humaine, d’éteindre les préjugés.</w:t>
      </w:r>
    </w:p>
    <w:p w:rsidR="00DF1044" w:rsidRPr="008648E1" w:rsidRDefault="00DF1044" w:rsidP="00DF1044">
      <w:pPr>
        <w:spacing w:before="120" w:after="120"/>
        <w:jc w:val="both"/>
        <w:rPr>
          <w:rFonts w:cs="Palatino-Roman"/>
          <w:color w:val="000000"/>
          <w:lang w:eastAsia="fr-FR"/>
        </w:rPr>
      </w:pPr>
      <w:r w:rsidRPr="008648E1">
        <w:rPr>
          <w:rFonts w:cs="Palatino-Roman"/>
          <w:color w:val="000000"/>
          <w:lang w:eastAsia="fr-FR"/>
        </w:rPr>
        <w:t>Oui ! le passé est sujet d’interprétation ; ce qui le met à la dispos</w:t>
      </w:r>
      <w:r w:rsidRPr="008648E1">
        <w:rPr>
          <w:rFonts w:cs="Palatino-Roman"/>
          <w:color w:val="000000"/>
          <w:lang w:eastAsia="fr-FR"/>
        </w:rPr>
        <w:t>i</w:t>
      </w:r>
      <w:r w:rsidRPr="008648E1">
        <w:rPr>
          <w:rFonts w:cs="Palatino-Roman"/>
          <w:color w:val="000000"/>
          <w:lang w:eastAsia="fr-FR"/>
        </w:rPr>
        <w:t>tion de l’intelligence, du génie et de l’art. Mais il n’en demeure pas moins i</w:t>
      </w:r>
      <w:r w:rsidRPr="008648E1">
        <w:rPr>
          <w:rFonts w:cs="Palatino-Roman"/>
          <w:color w:val="000000"/>
          <w:lang w:eastAsia="fr-FR"/>
        </w:rPr>
        <w:t>r</w:t>
      </w:r>
      <w:r w:rsidRPr="008648E1">
        <w:rPr>
          <w:rFonts w:cs="Palatino-Roman"/>
          <w:color w:val="000000"/>
          <w:lang w:eastAsia="fr-FR"/>
        </w:rPr>
        <w:t>réductible ! Un pays ne peut exister sans son histoire ; et si elle est fau</w:t>
      </w:r>
      <w:r w:rsidRPr="008648E1">
        <w:rPr>
          <w:rFonts w:cs="Palatino-Roman"/>
          <w:color w:val="000000"/>
          <w:lang w:eastAsia="fr-FR"/>
        </w:rPr>
        <w:t>s</w:t>
      </w:r>
      <w:r>
        <w:rPr>
          <w:rFonts w:cs="Palatino-Roman"/>
          <w:color w:val="000000"/>
          <w:lang w:eastAsia="fr-FR"/>
        </w:rPr>
        <w:t>sée, soit intentionnel</w:t>
      </w:r>
      <w:r w:rsidRPr="008648E1">
        <w:rPr>
          <w:rFonts w:cs="Palatino-Roman"/>
          <w:color w:val="000000"/>
          <w:lang w:eastAsia="fr-FR"/>
        </w:rPr>
        <w:t>lement, soit par médiocrité, lâcheté ou paresse, il n’y règne aucune vraie valeur émancipatrice. Le pays r</w:t>
      </w:r>
      <w:r w:rsidRPr="008648E1">
        <w:rPr>
          <w:rFonts w:cs="Palatino-Roman"/>
          <w:color w:val="000000"/>
          <w:lang w:eastAsia="fr-FR"/>
        </w:rPr>
        <w:t>é</w:t>
      </w:r>
      <w:r w:rsidRPr="008648E1">
        <w:rPr>
          <w:rFonts w:cs="Palatino-Roman"/>
          <w:color w:val="000000"/>
          <w:lang w:eastAsia="fr-FR"/>
        </w:rPr>
        <w:t>gresse ! Pour tout régime, quel qu’il soit, la sagesse n’est pas de le déformer pour assouvir les passions de quelques individus et de le r</w:t>
      </w:r>
      <w:r w:rsidRPr="008648E1">
        <w:rPr>
          <w:rFonts w:cs="Palatino-Roman"/>
          <w:color w:val="000000"/>
          <w:lang w:eastAsia="fr-FR"/>
        </w:rPr>
        <w:t>é</w:t>
      </w:r>
      <w:r w:rsidRPr="008648E1">
        <w:rPr>
          <w:rFonts w:cs="Palatino-Roman"/>
          <w:color w:val="000000"/>
          <w:lang w:eastAsia="fr-FR"/>
        </w:rPr>
        <w:t>cuser comme s’il s’agissait d’un désert où rien ne peut pousser contre leurs intérêts, contre leur mégalomanie ou contre leurs ambitions pol</w:t>
      </w:r>
      <w:r w:rsidRPr="008648E1">
        <w:rPr>
          <w:rFonts w:cs="Palatino-Roman"/>
          <w:color w:val="000000"/>
          <w:lang w:eastAsia="fr-FR"/>
        </w:rPr>
        <w:t>i</w:t>
      </w:r>
      <w:r w:rsidRPr="008648E1">
        <w:rPr>
          <w:rFonts w:cs="Palatino-Roman"/>
          <w:color w:val="000000"/>
          <w:lang w:eastAsia="fr-FR"/>
        </w:rPr>
        <w:t>tiques ; mais bien d’y voir un tremplin pour de nouveaux progrès, tout en préservant ce qu’il comportait de valeurs réelles. Voir son hypoth</w:t>
      </w:r>
      <w:r w:rsidRPr="008648E1">
        <w:rPr>
          <w:rFonts w:cs="Palatino-Roman"/>
          <w:color w:val="000000"/>
          <w:lang w:eastAsia="fr-FR"/>
        </w:rPr>
        <w:t>è</w:t>
      </w:r>
      <w:r w:rsidRPr="008648E1">
        <w:rPr>
          <w:rFonts w:cs="Palatino-Roman"/>
          <w:color w:val="000000"/>
          <w:lang w:eastAsia="fr-FR"/>
        </w:rPr>
        <w:t>se soumise à rude épreuve puis déclassée au terme d’un questionn</w:t>
      </w:r>
      <w:r w:rsidRPr="008648E1">
        <w:rPr>
          <w:rFonts w:cs="Palatino-Roman"/>
          <w:color w:val="000000"/>
          <w:lang w:eastAsia="fr-FR"/>
        </w:rPr>
        <w:t>e</w:t>
      </w:r>
      <w:r w:rsidRPr="008648E1">
        <w:rPr>
          <w:rFonts w:cs="Palatino-Roman"/>
          <w:color w:val="000000"/>
          <w:lang w:eastAsia="fr-FR"/>
        </w:rPr>
        <w:t xml:space="preserve">ment serré, et remplacée par une </w:t>
      </w:r>
      <w:r>
        <w:rPr>
          <w:rFonts w:cs="Palatino-Roman"/>
          <w:color w:val="000000"/>
          <w:lang w:eastAsia="fr-FR"/>
        </w:rPr>
        <w:t xml:space="preserve">[77] </w:t>
      </w:r>
      <w:r w:rsidRPr="008648E1">
        <w:rPr>
          <w:rFonts w:cs="Palatino-Roman"/>
          <w:color w:val="000000"/>
          <w:lang w:eastAsia="fr-FR"/>
        </w:rPr>
        <w:t>autre, bien démontrée, plus pe</w:t>
      </w:r>
      <w:r w:rsidRPr="008648E1">
        <w:rPr>
          <w:rFonts w:cs="Palatino-Roman"/>
          <w:color w:val="000000"/>
          <w:lang w:eastAsia="fr-FR"/>
        </w:rPr>
        <w:t>r</w:t>
      </w:r>
      <w:r w:rsidRPr="008648E1">
        <w:rPr>
          <w:rFonts w:cs="Palatino-Roman"/>
          <w:color w:val="000000"/>
          <w:lang w:eastAsia="fr-FR"/>
        </w:rPr>
        <w:t>tinente, plus éclairante, est loin d’être une disgrâce pour un chercheur de vérité. C’est là, la récompense ultime pour sa contribution à l’avancée de l’humanité. Tenir à avoir raison à tout prix, c’est déjà avoir tort...</w:t>
      </w:r>
    </w:p>
    <w:p w:rsidR="00DF1044" w:rsidRPr="008648E1" w:rsidRDefault="00DF1044" w:rsidP="00DF1044">
      <w:pPr>
        <w:pStyle w:val="c"/>
        <w:rPr>
          <w:lang w:eastAsia="fr-FR"/>
        </w:rPr>
      </w:pPr>
      <w:r w:rsidRPr="008648E1">
        <w:rPr>
          <w:lang w:eastAsia="fr-FR"/>
        </w:rPr>
        <w:t>*</w:t>
      </w:r>
      <w:r>
        <w:rPr>
          <w:lang w:eastAsia="fr-FR"/>
        </w:rPr>
        <w:t xml:space="preserve">  </w:t>
      </w:r>
      <w:r w:rsidRPr="008648E1">
        <w:rPr>
          <w:lang w:eastAsia="fr-FR"/>
        </w:rPr>
        <w:t>*</w:t>
      </w:r>
      <w:r>
        <w:rPr>
          <w:lang w:eastAsia="fr-FR"/>
        </w:rPr>
        <w:t xml:space="preserve">  </w:t>
      </w:r>
      <w:r w:rsidRPr="008648E1">
        <w:rPr>
          <w:lang w:eastAsia="fr-FR"/>
        </w:rPr>
        <w:t>*</w:t>
      </w:r>
    </w:p>
    <w:p w:rsidR="00DF1044" w:rsidRDefault="00DF1044" w:rsidP="00DF1044">
      <w:pPr>
        <w:spacing w:before="120" w:after="120"/>
        <w:jc w:val="both"/>
        <w:rPr>
          <w:rFonts w:cs="Palatino-Roman"/>
          <w:color w:val="000000"/>
          <w:lang w:eastAsia="fr-FR"/>
        </w:rPr>
      </w:pPr>
      <w:r w:rsidRPr="008648E1">
        <w:rPr>
          <w:rFonts w:cs="Palatino-Roman"/>
          <w:color w:val="000000"/>
          <w:lang w:eastAsia="fr-FR"/>
        </w:rPr>
        <w:t>Ce faisant, le lecteur plus ou moins sympathique à l’énoncé de mon hypothèse, devra me pardonner —encore une fois !— de prendre préte</w:t>
      </w:r>
      <w:r w:rsidRPr="008648E1">
        <w:rPr>
          <w:rFonts w:cs="Palatino-Roman"/>
          <w:color w:val="000000"/>
          <w:lang w:eastAsia="fr-FR"/>
        </w:rPr>
        <w:t>x</w:t>
      </w:r>
      <w:r w:rsidRPr="008648E1">
        <w:rPr>
          <w:rFonts w:cs="Palatino-Roman"/>
          <w:color w:val="000000"/>
          <w:lang w:eastAsia="fr-FR"/>
        </w:rPr>
        <w:t>te de cet effort de réflexion aussi sincère qu’il se peut, pour conclure par cette merveilleuse pensée, pertinente à souhait, de l’auteur Francis Je</w:t>
      </w:r>
      <w:r w:rsidRPr="008648E1">
        <w:rPr>
          <w:rFonts w:cs="Palatino-Roman"/>
          <w:color w:val="000000"/>
          <w:lang w:eastAsia="fr-FR"/>
        </w:rPr>
        <w:t>n</w:t>
      </w:r>
      <w:r w:rsidRPr="008648E1">
        <w:rPr>
          <w:rFonts w:cs="Palatino-Roman"/>
          <w:color w:val="000000"/>
          <w:lang w:eastAsia="fr-FR"/>
        </w:rPr>
        <w:t>nings, doyen des historiens américains dont on vient de publier, aux Éd</w:t>
      </w:r>
      <w:r w:rsidRPr="008648E1">
        <w:rPr>
          <w:rFonts w:cs="Palatino-Roman"/>
          <w:color w:val="000000"/>
          <w:lang w:eastAsia="fr-FR"/>
        </w:rPr>
        <w:t>i</w:t>
      </w:r>
      <w:r w:rsidRPr="008648E1">
        <w:rPr>
          <w:rFonts w:cs="Palatino-Roman"/>
          <w:color w:val="000000"/>
          <w:lang w:eastAsia="fr-FR"/>
        </w:rPr>
        <w:t xml:space="preserve">tions du Rocher, la traduction française de son généreux testament d’homme de vérité, sous le titre </w:t>
      </w:r>
      <w:r w:rsidRPr="008648E1">
        <w:rPr>
          <w:rFonts w:cs="Palatino-Italic"/>
          <w:i/>
          <w:iCs/>
          <w:color w:val="000000"/>
          <w:lang w:eastAsia="fr-FR"/>
        </w:rPr>
        <w:t>« Les fond</w:t>
      </w:r>
      <w:r w:rsidRPr="008648E1">
        <w:rPr>
          <w:rFonts w:cs="Palatino-Italic"/>
          <w:i/>
          <w:iCs/>
          <w:color w:val="000000"/>
          <w:lang w:eastAsia="fr-FR"/>
        </w:rPr>
        <w:t>a</w:t>
      </w:r>
      <w:r w:rsidRPr="008648E1">
        <w:rPr>
          <w:rFonts w:cs="Palatino-Italic"/>
          <w:i/>
          <w:iCs/>
          <w:color w:val="000000"/>
          <w:lang w:eastAsia="fr-FR"/>
        </w:rPr>
        <w:t>teurs de l’Amérique »</w:t>
      </w:r>
      <w:r w:rsidRPr="008648E1">
        <w:rPr>
          <w:rFonts w:cs="Palatino-Roman"/>
          <w:color w:val="000000"/>
          <w:lang w:eastAsia="fr-FR"/>
        </w:rPr>
        <w:t xml:space="preserve"> (titre original </w:t>
      </w:r>
      <w:r w:rsidRPr="008648E1">
        <w:rPr>
          <w:rFonts w:cs="Palatino-Italic"/>
          <w:i/>
          <w:iCs/>
          <w:color w:val="000000"/>
          <w:lang w:eastAsia="fr-FR"/>
        </w:rPr>
        <w:t>« The founders on America »</w:t>
      </w:r>
      <w:r w:rsidRPr="008648E1">
        <w:rPr>
          <w:rFonts w:cs="Palatino-Roman"/>
          <w:color w:val="000000"/>
          <w:lang w:eastAsia="fr-FR"/>
        </w:rPr>
        <w:t>). Le constat —peu reluisant !— qu’il dresse de l’état de la recherche —panaméricaine— sur l’histoire des premiers migrants qui ont entrepris de coloniser ce continent en des temps qui sont loin de faire conse</w:t>
      </w:r>
      <w:r w:rsidRPr="008648E1">
        <w:rPr>
          <w:rFonts w:cs="Palatino-Roman"/>
          <w:color w:val="000000"/>
          <w:lang w:eastAsia="fr-FR"/>
        </w:rPr>
        <w:t>n</w:t>
      </w:r>
      <w:r w:rsidRPr="008648E1">
        <w:rPr>
          <w:rFonts w:cs="Palatino-Roman"/>
          <w:color w:val="000000"/>
          <w:lang w:eastAsia="fr-FR"/>
        </w:rPr>
        <w:t>sus, est aussi brutal qu’essentiel. Qu’il plaise à ceux et celles qui se sentent visés par cette condamnation par contumace, de s’accorder un moment de courage et de lucidité pour s’en libérer et se remettre en route :</w:t>
      </w:r>
    </w:p>
    <w:p w:rsidR="00DF1044" w:rsidRPr="008648E1" w:rsidRDefault="00DF1044" w:rsidP="00DF1044">
      <w:pPr>
        <w:spacing w:before="120" w:after="120"/>
        <w:jc w:val="both"/>
        <w:rPr>
          <w:rFonts w:cs="Palatino-Roman"/>
          <w:color w:val="000000"/>
          <w:lang w:eastAsia="fr-FR"/>
        </w:rPr>
      </w:pPr>
    </w:p>
    <w:p w:rsidR="00DF1044" w:rsidRPr="008648E1" w:rsidRDefault="00DF1044" w:rsidP="00DF1044">
      <w:pPr>
        <w:spacing w:before="120" w:after="120"/>
        <w:ind w:firstLine="0"/>
        <w:jc w:val="center"/>
        <w:rPr>
          <w:rFonts w:cs="Palatino-Italic"/>
          <w:i/>
          <w:iCs/>
          <w:color w:val="000000"/>
          <w:szCs w:val="18"/>
          <w:lang w:eastAsia="fr-FR"/>
        </w:rPr>
      </w:pPr>
      <w:r w:rsidRPr="008648E1">
        <w:rPr>
          <w:rFonts w:cs="Palatino-Italic"/>
          <w:i/>
          <w:iCs/>
          <w:color w:val="000000"/>
          <w:szCs w:val="18"/>
          <w:lang w:eastAsia="fr-FR"/>
        </w:rPr>
        <w:t>« L’histoire des Amérindiens, sous tous ses aspects, est actuell</w:t>
      </w:r>
      <w:r w:rsidRPr="008648E1">
        <w:rPr>
          <w:rFonts w:cs="Palatino-Italic"/>
          <w:i/>
          <w:iCs/>
          <w:color w:val="000000"/>
          <w:szCs w:val="18"/>
          <w:lang w:eastAsia="fr-FR"/>
        </w:rPr>
        <w:t>e</w:t>
      </w:r>
      <w:r w:rsidRPr="008648E1">
        <w:rPr>
          <w:rFonts w:cs="Palatino-Italic"/>
          <w:i/>
          <w:iCs/>
          <w:color w:val="000000"/>
          <w:szCs w:val="18"/>
          <w:lang w:eastAsia="fr-FR"/>
        </w:rPr>
        <w:t>ment un immense champ de bataille où des érudits de toutes tenda</w:t>
      </w:r>
      <w:r w:rsidRPr="008648E1">
        <w:rPr>
          <w:rFonts w:cs="Palatino-Italic"/>
          <w:i/>
          <w:iCs/>
          <w:color w:val="000000"/>
          <w:szCs w:val="18"/>
          <w:lang w:eastAsia="fr-FR"/>
        </w:rPr>
        <w:t>n</w:t>
      </w:r>
      <w:r w:rsidRPr="008648E1">
        <w:rPr>
          <w:rFonts w:cs="Palatino-Italic"/>
          <w:i/>
          <w:iCs/>
          <w:color w:val="000000"/>
          <w:szCs w:val="18"/>
          <w:lang w:eastAsia="fr-FR"/>
        </w:rPr>
        <w:t>ces s’affrontent férocement à grands coups d’interprétations qui sont que</w:t>
      </w:r>
      <w:r w:rsidRPr="008648E1">
        <w:rPr>
          <w:rFonts w:cs="Palatino-Italic"/>
          <w:i/>
          <w:iCs/>
          <w:color w:val="000000"/>
          <w:szCs w:val="18"/>
          <w:lang w:eastAsia="fr-FR"/>
        </w:rPr>
        <w:t>l</w:t>
      </w:r>
      <w:r w:rsidRPr="008648E1">
        <w:rPr>
          <w:rFonts w:cs="Palatino-Italic"/>
          <w:i/>
          <w:iCs/>
          <w:color w:val="000000"/>
          <w:szCs w:val="18"/>
          <w:lang w:eastAsia="fr-FR"/>
        </w:rPr>
        <w:t>quefois totalement incompatibles. Il n’existe aucune possibilité de s’élever au-dessus de ces combats, et je suis persuadé qu’aucun a</w:t>
      </w:r>
      <w:r w:rsidRPr="008648E1">
        <w:rPr>
          <w:rFonts w:cs="Palatino-Italic"/>
          <w:i/>
          <w:iCs/>
          <w:color w:val="000000"/>
          <w:szCs w:val="18"/>
          <w:lang w:eastAsia="fr-FR"/>
        </w:rPr>
        <w:t>u</w:t>
      </w:r>
      <w:r w:rsidRPr="008648E1">
        <w:rPr>
          <w:rFonts w:cs="Palatino-Italic"/>
          <w:i/>
          <w:iCs/>
          <w:color w:val="000000"/>
          <w:szCs w:val="18"/>
          <w:lang w:eastAsia="fr-FR"/>
        </w:rPr>
        <w:t>teur ne peut escompter être toujours du côté des gagnants. C’est la vie ! [... ] En histoire comme dans maints autres domaines, il me se</w:t>
      </w:r>
      <w:r w:rsidRPr="008648E1">
        <w:rPr>
          <w:rFonts w:cs="Palatino-Italic"/>
          <w:i/>
          <w:iCs/>
          <w:color w:val="000000"/>
          <w:szCs w:val="18"/>
          <w:lang w:eastAsia="fr-FR"/>
        </w:rPr>
        <w:t>m</w:t>
      </w:r>
      <w:r w:rsidRPr="008648E1">
        <w:rPr>
          <w:rFonts w:cs="Palatino-Italic"/>
          <w:i/>
          <w:iCs/>
          <w:color w:val="000000"/>
          <w:szCs w:val="18"/>
          <w:lang w:eastAsia="fr-FR"/>
        </w:rPr>
        <w:t>ble que l’objectivité exige deux conditions —la fidélité de l’auteur à l’égard de ses sources, et, tout aussi importante, son honnêteté vis-à-vis de ses le</w:t>
      </w:r>
      <w:r w:rsidRPr="008648E1">
        <w:rPr>
          <w:rFonts w:cs="Palatino-Italic"/>
          <w:i/>
          <w:iCs/>
          <w:color w:val="000000"/>
          <w:szCs w:val="18"/>
          <w:lang w:eastAsia="fr-FR"/>
        </w:rPr>
        <w:t>c</w:t>
      </w:r>
      <w:r w:rsidRPr="008648E1">
        <w:rPr>
          <w:rFonts w:cs="Palatino-Italic"/>
          <w:i/>
          <w:iCs/>
          <w:color w:val="000000"/>
          <w:szCs w:val="18"/>
          <w:lang w:eastAsia="fr-FR"/>
        </w:rPr>
        <w:t>teurs. L’erreur est naturelle et dans certaines limites pardonnable. Le mensonge ne l’est jamais. F.J. »</w:t>
      </w:r>
    </w:p>
    <w:p w:rsidR="00DF1044" w:rsidRDefault="00DF1044" w:rsidP="00DF1044">
      <w:pPr>
        <w:pStyle w:val="Date"/>
      </w:pPr>
    </w:p>
    <w:p w:rsidR="00DF1044" w:rsidRPr="008648E1" w:rsidRDefault="00DF1044" w:rsidP="00DF1044">
      <w:pPr>
        <w:pStyle w:val="Date"/>
        <w:rPr>
          <w:rFonts w:cs="Palatino-Italic"/>
          <w:i/>
          <w:iCs/>
        </w:rPr>
      </w:pPr>
      <w:r w:rsidRPr="008648E1">
        <w:t>7 décembre 2002</w:t>
      </w:r>
    </w:p>
    <w:p w:rsidR="00DF1044" w:rsidRPr="008648E1" w:rsidRDefault="00DF1044" w:rsidP="00DF1044">
      <w:pPr>
        <w:spacing w:before="120" w:after="120"/>
        <w:jc w:val="both"/>
      </w:pPr>
      <w:r w:rsidRPr="008648E1">
        <w:t>[78]</w:t>
      </w:r>
    </w:p>
    <w:sectPr w:rsidR="00DF1044" w:rsidRPr="008648E1" w:rsidSect="004D5079">
      <w:headerReference w:type="default" r:id="rId19"/>
      <w:type w:val="continuous"/>
      <w:pgSz w:w="12240" w:h="15840"/>
      <w:pgMar w:top="1800" w:right="1440" w:bottom="1440" w:left="2160" w:gutter="720"/>
      <w:titlePg/>
      <w:printerSettings r:id="rId2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GillSans">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 Times Bold">
    <w:charset w:val="00"/>
    <w:family w:val="auto"/>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swiss"/>
    <w:notTrueType/>
    <w:pitch w:val="default"/>
    <w:sig w:usb0="03000003" w:usb1="00000000" w:usb2="00000000" w:usb3="00000000" w:csb0="00000001" w:csb1="00000000"/>
  </w:font>
  <w:font w:name="Palatino-Bold">
    <w:altName w:val="Palatino"/>
    <w:panose1 w:val="00000000000000000000"/>
    <w:charset w:val="4D"/>
    <w:family w:val="auto"/>
    <w:notTrueType/>
    <w:pitch w:val="default"/>
    <w:sig w:usb0="00000003" w:usb1="00000000" w:usb2="00000000" w:usb3="00000000" w:csb0="00000001" w:csb1="00000000"/>
  </w:font>
  <w:font w:name="Palatino-BoldItalic">
    <w:altName w:val="Palatino"/>
    <w:panose1 w:val="00000000000000000000"/>
    <w:charset w:val="4D"/>
    <w:family w:val="auto"/>
    <w:notTrueType/>
    <w:pitch w:val="default"/>
    <w:sig w:usb0="00000003" w:usb1="00000000" w:usb2="00000000" w:usb3="00000000" w:csb0="00000001" w:csb1="00000000"/>
  </w:font>
  <w:font w:name="Palatino-Italic">
    <w:altName w:val="Palatino"/>
    <w:panose1 w:val="00000000000000000000"/>
    <w:charset w:val="4D"/>
    <w:family w:val="auto"/>
    <w:notTrueType/>
    <w:pitch w:val="default"/>
    <w:sig w:usb0="00000003" w:usb1="00000000" w:usb2="00000000" w:usb3="00000000" w:csb0="00000001" w:csb1="00000000"/>
  </w:font>
  <w:font w:name="Palatino-Roman">
    <w:altName w:val="Palatino"/>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079" w:rsidRDefault="004D5079">
      <w:pPr>
        <w:ind w:firstLine="0"/>
      </w:pPr>
      <w:r>
        <w:separator/>
      </w:r>
    </w:p>
  </w:footnote>
  <w:footnote w:type="continuationSeparator" w:id="0">
    <w:p w:rsidR="004D5079" w:rsidRDefault="004D5079">
      <w:pPr>
        <w:ind w:firstLine="0"/>
      </w:pPr>
      <w:r>
        <w:separator/>
      </w:r>
    </w:p>
  </w:footnote>
  <w:footnote w:id="1">
    <w:p w:rsidR="00DF1044" w:rsidRDefault="00DF1044" w:rsidP="00DF1044">
      <w:pPr>
        <w:pStyle w:val="Notedebasdepage"/>
      </w:pPr>
      <w:r>
        <w:rPr>
          <w:rStyle w:val="Marquenotebasdepage"/>
        </w:rPr>
        <w:footnoteRef/>
      </w:r>
      <w:r>
        <w:t xml:space="preserve"> </w:t>
      </w:r>
      <w:r>
        <w:tab/>
      </w:r>
      <w:r w:rsidRPr="0055727F">
        <w:rPr>
          <w:rFonts w:cs="Palatino-Roman"/>
          <w:szCs w:val="18"/>
          <w:lang w:eastAsia="fr-FR"/>
        </w:rPr>
        <w:t xml:space="preserve">Fernand Braudel, </w:t>
      </w:r>
      <w:r w:rsidRPr="0055727F">
        <w:rPr>
          <w:rFonts w:cs="Palatino-Italic"/>
          <w:i/>
          <w:iCs/>
          <w:szCs w:val="18"/>
          <w:lang w:eastAsia="fr-FR"/>
        </w:rPr>
        <w:t>Écrits sur l’histoire</w:t>
      </w:r>
      <w:r w:rsidRPr="0055727F">
        <w:rPr>
          <w:rFonts w:cs="Palatino-Roman"/>
          <w:szCs w:val="18"/>
          <w:lang w:eastAsia="fr-FR"/>
        </w:rPr>
        <w:t>, Paris, Champs / Flamm</w:t>
      </w:r>
      <w:r w:rsidRPr="0055727F">
        <w:rPr>
          <w:rFonts w:cs="Palatino-Roman"/>
          <w:szCs w:val="18"/>
          <w:lang w:eastAsia="fr-FR"/>
        </w:rPr>
        <w:t>a</w:t>
      </w:r>
      <w:r w:rsidRPr="0055727F">
        <w:rPr>
          <w:rFonts w:cs="Palatino-Roman"/>
          <w:szCs w:val="18"/>
          <w:lang w:eastAsia="fr-FR"/>
        </w:rPr>
        <w:t>rion</w:t>
      </w:r>
      <w:r w:rsidRPr="0055727F">
        <w:rPr>
          <w:rFonts w:cs="Palatino-Italic"/>
          <w:i/>
          <w:iCs/>
          <w:szCs w:val="18"/>
          <w:lang w:eastAsia="fr-FR"/>
        </w:rPr>
        <w:t xml:space="preserve">, </w:t>
      </w:r>
      <w:r w:rsidRPr="0055727F">
        <w:rPr>
          <w:rFonts w:cs="Palatino-Roman"/>
          <w:szCs w:val="18"/>
          <w:lang w:eastAsia="fr-FR"/>
        </w:rPr>
        <w:t>1969.</w:t>
      </w:r>
    </w:p>
  </w:footnote>
  <w:footnote w:id="2">
    <w:p w:rsidR="00DF1044" w:rsidRDefault="00DF1044" w:rsidP="00DF1044">
      <w:pPr>
        <w:pStyle w:val="Notedebasdepage"/>
      </w:pPr>
      <w:r>
        <w:rPr>
          <w:rStyle w:val="Marquenotebasdepage"/>
        </w:rPr>
        <w:footnoteRef/>
      </w:r>
      <w:r>
        <w:t xml:space="preserve"> </w:t>
      </w:r>
      <w:r>
        <w:tab/>
      </w:r>
      <w:r w:rsidRPr="0055727F">
        <w:rPr>
          <w:rFonts w:cs="Palatino-Roman"/>
          <w:szCs w:val="18"/>
          <w:lang w:eastAsia="fr-FR"/>
        </w:rPr>
        <w:t xml:space="preserve">Lucien Febvre, </w:t>
      </w:r>
      <w:hyperlink r:id="rId1" w:history="1">
        <w:r w:rsidRPr="00F34D2E">
          <w:rPr>
            <w:rStyle w:val="Lienhypertexte"/>
            <w:rFonts w:cs="Palatino-Italic"/>
            <w:i/>
            <w:iCs/>
            <w:szCs w:val="18"/>
            <w:lang w:eastAsia="fr-FR"/>
          </w:rPr>
          <w:t>Combat pour l’histoire</w:t>
        </w:r>
      </w:hyperlink>
      <w:r w:rsidRPr="0055727F">
        <w:rPr>
          <w:rFonts w:cs="Palatino-Roman"/>
          <w:szCs w:val="18"/>
          <w:lang w:eastAsia="fr-FR"/>
        </w:rPr>
        <w:t>, Pari</w:t>
      </w:r>
      <w:r>
        <w:rPr>
          <w:rFonts w:cs="Palatino-Roman"/>
          <w:szCs w:val="18"/>
          <w:lang w:eastAsia="fr-FR"/>
        </w:rPr>
        <w:t>s, A. Colin, 1962.</w:t>
      </w:r>
    </w:p>
  </w:footnote>
  <w:footnote w:id="3">
    <w:p w:rsidR="00DF1044" w:rsidRDefault="00DF1044" w:rsidP="00DF1044">
      <w:pPr>
        <w:pStyle w:val="Notedebasdepage"/>
      </w:pPr>
      <w:r>
        <w:rPr>
          <w:rStyle w:val="Marquenotebasdepage"/>
        </w:rPr>
        <w:footnoteRef/>
      </w:r>
      <w:r>
        <w:t xml:space="preserve"> </w:t>
      </w:r>
      <w:r>
        <w:tab/>
      </w:r>
      <w:r w:rsidRPr="0055727F">
        <w:rPr>
          <w:rFonts w:cs="Palatino-Roman"/>
          <w:szCs w:val="18"/>
          <w:lang w:eastAsia="fr-FR"/>
        </w:rPr>
        <w:t xml:space="preserve">Pierre Richelet, </w:t>
      </w:r>
      <w:r w:rsidRPr="0055727F">
        <w:rPr>
          <w:rFonts w:cs="Palatino-Italic"/>
          <w:i/>
          <w:iCs/>
          <w:szCs w:val="18"/>
          <w:lang w:eastAsia="fr-FR"/>
        </w:rPr>
        <w:t>Nouveau dictionnaire françois</w:t>
      </w:r>
      <w:r w:rsidRPr="0055727F">
        <w:rPr>
          <w:rFonts w:cs="Palatino-Roman"/>
          <w:szCs w:val="18"/>
          <w:lang w:eastAsia="fr-FR"/>
        </w:rPr>
        <w:t>, Genène, Éditions G. de Tou</w:t>
      </w:r>
      <w:r w:rsidRPr="0055727F">
        <w:rPr>
          <w:rFonts w:cs="Palatino-Roman"/>
          <w:szCs w:val="18"/>
          <w:lang w:eastAsia="fr-FR"/>
        </w:rPr>
        <w:t>r</w:t>
      </w:r>
      <w:r w:rsidRPr="0055727F">
        <w:rPr>
          <w:rFonts w:cs="Palatino-Roman"/>
          <w:szCs w:val="18"/>
          <w:lang w:eastAsia="fr-FR"/>
        </w:rPr>
        <w:t>nes, 1710.</w:t>
      </w:r>
    </w:p>
  </w:footnote>
  <w:footnote w:id="4">
    <w:p w:rsidR="00DF1044" w:rsidRDefault="00DF1044" w:rsidP="00DF1044">
      <w:pPr>
        <w:pStyle w:val="Notedebasdepage"/>
      </w:pPr>
      <w:r>
        <w:rPr>
          <w:rStyle w:val="Marquenotebasdepage"/>
        </w:rPr>
        <w:footnoteRef/>
      </w:r>
      <w:r>
        <w:t xml:space="preserve"> </w:t>
      </w:r>
      <w:r>
        <w:tab/>
      </w:r>
      <w:r w:rsidRPr="0055727F">
        <w:rPr>
          <w:rFonts w:cs="Palatino-Roman"/>
          <w:szCs w:val="18"/>
          <w:lang w:eastAsia="fr-FR"/>
        </w:rPr>
        <w:t xml:space="preserve">M. Berthelin, </w:t>
      </w:r>
      <w:r w:rsidRPr="0055727F">
        <w:rPr>
          <w:rFonts w:cs="Palatino-Italic"/>
          <w:i/>
          <w:iCs/>
          <w:szCs w:val="18"/>
          <w:lang w:eastAsia="fr-FR"/>
        </w:rPr>
        <w:t>Abrégé du dictionnaire de Trévoux</w:t>
      </w:r>
      <w:r w:rsidRPr="0055727F">
        <w:rPr>
          <w:rFonts w:cs="Palatino-Roman"/>
          <w:szCs w:val="18"/>
          <w:lang w:eastAsia="fr-FR"/>
        </w:rPr>
        <w:t>, Paris, Laurent-Charles D’Houry, 1762.</w:t>
      </w:r>
    </w:p>
  </w:footnote>
  <w:footnote w:id="5">
    <w:p w:rsidR="00DF1044" w:rsidRDefault="00DF1044" w:rsidP="00DF1044">
      <w:pPr>
        <w:pStyle w:val="Notedebasdepage"/>
      </w:pPr>
      <w:r>
        <w:rPr>
          <w:rStyle w:val="Marquenotebasdepage"/>
        </w:rPr>
        <w:footnoteRef/>
      </w:r>
      <w:r>
        <w:t xml:space="preserve"> </w:t>
      </w:r>
      <w:r>
        <w:tab/>
      </w:r>
      <w:r w:rsidRPr="0055727F">
        <w:rPr>
          <w:rFonts w:cs="Palatino-Roman"/>
          <w:szCs w:val="18"/>
          <w:lang w:eastAsia="fr-FR"/>
        </w:rPr>
        <w:t xml:space="preserve">Fernand Braudel, </w:t>
      </w:r>
      <w:r w:rsidRPr="0055727F">
        <w:rPr>
          <w:rFonts w:cs="Palatino-Italic"/>
          <w:i/>
          <w:iCs/>
          <w:szCs w:val="18"/>
          <w:lang w:eastAsia="fr-FR"/>
        </w:rPr>
        <w:t>Grammaire des civilisations</w:t>
      </w:r>
      <w:r w:rsidRPr="0055727F">
        <w:rPr>
          <w:rFonts w:cs="Palatino-Roman"/>
          <w:szCs w:val="18"/>
          <w:lang w:eastAsia="fr-FR"/>
        </w:rPr>
        <w:t>, Paris, Champs / Flammarion, 1993.</w:t>
      </w:r>
    </w:p>
  </w:footnote>
  <w:footnote w:id="6">
    <w:p w:rsidR="00DF1044" w:rsidRDefault="00DF1044" w:rsidP="00DF1044">
      <w:pPr>
        <w:pStyle w:val="Notedebasdepage"/>
      </w:pPr>
      <w:r>
        <w:rPr>
          <w:rStyle w:val="Marquenotebasdepage"/>
        </w:rPr>
        <w:footnoteRef/>
      </w:r>
      <w:r>
        <w:t xml:space="preserve"> </w:t>
      </w:r>
      <w:r>
        <w:tab/>
      </w:r>
      <w:r w:rsidRPr="0055727F">
        <w:rPr>
          <w:rFonts w:cs="Palatino-Roman"/>
          <w:szCs w:val="18"/>
          <w:lang w:eastAsia="fr-FR"/>
        </w:rPr>
        <w:t xml:space="preserve">François Guizot, </w:t>
      </w:r>
      <w:hyperlink r:id="rId2" w:history="1">
        <w:r w:rsidRPr="008441C2">
          <w:rPr>
            <w:rStyle w:val="Lienhypertexte"/>
            <w:rFonts w:cs="Palatino-Italic"/>
            <w:i/>
            <w:iCs/>
            <w:szCs w:val="18"/>
            <w:lang w:eastAsia="fr-FR"/>
          </w:rPr>
          <w:t>Histoire de la civilisation en Europe</w:t>
        </w:r>
      </w:hyperlink>
      <w:r w:rsidRPr="0055727F">
        <w:rPr>
          <w:rFonts w:cs="Palatino-Roman"/>
          <w:szCs w:val="18"/>
          <w:lang w:eastAsia="fr-FR"/>
        </w:rPr>
        <w:t>, Paris, D</w:t>
      </w:r>
      <w:r w:rsidRPr="0055727F">
        <w:rPr>
          <w:rFonts w:cs="Palatino-Roman"/>
          <w:szCs w:val="18"/>
          <w:lang w:eastAsia="fr-FR"/>
        </w:rPr>
        <w:t>i</w:t>
      </w:r>
      <w:r>
        <w:rPr>
          <w:rFonts w:cs="Palatino-Roman"/>
          <w:szCs w:val="18"/>
          <w:lang w:eastAsia="fr-FR"/>
        </w:rPr>
        <w:t>dier, 1846.</w:t>
      </w:r>
    </w:p>
  </w:footnote>
  <w:footnote w:id="7">
    <w:p w:rsidR="00DF1044" w:rsidRDefault="00DF1044" w:rsidP="00DF1044">
      <w:pPr>
        <w:pStyle w:val="Notedebasdepage"/>
      </w:pPr>
      <w:r>
        <w:rPr>
          <w:rStyle w:val="Marquenotebasdepage"/>
        </w:rPr>
        <w:footnoteRef/>
      </w:r>
      <w:r>
        <w:t xml:space="preserve"> </w:t>
      </w:r>
      <w:r>
        <w:tab/>
      </w:r>
      <w:r w:rsidRPr="0055727F">
        <w:rPr>
          <w:rFonts w:cs="Palatino-Roman"/>
          <w:szCs w:val="18"/>
          <w:lang w:eastAsia="fr-FR"/>
        </w:rPr>
        <w:t xml:space="preserve">Napoléon Landais, </w:t>
      </w:r>
      <w:r w:rsidRPr="0055727F">
        <w:rPr>
          <w:rFonts w:cs="Palatino-Italic"/>
          <w:i/>
          <w:iCs/>
          <w:szCs w:val="18"/>
          <w:lang w:eastAsia="fr-FR"/>
        </w:rPr>
        <w:t>Dictionnaire général et grammatical des dictionnaires français, extrait et complément de tous les dictionnaires anciens et mode</w:t>
      </w:r>
      <w:r w:rsidRPr="0055727F">
        <w:rPr>
          <w:rFonts w:cs="Palatino-Italic"/>
          <w:i/>
          <w:iCs/>
          <w:szCs w:val="18"/>
          <w:lang w:eastAsia="fr-FR"/>
        </w:rPr>
        <w:t>r</w:t>
      </w:r>
      <w:r w:rsidRPr="0055727F">
        <w:rPr>
          <w:rFonts w:cs="Palatino-Italic"/>
          <w:i/>
          <w:iCs/>
          <w:szCs w:val="18"/>
          <w:lang w:eastAsia="fr-FR"/>
        </w:rPr>
        <w:t>nes les plus célèbres</w:t>
      </w:r>
      <w:r w:rsidRPr="0055727F">
        <w:rPr>
          <w:rFonts w:cs="Palatino-Roman"/>
          <w:szCs w:val="18"/>
          <w:lang w:eastAsia="fr-FR"/>
        </w:rPr>
        <w:t>, Paris, Didier, 1851.</w:t>
      </w:r>
    </w:p>
  </w:footnote>
  <w:footnote w:id="8">
    <w:p w:rsidR="00DF1044" w:rsidRDefault="00DF1044" w:rsidP="00DF1044">
      <w:pPr>
        <w:pStyle w:val="Notedebasdepage"/>
      </w:pPr>
      <w:r>
        <w:rPr>
          <w:rStyle w:val="Marquenotebasdepage"/>
        </w:rPr>
        <w:footnoteRef/>
      </w:r>
      <w:r>
        <w:t xml:space="preserve"> </w:t>
      </w:r>
      <w:r>
        <w:tab/>
      </w:r>
      <w:r w:rsidRPr="0055727F">
        <w:rPr>
          <w:rFonts w:cs="Palatino-Roman"/>
          <w:szCs w:val="18"/>
          <w:lang w:eastAsia="fr-FR"/>
        </w:rPr>
        <w:t xml:space="preserve">Oswald Spengler, </w:t>
      </w:r>
      <w:r w:rsidRPr="0055727F">
        <w:rPr>
          <w:rFonts w:cs="Palatino-Italic"/>
          <w:i/>
          <w:iCs/>
          <w:szCs w:val="18"/>
          <w:lang w:eastAsia="fr-FR"/>
        </w:rPr>
        <w:t>Le déclin de l’Occident</w:t>
      </w:r>
      <w:r w:rsidRPr="0055727F">
        <w:rPr>
          <w:rFonts w:cs="Palatino-Roman"/>
          <w:szCs w:val="18"/>
          <w:lang w:eastAsia="fr-FR"/>
        </w:rPr>
        <w:t>, Paris, Gallimard, 1948. (UQAC, CB19T756, 1951F)</w:t>
      </w:r>
    </w:p>
  </w:footnote>
  <w:footnote w:id="9">
    <w:p w:rsidR="00DF1044" w:rsidRDefault="00DF1044" w:rsidP="00DF1044">
      <w:pPr>
        <w:pStyle w:val="Notedebasdepage"/>
      </w:pPr>
      <w:r>
        <w:rPr>
          <w:rStyle w:val="Marquenotebasdepage"/>
        </w:rPr>
        <w:footnoteRef/>
      </w:r>
      <w:r>
        <w:t xml:space="preserve"> </w:t>
      </w:r>
      <w:r>
        <w:tab/>
      </w:r>
      <w:r w:rsidRPr="0055727F">
        <w:rPr>
          <w:rFonts w:cs="Palatino-Roman"/>
          <w:szCs w:val="18"/>
          <w:lang w:eastAsia="fr-FR"/>
        </w:rPr>
        <w:t xml:space="preserve">Arnold Toynbee, </w:t>
      </w:r>
      <w:r w:rsidRPr="0055727F">
        <w:rPr>
          <w:rFonts w:cs="Palatino-Italic"/>
          <w:i/>
          <w:iCs/>
          <w:szCs w:val="18"/>
          <w:lang w:eastAsia="fr-FR"/>
        </w:rPr>
        <w:t>Étude de l’histoire</w:t>
      </w:r>
      <w:r w:rsidRPr="0055727F">
        <w:rPr>
          <w:rFonts w:cs="Palatino-Roman"/>
          <w:szCs w:val="18"/>
          <w:lang w:eastAsia="fr-FR"/>
        </w:rPr>
        <w:t>, 12 vols., 1934-1961. Égal</w:t>
      </w:r>
      <w:r w:rsidRPr="0055727F">
        <w:rPr>
          <w:rFonts w:cs="Palatino-Roman"/>
          <w:szCs w:val="18"/>
          <w:lang w:eastAsia="fr-FR"/>
        </w:rPr>
        <w:t>e</w:t>
      </w:r>
      <w:r w:rsidRPr="0055727F">
        <w:rPr>
          <w:rFonts w:cs="Palatino-Roman"/>
          <w:szCs w:val="18"/>
          <w:lang w:eastAsia="fr-FR"/>
        </w:rPr>
        <w:t xml:space="preserve">ment : </w:t>
      </w:r>
      <w:r w:rsidRPr="0055727F">
        <w:rPr>
          <w:rFonts w:cs="Palatino-Italic"/>
          <w:i/>
          <w:iCs/>
          <w:szCs w:val="18"/>
          <w:lang w:eastAsia="fr-FR"/>
        </w:rPr>
        <w:t>La grande aventure de l’humanité</w:t>
      </w:r>
      <w:r w:rsidRPr="0055727F">
        <w:rPr>
          <w:rFonts w:cs="Palatino-Roman"/>
          <w:szCs w:val="18"/>
          <w:lang w:eastAsia="fr-FR"/>
        </w:rPr>
        <w:t>, Paris, Grande Bibliothèque Payot, 2002.</w:t>
      </w:r>
    </w:p>
  </w:footnote>
  <w:footnote w:id="10">
    <w:p w:rsidR="00DF1044" w:rsidRDefault="00DF1044" w:rsidP="00DF1044">
      <w:pPr>
        <w:pStyle w:val="Notedebasdepage"/>
      </w:pPr>
      <w:r>
        <w:rPr>
          <w:rStyle w:val="Marquenotebasdepage"/>
        </w:rPr>
        <w:footnoteRef/>
      </w:r>
      <w:r>
        <w:t xml:space="preserve"> </w:t>
      </w:r>
      <w:r>
        <w:tab/>
      </w:r>
      <w:r w:rsidRPr="0055727F">
        <w:rPr>
          <w:rFonts w:cs="Palatino-Roman"/>
          <w:szCs w:val="18"/>
          <w:lang w:eastAsia="fr-FR"/>
        </w:rPr>
        <w:t xml:space="preserve">Fernand Braudel, </w:t>
      </w:r>
      <w:r w:rsidRPr="0055727F">
        <w:rPr>
          <w:rFonts w:cs="Palatino-Italic"/>
          <w:i/>
          <w:iCs/>
          <w:szCs w:val="18"/>
          <w:lang w:eastAsia="fr-FR"/>
        </w:rPr>
        <w:t>Les ambitions de l’histoire</w:t>
      </w:r>
      <w:r w:rsidRPr="0055727F">
        <w:rPr>
          <w:rFonts w:cs="Palatino-Roman"/>
          <w:szCs w:val="18"/>
          <w:lang w:eastAsia="fr-FR"/>
        </w:rPr>
        <w:t>, Paris, Éditions de Fallois, 1997, t. 2, pp. 221-222.</w:t>
      </w:r>
    </w:p>
  </w:footnote>
  <w:footnote w:id="11">
    <w:p w:rsidR="00DF1044" w:rsidRDefault="00DF1044" w:rsidP="00DF1044">
      <w:pPr>
        <w:pStyle w:val="Notedebasdepage"/>
      </w:pPr>
      <w:r>
        <w:rPr>
          <w:rStyle w:val="Marquenotebasdepage"/>
        </w:rPr>
        <w:footnoteRef/>
      </w:r>
      <w:r>
        <w:t xml:space="preserve"> </w:t>
      </w:r>
      <w:r>
        <w:tab/>
      </w:r>
      <w:r w:rsidRPr="0055727F">
        <w:rPr>
          <w:rFonts w:cs="Palatino-Roman"/>
          <w:szCs w:val="18"/>
          <w:lang w:eastAsia="fr-FR"/>
        </w:rPr>
        <w:t xml:space="preserve">Marcel Mauss, </w:t>
      </w:r>
      <w:r w:rsidRPr="0055727F">
        <w:rPr>
          <w:rFonts w:cs="Palatino-Italic"/>
          <w:i/>
          <w:iCs/>
          <w:szCs w:val="18"/>
          <w:lang w:eastAsia="fr-FR"/>
        </w:rPr>
        <w:t>« </w:t>
      </w:r>
      <w:hyperlink r:id="rId3" w:history="1">
        <w:r w:rsidRPr="008441C2">
          <w:rPr>
            <w:rStyle w:val="Lienhypertexte"/>
            <w:rFonts w:cs="Palatino-Italic"/>
            <w:i/>
            <w:iCs/>
            <w:szCs w:val="18"/>
            <w:lang w:eastAsia="fr-FR"/>
          </w:rPr>
          <w:t>Les civilisations. Éléments et formes</w:t>
        </w:r>
      </w:hyperlink>
      <w:r w:rsidRPr="0055727F">
        <w:rPr>
          <w:rFonts w:cs="Palatino-Italic"/>
          <w:i/>
          <w:iCs/>
          <w:szCs w:val="18"/>
          <w:lang w:eastAsia="fr-FR"/>
        </w:rPr>
        <w:t>, Exposé pr</w:t>
      </w:r>
      <w:r w:rsidRPr="0055727F">
        <w:rPr>
          <w:rFonts w:cs="Palatino-Italic"/>
          <w:i/>
          <w:iCs/>
          <w:szCs w:val="18"/>
          <w:lang w:eastAsia="fr-FR"/>
        </w:rPr>
        <w:t>é</w:t>
      </w:r>
      <w:r w:rsidRPr="0055727F">
        <w:rPr>
          <w:rFonts w:cs="Palatino-Italic"/>
          <w:i/>
          <w:iCs/>
          <w:szCs w:val="18"/>
          <w:lang w:eastAsia="fr-FR"/>
        </w:rPr>
        <w:t>senté à la Première Semaine Internationale de Synthèse »</w:t>
      </w:r>
      <w:r w:rsidRPr="0055727F">
        <w:rPr>
          <w:rFonts w:cs="Palatino-Roman"/>
          <w:szCs w:val="18"/>
          <w:lang w:eastAsia="fr-FR"/>
        </w:rPr>
        <w:t>, Civilis</w:t>
      </w:r>
      <w:r w:rsidRPr="0055727F">
        <w:rPr>
          <w:rFonts w:cs="Palatino-Roman"/>
          <w:szCs w:val="18"/>
          <w:lang w:eastAsia="fr-FR"/>
        </w:rPr>
        <w:t>a</w:t>
      </w:r>
      <w:r w:rsidRPr="0055727F">
        <w:rPr>
          <w:rFonts w:cs="Palatino-Roman"/>
          <w:szCs w:val="18"/>
          <w:lang w:eastAsia="fr-FR"/>
        </w:rPr>
        <w:t>tion, 1929.</w:t>
      </w:r>
    </w:p>
  </w:footnote>
  <w:footnote w:id="12">
    <w:p w:rsidR="00DF1044" w:rsidRDefault="00DF1044" w:rsidP="00DF1044">
      <w:pPr>
        <w:pStyle w:val="Notedebasdepage"/>
      </w:pPr>
      <w:r>
        <w:rPr>
          <w:rStyle w:val="Marquenotebasdepage"/>
        </w:rPr>
        <w:footnoteRef/>
      </w:r>
      <w:r>
        <w:t xml:space="preserve"> </w:t>
      </w:r>
      <w:r>
        <w:tab/>
      </w:r>
      <w:r w:rsidRPr="0055727F">
        <w:rPr>
          <w:rFonts w:cs="Palatino-Italic"/>
          <w:i/>
          <w:iCs/>
          <w:szCs w:val="18"/>
          <w:lang w:eastAsia="fr-FR"/>
        </w:rPr>
        <w:t>Ibid.</w:t>
      </w:r>
    </w:p>
  </w:footnote>
  <w:footnote w:id="13">
    <w:p w:rsidR="00DF1044" w:rsidRDefault="00DF1044" w:rsidP="00DF1044">
      <w:pPr>
        <w:pStyle w:val="Notedebasdepage"/>
      </w:pPr>
      <w:r>
        <w:rPr>
          <w:rStyle w:val="Marquenotebasdepage"/>
        </w:rPr>
        <w:footnoteRef/>
      </w:r>
      <w:r>
        <w:t xml:space="preserve"> </w:t>
      </w:r>
      <w:r>
        <w:tab/>
      </w:r>
      <w:r w:rsidRPr="008648E1">
        <w:rPr>
          <w:rFonts w:cs="Palatino-Roman"/>
          <w:szCs w:val="18"/>
          <w:lang w:eastAsia="fr-FR"/>
        </w:rPr>
        <w:t xml:space="preserve">Plutarque, </w:t>
      </w:r>
      <w:r w:rsidRPr="008648E1">
        <w:rPr>
          <w:rFonts w:cs="Palatino-Italic"/>
          <w:i/>
          <w:iCs/>
          <w:szCs w:val="18"/>
          <w:lang w:eastAsia="fr-FR"/>
        </w:rPr>
        <w:t>La Fortune ou la vertu d’Alexandre</w:t>
      </w:r>
      <w:r w:rsidRPr="008648E1">
        <w:rPr>
          <w:rFonts w:cs="Palatino-Roman"/>
          <w:szCs w:val="18"/>
          <w:lang w:eastAsia="fr-FR"/>
        </w:rPr>
        <w:t>, in,</w:t>
      </w:r>
      <w:r w:rsidRPr="008648E1">
        <w:rPr>
          <w:rFonts w:cs="Palatino-Italic"/>
          <w:i/>
          <w:iCs/>
          <w:szCs w:val="18"/>
          <w:lang w:eastAsia="fr-FR"/>
        </w:rPr>
        <w:t xml:space="preserve"> Le citoyen / Textes cho</w:t>
      </w:r>
      <w:r w:rsidRPr="008648E1">
        <w:rPr>
          <w:rFonts w:cs="Palatino-Italic"/>
          <w:i/>
          <w:iCs/>
          <w:szCs w:val="18"/>
          <w:lang w:eastAsia="fr-FR"/>
        </w:rPr>
        <w:t>i</w:t>
      </w:r>
      <w:r w:rsidRPr="008648E1">
        <w:rPr>
          <w:rFonts w:cs="Palatino-Italic"/>
          <w:i/>
          <w:iCs/>
          <w:szCs w:val="18"/>
          <w:lang w:eastAsia="fr-FR"/>
        </w:rPr>
        <w:t>sis &amp; présentés par Marie Gaille</w:t>
      </w:r>
      <w:r w:rsidRPr="008648E1">
        <w:rPr>
          <w:rFonts w:cs="Palatino-Roman"/>
          <w:szCs w:val="18"/>
          <w:lang w:eastAsia="fr-FR"/>
        </w:rPr>
        <w:t xml:space="preserve">, Corpus / GF Flammarion, 1998, p. 206. </w:t>
      </w:r>
    </w:p>
  </w:footnote>
  <w:footnote w:id="14">
    <w:p w:rsidR="00DF1044" w:rsidRDefault="00DF1044" w:rsidP="00DF1044">
      <w:pPr>
        <w:pStyle w:val="Notedebasdepage"/>
      </w:pPr>
      <w:r>
        <w:rPr>
          <w:rStyle w:val="Marquenotebasdepage"/>
        </w:rPr>
        <w:footnoteRef/>
      </w:r>
      <w:r>
        <w:t xml:space="preserve"> </w:t>
      </w:r>
      <w:r>
        <w:tab/>
      </w:r>
      <w:r w:rsidRPr="008648E1">
        <w:rPr>
          <w:rFonts w:cs="Palatino-Roman"/>
          <w:szCs w:val="18"/>
          <w:lang w:eastAsia="fr-FR"/>
        </w:rPr>
        <w:t xml:space="preserve">Jean-Jacques Rousseau, </w:t>
      </w:r>
      <w:hyperlink r:id="rId4" w:history="1">
        <w:r w:rsidRPr="008648E1">
          <w:rPr>
            <w:rStyle w:val="Lienhypertexte"/>
            <w:rFonts w:cs="Palatino-Italic"/>
            <w:i/>
            <w:iCs/>
            <w:szCs w:val="18"/>
            <w:lang w:eastAsia="fr-FR"/>
          </w:rPr>
          <w:t>Du contrat social, ou principes du droit politique</w:t>
        </w:r>
      </w:hyperlink>
      <w:r w:rsidRPr="008648E1">
        <w:rPr>
          <w:rFonts w:cs="Palatino-Roman"/>
          <w:szCs w:val="18"/>
          <w:lang w:eastAsia="fr-FR"/>
        </w:rPr>
        <w:t xml:space="preserve"> (« Du pacte social », Livre 1, chap. VI), Genève, 1762.</w:t>
      </w:r>
    </w:p>
  </w:footnote>
  <w:footnote w:id="15">
    <w:p w:rsidR="00DF1044" w:rsidRDefault="00DF1044" w:rsidP="00DF1044">
      <w:pPr>
        <w:pStyle w:val="Notedebasdepage"/>
      </w:pPr>
      <w:r>
        <w:rPr>
          <w:rStyle w:val="Marquenotebasdepage"/>
        </w:rPr>
        <w:footnoteRef/>
      </w:r>
      <w:r>
        <w:t xml:space="preserve"> </w:t>
      </w:r>
      <w:r>
        <w:tab/>
      </w:r>
      <w:r w:rsidRPr="008648E1">
        <w:rPr>
          <w:rFonts w:cs="Palatino-Roman"/>
          <w:szCs w:val="18"/>
          <w:lang w:eastAsia="fr-FR"/>
        </w:rPr>
        <w:t xml:space="preserve">Adolf Bastian, </w:t>
      </w:r>
      <w:r w:rsidRPr="008648E1">
        <w:rPr>
          <w:rFonts w:cs="Palatino-Italic"/>
          <w:i/>
          <w:iCs/>
          <w:szCs w:val="18"/>
          <w:lang w:eastAsia="fr-FR"/>
        </w:rPr>
        <w:t>Kulturländer des alten Amerikas</w:t>
      </w:r>
      <w:r w:rsidRPr="008648E1">
        <w:rPr>
          <w:rFonts w:cs="Palatino-Roman"/>
          <w:szCs w:val="18"/>
          <w:lang w:eastAsia="fr-FR"/>
        </w:rPr>
        <w:t>, 1878-1889.</w:t>
      </w:r>
    </w:p>
  </w:footnote>
  <w:footnote w:id="16">
    <w:p w:rsidR="00DF1044" w:rsidRDefault="00DF1044" w:rsidP="00DF1044">
      <w:pPr>
        <w:pStyle w:val="Notedebasdepage"/>
      </w:pPr>
      <w:r>
        <w:rPr>
          <w:rStyle w:val="Marquenotebasdepage"/>
        </w:rPr>
        <w:footnoteRef/>
      </w:r>
      <w:r>
        <w:t xml:space="preserve"> </w:t>
      </w:r>
      <w:r>
        <w:tab/>
      </w:r>
      <w:r w:rsidRPr="008648E1">
        <w:rPr>
          <w:rFonts w:cs="Palatino-Roman"/>
          <w:szCs w:val="18"/>
          <w:lang w:eastAsia="fr-FR"/>
        </w:rPr>
        <w:t>Je donne ici à ces deux termes, la définition du dictionnaire</w:t>
      </w:r>
      <w:r w:rsidRPr="008648E1">
        <w:rPr>
          <w:rFonts w:cs="Palatino-Italic"/>
          <w:i/>
          <w:iCs/>
          <w:szCs w:val="18"/>
          <w:lang w:eastAsia="fr-FR"/>
        </w:rPr>
        <w:t xml:space="preserve"> Le</w:t>
      </w:r>
      <w:r w:rsidRPr="008648E1">
        <w:rPr>
          <w:rFonts w:cs="Palatino-Roman"/>
          <w:szCs w:val="18"/>
          <w:lang w:eastAsia="fr-FR"/>
        </w:rPr>
        <w:t xml:space="preserve"> </w:t>
      </w:r>
      <w:r w:rsidRPr="008648E1">
        <w:rPr>
          <w:rFonts w:cs="Palatino-Italic"/>
          <w:i/>
          <w:iCs/>
          <w:szCs w:val="18"/>
          <w:lang w:eastAsia="fr-FR"/>
        </w:rPr>
        <w:t>P</w:t>
      </w:r>
      <w:r w:rsidRPr="008648E1">
        <w:rPr>
          <w:rFonts w:cs="Palatino-Italic"/>
          <w:i/>
          <w:iCs/>
          <w:szCs w:val="18"/>
          <w:lang w:eastAsia="fr-FR"/>
        </w:rPr>
        <w:t>e</w:t>
      </w:r>
      <w:r w:rsidRPr="008648E1">
        <w:rPr>
          <w:rFonts w:cs="Palatino-Italic"/>
          <w:i/>
          <w:iCs/>
          <w:szCs w:val="18"/>
          <w:lang w:eastAsia="fr-FR"/>
        </w:rPr>
        <w:t>tit Robert de la langue française</w:t>
      </w:r>
      <w:r w:rsidRPr="008648E1">
        <w:rPr>
          <w:rFonts w:cs="Palatino-Roman"/>
          <w:szCs w:val="18"/>
          <w:lang w:eastAsia="fr-FR"/>
        </w:rPr>
        <w:t xml:space="preserve">, édition de 1993 : </w:t>
      </w:r>
      <w:r w:rsidRPr="008648E1">
        <w:rPr>
          <w:rFonts w:cs="Palatino-Italic"/>
          <w:i/>
          <w:iCs/>
          <w:szCs w:val="18"/>
          <w:lang w:eastAsia="fr-FR"/>
        </w:rPr>
        <w:t>épiphénomène</w:t>
      </w:r>
      <w:r w:rsidRPr="008648E1">
        <w:rPr>
          <w:rFonts w:cs="Palatino-Roman"/>
          <w:szCs w:val="18"/>
          <w:lang w:eastAsia="fr-FR"/>
        </w:rPr>
        <w:t>, étant un phénomène s</w:t>
      </w:r>
      <w:r w:rsidRPr="008648E1">
        <w:rPr>
          <w:rFonts w:cs="Palatino-Roman"/>
          <w:szCs w:val="18"/>
          <w:lang w:eastAsia="fr-FR"/>
        </w:rPr>
        <w:t>e</w:t>
      </w:r>
      <w:r w:rsidRPr="008648E1">
        <w:rPr>
          <w:rFonts w:cs="Palatino-Roman"/>
          <w:szCs w:val="18"/>
          <w:lang w:eastAsia="fr-FR"/>
        </w:rPr>
        <w:t xml:space="preserve">condaire, un phénomène d’apport ; et </w:t>
      </w:r>
      <w:r w:rsidRPr="008648E1">
        <w:rPr>
          <w:rFonts w:cs="Palatino-Italic"/>
          <w:i/>
          <w:iCs/>
          <w:szCs w:val="18"/>
          <w:lang w:eastAsia="fr-FR"/>
        </w:rPr>
        <w:t>phénomène</w:t>
      </w:r>
      <w:r w:rsidRPr="008648E1">
        <w:rPr>
          <w:rFonts w:cs="Palatino-Roman"/>
          <w:szCs w:val="18"/>
          <w:lang w:eastAsia="fr-FR"/>
        </w:rPr>
        <w:t xml:space="preserve">, étant exactement </w:t>
      </w:r>
      <w:r w:rsidRPr="008648E1">
        <w:rPr>
          <w:rFonts w:cs="Palatino-Italic"/>
          <w:i/>
          <w:iCs/>
          <w:szCs w:val="18"/>
          <w:lang w:eastAsia="fr-FR"/>
        </w:rPr>
        <w:t>« tout ce qui se manifeste à la conscience, que ce soit par l’intermédiaire des sens (phénomènes extérieurs, physiques, sensibles) ou non (phénomènes psych</w:t>
      </w:r>
      <w:r w:rsidRPr="008648E1">
        <w:rPr>
          <w:rFonts w:cs="Palatino-Italic"/>
          <w:i/>
          <w:iCs/>
          <w:szCs w:val="18"/>
          <w:lang w:eastAsia="fr-FR"/>
        </w:rPr>
        <w:t>o</w:t>
      </w:r>
      <w:r w:rsidRPr="008648E1">
        <w:rPr>
          <w:rFonts w:cs="Palatino-Italic"/>
          <w:i/>
          <w:iCs/>
          <w:szCs w:val="18"/>
          <w:lang w:eastAsia="fr-FR"/>
        </w:rPr>
        <w:t>logiques, affectifs).</w:t>
      </w:r>
      <w:r w:rsidRPr="008648E1">
        <w:rPr>
          <w:rFonts w:cs="Palatino-Roman"/>
          <w:szCs w:val="18"/>
          <w:lang w:eastAsia="fr-FR"/>
        </w:rPr>
        <w:t xml:space="preserve"> Dans ce sens, on peut donc dire que le </w:t>
      </w:r>
      <w:r w:rsidRPr="008648E1">
        <w:rPr>
          <w:rFonts w:cs="Palatino-Italic"/>
          <w:i/>
          <w:iCs/>
          <w:szCs w:val="18"/>
          <w:lang w:eastAsia="fr-FR"/>
        </w:rPr>
        <w:t>phénomène de c</w:t>
      </w:r>
      <w:r w:rsidRPr="008648E1">
        <w:rPr>
          <w:rFonts w:cs="Palatino-Italic"/>
          <w:i/>
          <w:iCs/>
          <w:szCs w:val="18"/>
          <w:lang w:eastAsia="fr-FR"/>
        </w:rPr>
        <w:t>i</w:t>
      </w:r>
      <w:r w:rsidRPr="008648E1">
        <w:rPr>
          <w:rFonts w:cs="Palatino-Italic"/>
          <w:i/>
          <w:iCs/>
          <w:szCs w:val="18"/>
          <w:lang w:eastAsia="fr-FR"/>
        </w:rPr>
        <w:t>vilisation</w:t>
      </w:r>
      <w:r w:rsidRPr="008648E1">
        <w:rPr>
          <w:rFonts w:cs="Palatino-Roman"/>
          <w:szCs w:val="18"/>
          <w:lang w:eastAsia="fr-FR"/>
        </w:rPr>
        <w:t xml:space="preserve"> est, par définition, un recoupement de phénomènes sociaux et culturels formant des sociétés particulières, auxquels s’ajoutent des épiph</w:t>
      </w:r>
      <w:r w:rsidRPr="008648E1">
        <w:rPr>
          <w:rFonts w:cs="Palatino-Roman"/>
          <w:szCs w:val="18"/>
          <w:lang w:eastAsia="fr-FR"/>
        </w:rPr>
        <w:t>é</w:t>
      </w:r>
      <w:r w:rsidRPr="008648E1">
        <w:rPr>
          <w:rFonts w:cs="Palatino-Roman"/>
          <w:szCs w:val="18"/>
          <w:lang w:eastAsia="fr-FR"/>
        </w:rPr>
        <w:t xml:space="preserve">nomènes endogènes et exogènes. Et par nature, ce </w:t>
      </w:r>
      <w:r w:rsidRPr="008648E1">
        <w:rPr>
          <w:rFonts w:cs="Palatino-Italic"/>
          <w:i/>
          <w:iCs/>
          <w:szCs w:val="18"/>
          <w:lang w:eastAsia="fr-FR"/>
        </w:rPr>
        <w:t>phénomène de civilisation</w:t>
      </w:r>
      <w:r w:rsidRPr="008648E1">
        <w:rPr>
          <w:rFonts w:cs="Palatino-Roman"/>
          <w:szCs w:val="18"/>
          <w:lang w:eastAsia="fr-FR"/>
        </w:rPr>
        <w:t xml:space="preserve"> est répandu sur une masse de populations qui défie la tribu et la confédér</w:t>
      </w:r>
      <w:r w:rsidRPr="008648E1">
        <w:rPr>
          <w:rFonts w:cs="Palatino-Roman"/>
          <w:szCs w:val="18"/>
          <w:lang w:eastAsia="fr-FR"/>
        </w:rPr>
        <w:t>a</w:t>
      </w:r>
      <w:r w:rsidRPr="008648E1">
        <w:rPr>
          <w:rFonts w:cs="Palatino-Roman"/>
          <w:szCs w:val="18"/>
          <w:lang w:eastAsia="fr-FR"/>
        </w:rPr>
        <w:t>tion d’icelles.</w:t>
      </w:r>
    </w:p>
  </w:footnote>
  <w:footnote w:id="17">
    <w:p w:rsidR="00DF1044" w:rsidRDefault="00DF1044" w:rsidP="00DF1044">
      <w:pPr>
        <w:pStyle w:val="Notedebasdepage"/>
      </w:pPr>
      <w:r>
        <w:rPr>
          <w:rStyle w:val="Marquenotebasdepage"/>
        </w:rPr>
        <w:footnoteRef/>
      </w:r>
      <w:r>
        <w:t xml:space="preserve"> </w:t>
      </w:r>
      <w:r>
        <w:tab/>
      </w:r>
      <w:r w:rsidRPr="008648E1">
        <w:rPr>
          <w:rFonts w:cs="Palatino-Roman"/>
          <w:szCs w:val="18"/>
          <w:lang w:eastAsia="fr-FR"/>
        </w:rPr>
        <w:t xml:space="preserve">Russel Bouchard, </w:t>
      </w:r>
      <w:r w:rsidRPr="008648E1">
        <w:rPr>
          <w:rFonts w:cs="Palatino-Italic"/>
          <w:i/>
          <w:iCs/>
          <w:szCs w:val="18"/>
          <w:lang w:eastAsia="fr-FR"/>
        </w:rPr>
        <w:t>Le dernier des Montagnais /Vie et mort de la n</w:t>
      </w:r>
      <w:r w:rsidRPr="008648E1">
        <w:rPr>
          <w:rFonts w:cs="Palatino-Italic"/>
          <w:i/>
          <w:iCs/>
          <w:szCs w:val="18"/>
          <w:lang w:eastAsia="fr-FR"/>
        </w:rPr>
        <w:t>a</w:t>
      </w:r>
      <w:r w:rsidRPr="008648E1">
        <w:rPr>
          <w:rFonts w:cs="Palatino-Italic"/>
          <w:i/>
          <w:iCs/>
          <w:szCs w:val="18"/>
          <w:lang w:eastAsia="fr-FR"/>
        </w:rPr>
        <w:t>tion ilnu</w:t>
      </w:r>
      <w:r w:rsidRPr="008648E1">
        <w:rPr>
          <w:rFonts w:cs="Palatino-Roman"/>
          <w:szCs w:val="18"/>
          <w:lang w:eastAsia="fr-FR"/>
        </w:rPr>
        <w:t>, à compte d’auteur, 1995.</w:t>
      </w:r>
    </w:p>
  </w:footnote>
  <w:footnote w:id="18">
    <w:p w:rsidR="00DF1044" w:rsidRDefault="00DF1044" w:rsidP="00DF1044">
      <w:pPr>
        <w:pStyle w:val="Notedebasdepage"/>
      </w:pPr>
      <w:r>
        <w:rPr>
          <w:rStyle w:val="Marquenotebasdepage"/>
        </w:rPr>
        <w:footnoteRef/>
      </w:r>
      <w:r>
        <w:t xml:space="preserve"> </w:t>
      </w:r>
      <w:r>
        <w:tab/>
      </w:r>
      <w:r w:rsidRPr="008648E1">
        <w:rPr>
          <w:rFonts w:cs="Palatino-Roman"/>
          <w:szCs w:val="18"/>
          <w:lang w:eastAsia="fr-FR"/>
        </w:rPr>
        <w:t xml:space="preserve">Pour le terme de </w:t>
      </w:r>
      <w:r w:rsidRPr="008648E1">
        <w:rPr>
          <w:rFonts w:cs="Palatino-Italic"/>
          <w:i/>
          <w:iCs/>
          <w:szCs w:val="18"/>
          <w:lang w:eastAsia="fr-FR"/>
        </w:rPr>
        <w:t>Mésoamérique</w:t>
      </w:r>
      <w:r w:rsidRPr="008648E1">
        <w:rPr>
          <w:rFonts w:cs="Palatino-Roman"/>
          <w:szCs w:val="18"/>
          <w:lang w:eastAsia="fr-FR"/>
        </w:rPr>
        <w:t xml:space="preserve">, j’emprunte la définition qu’en donne le doyen des historiens américains, Francis Jennings, dans son livre, </w:t>
      </w:r>
      <w:r w:rsidRPr="008648E1">
        <w:rPr>
          <w:rFonts w:cs="Palatino-Italic"/>
          <w:i/>
          <w:iCs/>
          <w:szCs w:val="18"/>
          <w:lang w:eastAsia="fr-FR"/>
        </w:rPr>
        <w:t>Les fond</w:t>
      </w:r>
      <w:r w:rsidRPr="008648E1">
        <w:rPr>
          <w:rFonts w:cs="Palatino-Italic"/>
          <w:i/>
          <w:iCs/>
          <w:szCs w:val="18"/>
          <w:lang w:eastAsia="fr-FR"/>
        </w:rPr>
        <w:t>a</w:t>
      </w:r>
      <w:r w:rsidRPr="008648E1">
        <w:rPr>
          <w:rFonts w:cs="Palatino-Italic"/>
          <w:i/>
          <w:iCs/>
          <w:szCs w:val="18"/>
          <w:lang w:eastAsia="fr-FR"/>
        </w:rPr>
        <w:t>teurs de l’Amérique</w:t>
      </w:r>
      <w:r w:rsidRPr="008648E1">
        <w:rPr>
          <w:rFonts w:cs="Palatino-Roman"/>
          <w:szCs w:val="18"/>
          <w:lang w:eastAsia="fr-FR"/>
        </w:rPr>
        <w:t xml:space="preserve"> : </w:t>
      </w:r>
      <w:r w:rsidRPr="008648E1">
        <w:rPr>
          <w:rFonts w:cs="Palatino-Italic"/>
          <w:i/>
          <w:iCs/>
          <w:szCs w:val="18"/>
          <w:lang w:eastAsia="fr-FR"/>
        </w:rPr>
        <w:t>« terme généralement utilisé pour désigner les aires de dévelo</w:t>
      </w:r>
      <w:r w:rsidRPr="008648E1">
        <w:rPr>
          <w:rFonts w:cs="Palatino-Italic"/>
          <w:i/>
          <w:iCs/>
          <w:szCs w:val="18"/>
          <w:lang w:eastAsia="fr-FR"/>
        </w:rPr>
        <w:t>p</w:t>
      </w:r>
      <w:r w:rsidRPr="008648E1">
        <w:rPr>
          <w:rFonts w:cs="Palatino-Italic"/>
          <w:i/>
          <w:iCs/>
          <w:szCs w:val="18"/>
          <w:lang w:eastAsia="fr-FR"/>
        </w:rPr>
        <w:t>pement des sociétés avancées du centre et du sud du Mexique et de la péninsule du Yucatan et pour les distinguer des régions septentrion</w:t>
      </w:r>
      <w:r w:rsidRPr="008648E1">
        <w:rPr>
          <w:rFonts w:cs="Palatino-Italic"/>
          <w:i/>
          <w:iCs/>
          <w:szCs w:val="18"/>
          <w:lang w:eastAsia="fr-FR"/>
        </w:rPr>
        <w:t>a</w:t>
      </w:r>
      <w:r w:rsidRPr="008648E1">
        <w:rPr>
          <w:rFonts w:cs="Palatino-Italic"/>
          <w:i/>
          <w:iCs/>
          <w:szCs w:val="18"/>
          <w:lang w:eastAsia="fr-FR"/>
        </w:rPr>
        <w:t>les du Mexique a</w:t>
      </w:r>
      <w:r w:rsidRPr="008648E1">
        <w:rPr>
          <w:rFonts w:cs="Palatino-Italic"/>
          <w:i/>
          <w:iCs/>
          <w:szCs w:val="18"/>
          <w:lang w:eastAsia="fr-FR"/>
        </w:rPr>
        <w:t>c</w:t>
      </w:r>
      <w:r w:rsidRPr="008648E1">
        <w:rPr>
          <w:rFonts w:cs="Palatino-Italic"/>
          <w:i/>
          <w:iCs/>
          <w:szCs w:val="18"/>
          <w:lang w:eastAsia="fr-FR"/>
        </w:rPr>
        <w:t>tuel ».</w:t>
      </w:r>
    </w:p>
  </w:footnote>
  <w:footnote w:id="19">
    <w:p w:rsidR="00DF1044" w:rsidRDefault="00DF1044" w:rsidP="00DF1044">
      <w:pPr>
        <w:pStyle w:val="Notedebasdepage"/>
      </w:pPr>
      <w:r>
        <w:rPr>
          <w:rStyle w:val="Marquenotebasdepage"/>
        </w:rPr>
        <w:footnoteRef/>
      </w:r>
      <w:r>
        <w:t xml:space="preserve"> </w:t>
      </w:r>
      <w:r>
        <w:tab/>
      </w:r>
      <w:r w:rsidRPr="008648E1">
        <w:rPr>
          <w:rFonts w:cs="Palatino-Italic"/>
          <w:i/>
          <w:iCs/>
          <w:szCs w:val="18"/>
          <w:lang w:eastAsia="fr-FR"/>
        </w:rPr>
        <w:t>Thuléens :</w:t>
      </w:r>
      <w:r w:rsidRPr="008648E1">
        <w:rPr>
          <w:rFonts w:cs="Palatino-Roman"/>
          <w:szCs w:val="18"/>
          <w:lang w:eastAsia="fr-FR"/>
        </w:rPr>
        <w:t xml:space="preserve"> Esquimaux.</w:t>
      </w:r>
    </w:p>
  </w:footnote>
  <w:footnote w:id="20">
    <w:p w:rsidR="00DF1044" w:rsidRDefault="00DF1044" w:rsidP="00DF1044">
      <w:pPr>
        <w:pStyle w:val="Notedebasdepage"/>
      </w:pPr>
      <w:r>
        <w:rPr>
          <w:rStyle w:val="Marquenotebasdepage"/>
        </w:rPr>
        <w:footnoteRef/>
      </w:r>
      <w:r>
        <w:t xml:space="preserve"> </w:t>
      </w:r>
      <w:r>
        <w:tab/>
      </w:r>
      <w:r w:rsidRPr="008648E1">
        <w:rPr>
          <w:rFonts w:cs="Palatino-Roman"/>
          <w:szCs w:val="18"/>
          <w:lang w:eastAsia="fr-FR"/>
        </w:rPr>
        <w:t xml:space="preserve">À ce sujet, d’ailleurs, le sociologue Russell Thornton, professeur et membre du </w:t>
      </w:r>
      <w:r w:rsidRPr="008648E1">
        <w:rPr>
          <w:rFonts w:cs="Palatino-Italic"/>
          <w:i/>
          <w:iCs/>
          <w:szCs w:val="18"/>
          <w:lang w:eastAsia="fr-FR"/>
        </w:rPr>
        <w:t>Graduate Group in Demography</w:t>
      </w:r>
      <w:r w:rsidRPr="008648E1">
        <w:rPr>
          <w:rFonts w:cs="Palatino-Roman"/>
          <w:szCs w:val="18"/>
          <w:lang w:eastAsia="fr-FR"/>
        </w:rPr>
        <w:t xml:space="preserve"> </w:t>
      </w:r>
      <w:r w:rsidRPr="008648E1">
        <w:rPr>
          <w:rFonts w:cs="Palatino-Italic"/>
          <w:i/>
          <w:iCs/>
          <w:szCs w:val="18"/>
          <w:lang w:eastAsia="fr-FR"/>
        </w:rPr>
        <w:t>de l’Université Berkely</w:t>
      </w:r>
      <w:r w:rsidRPr="008648E1">
        <w:rPr>
          <w:rFonts w:cs="Palatino-Roman"/>
          <w:szCs w:val="18"/>
          <w:lang w:eastAsia="fr-FR"/>
        </w:rPr>
        <w:t>, C</w:t>
      </w:r>
      <w:r w:rsidRPr="008648E1">
        <w:rPr>
          <w:rFonts w:cs="Palatino-Roman"/>
          <w:szCs w:val="18"/>
          <w:lang w:eastAsia="fr-FR"/>
        </w:rPr>
        <w:t>a</w:t>
      </w:r>
      <w:r w:rsidRPr="008648E1">
        <w:rPr>
          <w:rFonts w:cs="Palatino-Roman"/>
          <w:szCs w:val="18"/>
          <w:lang w:eastAsia="fr-FR"/>
        </w:rPr>
        <w:t xml:space="preserve">lifornie, a noté que </w:t>
      </w:r>
      <w:r w:rsidRPr="008648E1">
        <w:rPr>
          <w:rFonts w:cs="Palatino-Italic"/>
          <w:i/>
          <w:iCs/>
          <w:szCs w:val="18"/>
          <w:lang w:eastAsia="fr-FR"/>
        </w:rPr>
        <w:t>« l’urbanisation sous une forme ou sous une autre, a été l’une des caractérist</w:t>
      </w:r>
      <w:r w:rsidRPr="008648E1">
        <w:rPr>
          <w:rFonts w:cs="Palatino-Italic"/>
          <w:i/>
          <w:iCs/>
          <w:szCs w:val="18"/>
          <w:lang w:eastAsia="fr-FR"/>
        </w:rPr>
        <w:t>i</w:t>
      </w:r>
      <w:r w:rsidRPr="008648E1">
        <w:rPr>
          <w:rFonts w:cs="Palatino-Italic"/>
          <w:i/>
          <w:iCs/>
          <w:szCs w:val="18"/>
          <w:lang w:eastAsia="fr-FR"/>
        </w:rPr>
        <w:t>ques majeures, pendant des milliers d’années, des différentes populations indigènes du Nouveau Monde »</w:t>
      </w:r>
      <w:r w:rsidRPr="008648E1">
        <w:rPr>
          <w:rFonts w:cs="Palatino-Roman"/>
          <w:szCs w:val="18"/>
          <w:lang w:eastAsia="fr-FR"/>
        </w:rPr>
        <w:t xml:space="preserve">. Cf., </w:t>
      </w:r>
      <w:r w:rsidRPr="008648E1">
        <w:rPr>
          <w:rFonts w:cs="Palatino-Italic"/>
          <w:i/>
          <w:iCs/>
          <w:szCs w:val="18"/>
          <w:lang w:eastAsia="fr-FR"/>
        </w:rPr>
        <w:t>Amer</w:t>
      </w:r>
      <w:r w:rsidRPr="008648E1">
        <w:rPr>
          <w:rFonts w:cs="Palatino-Italic"/>
          <w:i/>
          <w:iCs/>
          <w:szCs w:val="18"/>
          <w:lang w:eastAsia="fr-FR"/>
        </w:rPr>
        <w:t>i</w:t>
      </w:r>
      <w:r w:rsidRPr="008648E1">
        <w:rPr>
          <w:rFonts w:cs="Palatino-Italic"/>
          <w:i/>
          <w:iCs/>
          <w:szCs w:val="18"/>
          <w:lang w:eastAsia="fr-FR"/>
        </w:rPr>
        <w:t>can indian holocaust ans survival / A population history since 1492</w:t>
      </w:r>
      <w:r w:rsidRPr="008648E1">
        <w:rPr>
          <w:rFonts w:cs="Palatino-Roman"/>
          <w:szCs w:val="18"/>
          <w:lang w:eastAsia="fr-FR"/>
        </w:rPr>
        <w:t>, Norman, University of Okl</w:t>
      </w:r>
      <w:r w:rsidRPr="008648E1">
        <w:rPr>
          <w:rFonts w:cs="Palatino-Roman"/>
          <w:szCs w:val="18"/>
          <w:lang w:eastAsia="fr-FR"/>
        </w:rPr>
        <w:t>a</w:t>
      </w:r>
      <w:r w:rsidRPr="008648E1">
        <w:rPr>
          <w:rFonts w:cs="Palatino-Roman"/>
          <w:szCs w:val="18"/>
          <w:lang w:eastAsia="fr-FR"/>
        </w:rPr>
        <w:t xml:space="preserve">homa Press, 1987. </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079" w:rsidRDefault="004D5079" w:rsidP="004D5079">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3C1869">
      <w:rPr>
        <w:rFonts w:ascii="Times New Roman" w:hAnsi="Times New Roman"/>
      </w:rPr>
      <w:t>“La civilisation, un temps d’arrêt</w:t>
    </w:r>
    <w:r>
      <w:rPr>
        <w:rFonts w:ascii="Times New Roman" w:hAnsi="Times New Roman"/>
      </w:rPr>
      <w:t xml:space="preserve"> dans la longue marche de la ca</w:t>
    </w:r>
    <w:r w:rsidRPr="003C1869">
      <w:rPr>
        <w:rFonts w:ascii="Times New Roman" w:hAnsi="Times New Roman"/>
      </w:rPr>
      <w:t xml:space="preserve">ravane de l’histoire </w:t>
    </w:r>
    <w:r>
      <w:rPr>
        <w:rFonts w:ascii="Times New Roman" w:hAnsi="Times New Roman"/>
      </w:rPr>
      <w:t>(2003)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635B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sidR="009635B5">
      <w:rPr>
        <w:rStyle w:val="Numrodepage"/>
        <w:rFonts w:ascii="Times New Roman" w:hAnsi="Times New Roman"/>
        <w:noProof/>
      </w:rPr>
      <w:t>8</w:t>
    </w:r>
    <w:r>
      <w:rPr>
        <w:rStyle w:val="Numrodepage"/>
        <w:rFonts w:ascii="Times New Roman" w:hAnsi="Times New Roman"/>
      </w:rPr>
      <w:fldChar w:fldCharType="end"/>
    </w:r>
  </w:p>
  <w:p w:rsidR="004D5079" w:rsidRDefault="004D5079">
    <w:pPr>
      <w:pBdr>
        <w:top w:val="single" w:sz="4" w:space="1" w:color="auto"/>
      </w:pBdr>
      <w:spacing w:before="60"/>
      <w:rPr>
        <w:rStyle w:val="Numrodepage"/>
        <w:sz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60154BF"/>
    <w:multiLevelType w:val="multilevel"/>
    <w:tmpl w:val="B6903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3074"/>
  </w:hdrShapeDefaults>
  <w:footnotePr>
    <w:footnote w:id="-1"/>
    <w:footnote w:id="0"/>
  </w:footnotePr>
  <w:compat>
    <w:spaceForUL/>
    <w:balanceSingleByteDoubleByteWidth/>
    <w:doNotLeaveBackslashAlone/>
    <w:ulTrailSpace/>
    <w:doNotExpandShiftReturn/>
    <w:adjustLineHeightInTable/>
  </w:compat>
  <w:rsids>
    <w:rsidRoot w:val="00825153"/>
    <w:rsid w:val="004D5079"/>
    <w:rsid w:val="009635B5"/>
    <w:rsid w:val="00DF1044"/>
    <w:rsid w:val="00E23E49"/>
  </w:rsids>
  <m:mathPr>
    <m:mathFont m:val="Times New Roman"/>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ate" w:uiPriority="99"/>
    <w:lsdException w:name="Hyperlink" w:uiPriority="99"/>
    <w:lsdException w:name="Normal (Web)" w:uiPriority="99"/>
    <w:lsdException w:name="Table Grid" w:uiPriority="99"/>
  </w:latentStyles>
  <w:style w:type="paragraph" w:default="1" w:styleId="Normal">
    <w:name w:val="Normal"/>
    <w:qFormat/>
    <w:rsid w:val="00241875"/>
    <w:pPr>
      <w:ind w:firstLine="360"/>
    </w:pPr>
    <w:rPr>
      <w:rFonts w:ascii="Times New Roman" w:eastAsia="Times New Roman" w:hAnsi="Times New Roman"/>
      <w:sz w:val="28"/>
      <w:lang w:val="fr-CA" w:eastAsia="en-US"/>
    </w:rPr>
  </w:style>
  <w:style w:type="paragraph" w:styleId="Titre1">
    <w:name w:val="heading 1"/>
    <w:next w:val="Normal"/>
    <w:link w:val="Titre1Car"/>
    <w:qFormat/>
    <w:rsid w:val="0058603D"/>
    <w:pPr>
      <w:outlineLvl w:val="0"/>
    </w:pPr>
    <w:rPr>
      <w:rFonts w:eastAsia="Times New Roman"/>
      <w:noProof/>
      <w:lang w:val="fr-CA" w:eastAsia="en-US"/>
    </w:rPr>
  </w:style>
  <w:style w:type="paragraph" w:styleId="Titre2">
    <w:name w:val="heading 2"/>
    <w:next w:val="Normal"/>
    <w:link w:val="Titre2Car"/>
    <w:qFormat/>
    <w:rsid w:val="0058603D"/>
    <w:pPr>
      <w:outlineLvl w:val="1"/>
    </w:pPr>
    <w:rPr>
      <w:rFonts w:eastAsia="Times New Roman"/>
      <w:noProof/>
      <w:lang w:val="fr-CA" w:eastAsia="en-US"/>
    </w:rPr>
  </w:style>
  <w:style w:type="paragraph" w:styleId="Titre3">
    <w:name w:val="heading 3"/>
    <w:next w:val="Normal"/>
    <w:link w:val="Titre3Car"/>
    <w:qFormat/>
    <w:rsid w:val="0058603D"/>
    <w:pPr>
      <w:outlineLvl w:val="2"/>
    </w:pPr>
    <w:rPr>
      <w:rFonts w:eastAsia="Times New Roman"/>
      <w:noProof/>
      <w:lang w:val="fr-CA" w:eastAsia="en-US"/>
    </w:rPr>
  </w:style>
  <w:style w:type="paragraph" w:styleId="Titre4">
    <w:name w:val="heading 4"/>
    <w:next w:val="Normal"/>
    <w:link w:val="Titre4Car"/>
    <w:qFormat/>
    <w:rsid w:val="0058603D"/>
    <w:pPr>
      <w:outlineLvl w:val="3"/>
    </w:pPr>
    <w:rPr>
      <w:rFonts w:eastAsia="Times New Roman"/>
      <w:noProof/>
      <w:lang w:val="fr-CA" w:eastAsia="en-US"/>
    </w:rPr>
  </w:style>
  <w:style w:type="paragraph" w:styleId="Titre5">
    <w:name w:val="heading 5"/>
    <w:next w:val="Normal"/>
    <w:link w:val="Titre5Car"/>
    <w:qFormat/>
    <w:rsid w:val="0058603D"/>
    <w:pPr>
      <w:outlineLvl w:val="4"/>
    </w:pPr>
    <w:rPr>
      <w:rFonts w:eastAsia="Times New Roman"/>
      <w:noProof/>
      <w:lang w:val="fr-CA" w:eastAsia="en-US"/>
    </w:rPr>
  </w:style>
  <w:style w:type="paragraph" w:styleId="Titre6">
    <w:name w:val="heading 6"/>
    <w:next w:val="Normal"/>
    <w:link w:val="Titre6Car"/>
    <w:qFormat/>
    <w:rsid w:val="0058603D"/>
    <w:pPr>
      <w:outlineLvl w:val="5"/>
    </w:pPr>
    <w:rPr>
      <w:rFonts w:eastAsia="Times New Roman"/>
      <w:noProof/>
      <w:lang w:val="fr-CA" w:eastAsia="en-US"/>
    </w:rPr>
  </w:style>
  <w:style w:type="paragraph" w:styleId="Titre7">
    <w:name w:val="heading 7"/>
    <w:next w:val="Normal"/>
    <w:link w:val="Titre7Car"/>
    <w:qFormat/>
    <w:rsid w:val="0058603D"/>
    <w:pPr>
      <w:outlineLvl w:val="6"/>
    </w:pPr>
    <w:rPr>
      <w:rFonts w:eastAsia="Times New Roman"/>
      <w:noProof/>
      <w:lang w:val="fr-CA" w:eastAsia="en-US"/>
    </w:rPr>
  </w:style>
  <w:style w:type="paragraph" w:styleId="Titre8">
    <w:name w:val="heading 8"/>
    <w:next w:val="Normal"/>
    <w:link w:val="Titre8Car"/>
    <w:qFormat/>
    <w:rsid w:val="0058603D"/>
    <w:pPr>
      <w:outlineLvl w:val="7"/>
    </w:pPr>
    <w:rPr>
      <w:rFonts w:eastAsia="Times New Roman"/>
      <w:noProof/>
      <w:lang w:val="fr-CA" w:eastAsia="en-US"/>
    </w:rPr>
  </w:style>
  <w:style w:type="paragraph" w:styleId="Titre9">
    <w:name w:val="heading 9"/>
    <w:next w:val="Normal"/>
    <w:link w:val="Titre9Car"/>
    <w:qFormat/>
    <w:rsid w:val="0058603D"/>
    <w:pPr>
      <w:outlineLvl w:val="8"/>
    </w:pPr>
    <w:rPr>
      <w:rFonts w:eastAsia="Times New Roman"/>
      <w:noProof/>
      <w:lang w:val="fr-CA" w:eastAsia="en-US"/>
    </w:rPr>
  </w:style>
  <w:style w:type="character" w:default="1" w:styleId="Policepardfaut">
    <w:name w:val="Default Paragraph Font"/>
    <w:rsid w:val="0058603D"/>
  </w:style>
  <w:style w:type="table" w:default="1" w:styleId="TableauNormal">
    <w:name w:val="Normal Table"/>
    <w:semiHidden/>
    <w:rsid w:val="0058603D"/>
    <w:rPr>
      <w:lang/>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styleId="Marquedenotedefin">
    <w:name w:val="endnote reference"/>
    <w:basedOn w:val="Policepardfaut"/>
    <w:rsid w:val="0058603D"/>
    <w:rPr>
      <w:vertAlign w:val="superscript"/>
    </w:rPr>
  </w:style>
  <w:style w:type="character" w:styleId="Marquenotebasdepage">
    <w:name w:val="footnote reference"/>
    <w:basedOn w:val="Policepardfaut"/>
    <w:autoRedefine/>
    <w:rsid w:val="004D116B"/>
    <w:rPr>
      <w:color w:val="FF0000"/>
      <w:position w:val="6"/>
      <w:sz w:val="20"/>
    </w:rPr>
  </w:style>
  <w:style w:type="paragraph" w:styleId="Citation">
    <w:name w:val="Quote"/>
    <w:basedOn w:val="Normal"/>
    <w:link w:val="CitationCar"/>
    <w:autoRedefine/>
    <w:rsid w:val="001240A0"/>
    <w:pPr>
      <w:spacing w:before="120" w:after="120" w:line="320" w:lineRule="exact"/>
      <w:ind w:left="720"/>
      <w:jc w:val="both"/>
    </w:pPr>
    <w:rPr>
      <w:color w:val="000080"/>
      <w:sz w:val="24"/>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10FAF"/>
    <w:pPr>
      <w:jc w:val="center"/>
    </w:pPr>
    <w:rPr>
      <w:i/>
      <w:color w:val="000080"/>
      <w:sz w:val="36"/>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1F21A7"/>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58603D"/>
    <w:pPr>
      <w:spacing w:before="360" w:after="240"/>
      <w:ind w:firstLine="0"/>
      <w:jc w:val="center"/>
    </w:pPr>
    <w:rPr>
      <w:sz w:val="72"/>
    </w:rPr>
  </w:style>
  <w:style w:type="paragraph" w:styleId="Corpsdetexte2">
    <w:name w:val="Body Text 2"/>
    <w:basedOn w:val="Normal"/>
    <w:link w:val="Corpsdetexte2Car"/>
    <w:rsid w:val="0058603D"/>
    <w:pPr>
      <w:ind w:firstLine="0"/>
      <w:jc w:val="both"/>
    </w:pPr>
    <w:rPr>
      <w:rFonts w:ascii="Arial" w:hAnsi="Arial"/>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B23EC6"/>
    <w:rPr>
      <w:rFonts w:ascii="GillSans" w:eastAsia="Times New Roman" w:hAnsi="GillSans"/>
      <w:lang w:val="fr-CA"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C55EFE"/>
    <w:pPr>
      <w:ind w:left="540" w:hanging="540"/>
      <w:jc w:val="both"/>
    </w:pPr>
    <w:rPr>
      <w:color w:val="000000"/>
      <w:sz w:val="24"/>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B23EC6"/>
    <w:rPr>
      <w:rFonts w:ascii="GillSans" w:eastAsia="Times New Roman" w:hAnsi="GillSans"/>
      <w:lang w:val="fr-CA" w:eastAsia="en-US"/>
    </w:rPr>
  </w:style>
  <w:style w:type="paragraph" w:styleId="Retraitcorpsdetexte">
    <w:name w:val="Body Text Indent"/>
    <w:basedOn w:val="Normal"/>
    <w:link w:val="RetraitcorpsdetexteCar"/>
    <w:rsid w:val="0058603D"/>
    <w:pPr>
      <w:ind w:left="20" w:firstLine="400"/>
    </w:pPr>
    <w:rPr>
      <w:rFonts w:ascii="Arial" w:hAnsi="Arial"/>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58603D"/>
    <w:pPr>
      <w:ind w:left="20" w:firstLine="380"/>
      <w:jc w:val="both"/>
    </w:pPr>
    <w:rPr>
      <w:rFonts w:ascii="Arial" w:hAnsi="Arial"/>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13DD6"/>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EB7197"/>
    <w:pPr>
      <w:spacing w:before="60"/>
    </w:pPr>
    <w:rPr>
      <w:i w:val="0"/>
      <w:sz w:val="44"/>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905672"/>
    <w:pPr>
      <w:tabs>
        <w:tab w:val="right" w:pos="9360"/>
      </w:tabs>
      <w:ind w:firstLine="0"/>
      <w:jc w:val="center"/>
    </w:pPr>
    <w:rPr>
      <w:b/>
      <w:color w:val="008000"/>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A0261F"/>
    <w:rPr>
      <w:b w:val="0"/>
      <w:sz w:val="72"/>
    </w:rPr>
  </w:style>
  <w:style w:type="paragraph" w:styleId="Bibliographie">
    <w:name w:val="Bibliography"/>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38052C"/>
    <w:pPr>
      <w:ind w:firstLine="0"/>
    </w:pPr>
  </w:style>
  <w:style w:type="paragraph" w:customStyle="1" w:styleId="Normal0">
    <w:name w:val="Normal +"/>
    <w:basedOn w:val="Normal"/>
    <w:rsid w:val="00156398"/>
    <w:pPr>
      <w:spacing w:before="120" w:after="120"/>
      <w:jc w:val="both"/>
    </w:pPr>
  </w:style>
  <w:style w:type="character" w:customStyle="1" w:styleId="Bodytext3Exact">
    <w:name w:val="Body text (3) Exact"/>
    <w:basedOn w:val="Policepardfaut"/>
    <w:link w:val="Bodytext3"/>
    <w:rsid w:val="00F87912"/>
    <w:rPr>
      <w:rFonts w:ascii="Times New Roman" w:eastAsia="Times New Roman" w:hAnsi="Times New Roman"/>
      <w:sz w:val="26"/>
      <w:szCs w:val="26"/>
      <w:shd w:val="clear" w:color="auto" w:fill="FFFFFF"/>
    </w:rPr>
  </w:style>
  <w:style w:type="paragraph" w:customStyle="1" w:styleId="Bodytext3">
    <w:name w:val="Body text (3)"/>
    <w:basedOn w:val="Normal"/>
    <w:link w:val="Bodytext3Exact"/>
    <w:rsid w:val="00F87912"/>
    <w:pPr>
      <w:widowControl w:val="0"/>
      <w:shd w:val="clear" w:color="auto" w:fill="FFFFFF"/>
      <w:spacing w:line="0" w:lineRule="atLeast"/>
      <w:ind w:firstLine="19"/>
    </w:pPr>
    <w:rPr>
      <w:sz w:val="26"/>
      <w:szCs w:val="26"/>
      <w:lang w:val="fr-FR" w:eastAsia="fr-FR"/>
    </w:rPr>
  </w:style>
  <w:style w:type="character" w:customStyle="1" w:styleId="Heading1">
    <w:name w:val="Heading #1_"/>
    <w:basedOn w:val="Policepardfaut"/>
    <w:link w:val="Heading10"/>
    <w:rsid w:val="00F87912"/>
    <w:rPr>
      <w:rFonts w:ascii="Times New Roman" w:eastAsia="Times New Roman" w:hAnsi="Times New Roman"/>
      <w:b/>
      <w:bCs/>
      <w:sz w:val="28"/>
      <w:szCs w:val="28"/>
      <w:shd w:val="clear" w:color="auto" w:fill="FFFFFF"/>
    </w:rPr>
  </w:style>
  <w:style w:type="paragraph" w:customStyle="1" w:styleId="Heading10">
    <w:name w:val="Heading #1"/>
    <w:basedOn w:val="Normal"/>
    <w:link w:val="Heading1"/>
    <w:rsid w:val="00F87912"/>
    <w:pPr>
      <w:widowControl w:val="0"/>
      <w:shd w:val="clear" w:color="auto" w:fill="FFFFFF"/>
      <w:spacing w:after="360" w:line="0" w:lineRule="atLeast"/>
      <w:ind w:firstLine="0"/>
      <w:jc w:val="center"/>
      <w:outlineLvl w:val="0"/>
    </w:pPr>
    <w:rPr>
      <w:b/>
      <w:bCs/>
      <w:szCs w:val="28"/>
      <w:lang w:val="fr-FR" w:eastAsia="fr-FR"/>
    </w:rPr>
  </w:style>
  <w:style w:type="character" w:customStyle="1" w:styleId="Tableofcontents">
    <w:name w:val="Table of contents_"/>
    <w:basedOn w:val="Policepardfaut"/>
    <w:link w:val="Tableofcontents0"/>
    <w:rsid w:val="00F87912"/>
    <w:rPr>
      <w:rFonts w:ascii="Times New Roman" w:eastAsia="Times New Roman" w:hAnsi="Times New Roman"/>
      <w:sz w:val="21"/>
      <w:szCs w:val="21"/>
      <w:shd w:val="clear" w:color="auto" w:fill="FFFFFF"/>
    </w:rPr>
  </w:style>
  <w:style w:type="paragraph" w:customStyle="1" w:styleId="Tableofcontents0">
    <w:name w:val="Table of contents"/>
    <w:basedOn w:val="Normal"/>
    <w:link w:val="Tableofcontents"/>
    <w:rsid w:val="00F87912"/>
    <w:pPr>
      <w:widowControl w:val="0"/>
      <w:shd w:val="clear" w:color="auto" w:fill="FFFFFF"/>
      <w:spacing w:before="360" w:line="360" w:lineRule="exact"/>
      <w:ind w:hanging="6"/>
      <w:jc w:val="both"/>
    </w:pPr>
    <w:rPr>
      <w:sz w:val="21"/>
      <w:szCs w:val="21"/>
      <w:lang w:val="fr-FR" w:eastAsia="fr-FR"/>
    </w:rPr>
  </w:style>
  <w:style w:type="character" w:customStyle="1" w:styleId="Tableofcontents2">
    <w:name w:val="Table of contents (2)_"/>
    <w:basedOn w:val="Policepardfaut"/>
    <w:link w:val="Tableofcontents20"/>
    <w:rsid w:val="00F87912"/>
    <w:rPr>
      <w:rFonts w:ascii="Times New Roman" w:eastAsia="Times New Roman" w:hAnsi="Times New Roman"/>
      <w:b/>
      <w:bCs/>
      <w:sz w:val="21"/>
      <w:szCs w:val="21"/>
      <w:shd w:val="clear" w:color="auto" w:fill="FFFFFF"/>
    </w:rPr>
  </w:style>
  <w:style w:type="paragraph" w:customStyle="1" w:styleId="Tableofcontents20">
    <w:name w:val="Table of contents (2)"/>
    <w:basedOn w:val="Normal"/>
    <w:link w:val="Tableofcontents2"/>
    <w:rsid w:val="00F87912"/>
    <w:pPr>
      <w:widowControl w:val="0"/>
      <w:shd w:val="clear" w:color="auto" w:fill="FFFFFF"/>
      <w:spacing w:before="120" w:after="120" w:line="0" w:lineRule="atLeast"/>
      <w:ind w:firstLine="0"/>
      <w:jc w:val="center"/>
    </w:pPr>
    <w:rPr>
      <w:b/>
      <w:bCs/>
      <w:sz w:val="21"/>
      <w:szCs w:val="21"/>
      <w:lang w:val="fr-FR" w:eastAsia="fr-FR"/>
    </w:rPr>
  </w:style>
  <w:style w:type="character" w:customStyle="1" w:styleId="Bodytext2Exact">
    <w:name w:val="Body text (2) Exact"/>
    <w:basedOn w:val="Policepardfaut"/>
    <w:link w:val="Bodytext2"/>
    <w:rsid w:val="00F87912"/>
    <w:rPr>
      <w:rFonts w:ascii="Times New Roman" w:eastAsia="Times New Roman" w:hAnsi="Times New Roman"/>
      <w:b/>
      <w:bCs/>
      <w:sz w:val="21"/>
      <w:szCs w:val="21"/>
      <w:shd w:val="clear" w:color="auto" w:fill="FFFFFF"/>
    </w:rPr>
  </w:style>
  <w:style w:type="paragraph" w:customStyle="1" w:styleId="Bodytext2">
    <w:name w:val="Body text (2)"/>
    <w:basedOn w:val="Normal"/>
    <w:link w:val="Bodytext2Exact"/>
    <w:rsid w:val="00F87912"/>
    <w:pPr>
      <w:widowControl w:val="0"/>
      <w:shd w:val="clear" w:color="auto" w:fill="FFFFFF"/>
      <w:spacing w:after="120" w:line="0" w:lineRule="atLeast"/>
      <w:ind w:hanging="8"/>
    </w:pPr>
    <w:rPr>
      <w:b/>
      <w:bCs/>
      <w:sz w:val="21"/>
      <w:szCs w:val="21"/>
      <w:lang w:val="fr-FR" w:eastAsia="fr-FR"/>
    </w:rPr>
  </w:style>
  <w:style w:type="character" w:customStyle="1" w:styleId="Bodytext4Exact">
    <w:name w:val="Body text (4) Exact"/>
    <w:basedOn w:val="Policepardfaut"/>
    <w:link w:val="Bodytext4"/>
    <w:rsid w:val="00F87912"/>
    <w:rPr>
      <w:rFonts w:ascii="Times New Roman" w:eastAsia="Times New Roman" w:hAnsi="Times New Roman"/>
      <w:sz w:val="22"/>
      <w:szCs w:val="22"/>
      <w:shd w:val="clear" w:color="auto" w:fill="FFFFFF"/>
    </w:rPr>
  </w:style>
  <w:style w:type="paragraph" w:customStyle="1" w:styleId="Bodytext4">
    <w:name w:val="Body text (4)"/>
    <w:basedOn w:val="Normal"/>
    <w:link w:val="Bodytext4Exact"/>
    <w:rsid w:val="00F87912"/>
    <w:pPr>
      <w:widowControl w:val="0"/>
      <w:shd w:val="clear" w:color="auto" w:fill="FFFFFF"/>
      <w:spacing w:line="0" w:lineRule="atLeast"/>
      <w:ind w:firstLine="36"/>
    </w:pPr>
    <w:rPr>
      <w:sz w:val="22"/>
      <w:szCs w:val="22"/>
      <w:lang w:val="fr-FR" w:eastAsia="fr-FR"/>
    </w:rPr>
  </w:style>
  <w:style w:type="character" w:customStyle="1" w:styleId="Tableofcontents3">
    <w:name w:val="Table of contents (3)_"/>
    <w:basedOn w:val="Policepardfaut"/>
    <w:link w:val="Tableofcontents30"/>
    <w:rsid w:val="00F87912"/>
    <w:rPr>
      <w:rFonts w:ascii="Times New Roman" w:eastAsia="Times New Roman" w:hAnsi="Times New Roman"/>
      <w:sz w:val="22"/>
      <w:szCs w:val="22"/>
      <w:shd w:val="clear" w:color="auto" w:fill="FFFFFF"/>
    </w:rPr>
  </w:style>
  <w:style w:type="paragraph" w:customStyle="1" w:styleId="Tableofcontents30">
    <w:name w:val="Table of contents (3)"/>
    <w:basedOn w:val="Normal"/>
    <w:link w:val="Tableofcontents3"/>
    <w:rsid w:val="00F87912"/>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Tableofcontents"/>
    <w:rsid w:val="00F87912"/>
    <w:rPr>
      <w:i/>
      <w:iCs/>
      <w:color w:val="000000"/>
      <w:spacing w:val="0"/>
      <w:w w:val="100"/>
      <w:position w:val="0"/>
      <w:lang w:val="uz-Cyrl-UZ"/>
    </w:rPr>
  </w:style>
  <w:style w:type="paragraph" w:customStyle="1" w:styleId="c">
    <w:name w:val="c"/>
    <w:basedOn w:val="Normal0"/>
    <w:rsid w:val="00A941E3"/>
    <w:pPr>
      <w:keepLines/>
      <w:ind w:firstLine="0"/>
      <w:jc w:val="center"/>
    </w:pPr>
    <w:rPr>
      <w:color w:val="FF0000"/>
    </w:rPr>
  </w:style>
  <w:style w:type="paragraph" w:customStyle="1" w:styleId="figtexte">
    <w:name w:val="fig texte"/>
    <w:basedOn w:val="Normal0"/>
    <w:autoRedefine/>
    <w:rsid w:val="00AA2221"/>
    <w:rPr>
      <w:color w:val="000090"/>
      <w:sz w:val="24"/>
    </w:rPr>
  </w:style>
  <w:style w:type="paragraph" w:customStyle="1" w:styleId="fig">
    <w:name w:val="fig"/>
    <w:basedOn w:val="Normal0"/>
    <w:autoRedefine/>
    <w:rsid w:val="00905672"/>
    <w:pPr>
      <w:ind w:firstLine="0"/>
      <w:jc w:val="center"/>
    </w:pPr>
  </w:style>
  <w:style w:type="table" w:styleId="Grille">
    <w:name w:val="Table Grid"/>
    <w:basedOn w:val="TableauNormal"/>
    <w:uiPriority w:val="99"/>
    <w:rsid w:val="009056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igtextec">
    <w:name w:val="fig texte c"/>
    <w:basedOn w:val="figtexte"/>
    <w:autoRedefine/>
    <w:rsid w:val="009E4AEC"/>
    <w:pPr>
      <w:ind w:firstLine="0"/>
      <w:jc w:val="center"/>
    </w:pPr>
  </w:style>
  <w:style w:type="paragraph" w:customStyle="1" w:styleId="a">
    <w:name w:val="a"/>
    <w:basedOn w:val="Normal0"/>
    <w:autoRedefine/>
    <w:rsid w:val="00DF1044"/>
    <w:pPr>
      <w:ind w:firstLine="0"/>
      <w:jc w:val="left"/>
    </w:pPr>
    <w:rPr>
      <w:b/>
      <w:i/>
      <w:iCs/>
      <w:color w:val="FF0000"/>
      <w:lang w:eastAsia="fr-FR"/>
    </w:rPr>
  </w:style>
  <w:style w:type="character" w:customStyle="1" w:styleId="Marquenotebasde1">
    <w:name w:val="Marque note bas de1"/>
    <w:basedOn w:val="Policepardfaut"/>
    <w:uiPriority w:val="99"/>
    <w:semiHidden/>
    <w:rsid w:val="00EA63CA"/>
    <w:rPr>
      <w:rFonts w:cs="Times New Roman"/>
      <w:vertAlign w:val="superscript"/>
    </w:rPr>
  </w:style>
  <w:style w:type="character" w:customStyle="1" w:styleId="Marquenotebasde3">
    <w:name w:val="Marque note bas de3"/>
    <w:basedOn w:val="Policepardfaut"/>
    <w:uiPriority w:val="99"/>
    <w:semiHidden/>
    <w:rsid w:val="00B23EC6"/>
    <w:rPr>
      <w:rFonts w:cs="Times New Roman"/>
      <w:vertAlign w:val="superscript"/>
    </w:rPr>
  </w:style>
  <w:style w:type="character" w:customStyle="1" w:styleId="Marquenotebasde4">
    <w:name w:val="Marque note bas de4"/>
    <w:basedOn w:val="Policepardfaut"/>
    <w:uiPriority w:val="99"/>
    <w:semiHidden/>
    <w:rsid w:val="00B23EC6"/>
    <w:rPr>
      <w:rFonts w:cs="Times New Roman"/>
      <w:vertAlign w:val="superscript"/>
    </w:rPr>
  </w:style>
  <w:style w:type="character" w:customStyle="1" w:styleId="Marquenotebasde5">
    <w:name w:val="Marque note bas de5"/>
    <w:basedOn w:val="Policepardfaut"/>
    <w:uiPriority w:val="99"/>
    <w:semiHidden/>
    <w:rsid w:val="00B23EC6"/>
    <w:rPr>
      <w:rFonts w:cs="Times New Roman"/>
      <w:vertAlign w:val="superscript"/>
    </w:rPr>
  </w:style>
  <w:style w:type="character" w:customStyle="1" w:styleId="Marquenotebasde6">
    <w:name w:val="Marque note bas de6"/>
    <w:basedOn w:val="Policepardfaut"/>
    <w:uiPriority w:val="99"/>
    <w:semiHidden/>
    <w:rsid w:val="00B23EC6"/>
    <w:rPr>
      <w:rFonts w:cs="Times New Roman"/>
      <w:vertAlign w:val="superscript"/>
    </w:rPr>
  </w:style>
  <w:style w:type="character" w:customStyle="1" w:styleId="Marquenotebasde8">
    <w:name w:val="Marque note bas de8"/>
    <w:basedOn w:val="Policepardfaut"/>
    <w:uiPriority w:val="99"/>
    <w:semiHidden/>
    <w:rsid w:val="00B23EC6"/>
    <w:rPr>
      <w:rFonts w:cs="Times New Roman"/>
      <w:vertAlign w:val="superscript"/>
    </w:rPr>
  </w:style>
  <w:style w:type="character" w:customStyle="1" w:styleId="Marquenotebasde7">
    <w:name w:val="Marque note bas de7"/>
    <w:basedOn w:val="Policepardfaut"/>
    <w:uiPriority w:val="99"/>
    <w:semiHidden/>
    <w:rsid w:val="00B23EC6"/>
    <w:rPr>
      <w:rFonts w:cs="Times New Roman"/>
      <w:vertAlign w:val="superscript"/>
    </w:rPr>
  </w:style>
  <w:style w:type="character" w:customStyle="1" w:styleId="Marquenotebasde">
    <w:name w:val="Marque note bas de"/>
    <w:basedOn w:val="Policepardfaut"/>
    <w:uiPriority w:val="99"/>
    <w:semiHidden/>
    <w:rsid w:val="00EA63CA"/>
    <w:rPr>
      <w:rFonts w:cs="Times New Roman"/>
      <w:vertAlign w:val="superscript"/>
    </w:rPr>
  </w:style>
  <w:style w:type="character" w:customStyle="1" w:styleId="Marquenotebasde2">
    <w:name w:val="Marque note bas de2"/>
    <w:basedOn w:val="Policepardfaut"/>
    <w:uiPriority w:val="99"/>
    <w:semiHidden/>
    <w:rsid w:val="00EA63CA"/>
    <w:rPr>
      <w:rFonts w:cs="Times New Roman"/>
      <w:vertAlign w:val="superscript"/>
    </w:rPr>
  </w:style>
  <w:style w:type="paragraph" w:customStyle="1" w:styleId="Notedebasd1">
    <w:name w:val="Note de bas d1"/>
    <w:basedOn w:val="Normal"/>
    <w:uiPriority w:val="99"/>
    <w:semiHidden/>
    <w:rsid w:val="00EA63CA"/>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B23EC6"/>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B23EC6"/>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B23EC6"/>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B23EC6"/>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B23EC6"/>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B23EC6"/>
    <w:pPr>
      <w:ind w:firstLine="0"/>
    </w:pPr>
    <w:rPr>
      <w:rFonts w:ascii="Times" w:hAnsi="Times" w:cs="Times"/>
      <w:sz w:val="24"/>
      <w:szCs w:val="24"/>
      <w:lang w:val="en-US" w:eastAsia="fr-FR"/>
    </w:rPr>
  </w:style>
  <w:style w:type="paragraph" w:customStyle="1" w:styleId="Notedebasd">
    <w:name w:val="Note de bas d"/>
    <w:basedOn w:val="Normal"/>
    <w:uiPriority w:val="99"/>
    <w:semiHidden/>
    <w:rsid w:val="00EA63CA"/>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EA63CA"/>
    <w:pPr>
      <w:ind w:firstLine="0"/>
    </w:pPr>
    <w:rPr>
      <w:rFonts w:ascii="Times" w:hAnsi="Times" w:cs="Times"/>
      <w:sz w:val="24"/>
      <w:szCs w:val="24"/>
      <w:lang w:val="en-US" w:eastAsia="fr-FR"/>
    </w:rPr>
  </w:style>
  <w:style w:type="paragraph" w:customStyle="1" w:styleId="Citation0">
    <w:name w:val="Citation 0"/>
    <w:basedOn w:val="Citation"/>
    <w:autoRedefine/>
    <w:rsid w:val="00E46341"/>
    <w:pPr>
      <w:ind w:firstLine="0"/>
    </w:pPr>
  </w:style>
  <w:style w:type="character" w:customStyle="1" w:styleId="CitationCar">
    <w:name w:val="Citation Car"/>
    <w:basedOn w:val="Policepardfaut"/>
    <w:link w:val="Citation"/>
    <w:rsid w:val="00DF1044"/>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DF1044"/>
    <w:rPr>
      <w:rFonts w:ascii="Times New Roman" w:eastAsia="Times New Roman" w:hAnsi="Times New Roman"/>
      <w:sz w:val="72"/>
      <w:lang w:val="fr-CA" w:eastAsia="en-US"/>
    </w:rPr>
  </w:style>
  <w:style w:type="character" w:customStyle="1" w:styleId="Corpsdetexte2Car">
    <w:name w:val="Corps de texte 2 Car"/>
    <w:basedOn w:val="Policepardfaut"/>
    <w:link w:val="Corpsdetexte2"/>
    <w:rsid w:val="00DF1044"/>
    <w:rPr>
      <w:rFonts w:ascii="Arial" w:eastAsia="Times New Roman" w:hAnsi="Arial"/>
      <w:sz w:val="28"/>
      <w:lang w:val="fr-CA" w:eastAsia="en-US"/>
    </w:rPr>
  </w:style>
  <w:style w:type="character" w:customStyle="1" w:styleId="Corpsdetexte3Car">
    <w:name w:val="Corps de texte 3 Car"/>
    <w:basedOn w:val="Policepardfaut"/>
    <w:link w:val="Corpsdetexte3"/>
    <w:rsid w:val="00DF1044"/>
    <w:rPr>
      <w:rFonts w:ascii="Arial" w:eastAsia="Times New Roman" w:hAnsi="Arial"/>
      <w:lang w:val="fr-CA" w:eastAsia="en-US"/>
    </w:rPr>
  </w:style>
  <w:style w:type="character" w:customStyle="1" w:styleId="NotedebasdepageCar">
    <w:name w:val="Note de bas de page Car"/>
    <w:basedOn w:val="Policepardfaut"/>
    <w:link w:val="Notedebasdepage"/>
    <w:rsid w:val="00DF1044"/>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DF1044"/>
    <w:rPr>
      <w:rFonts w:ascii="Times New Roman" w:eastAsia="Times New Roman" w:hAnsi="Times New Roman"/>
      <w:lang w:eastAsia="en-US"/>
    </w:rPr>
  </w:style>
  <w:style w:type="character" w:customStyle="1" w:styleId="RetraitcorpsdetexteCar">
    <w:name w:val="Retrait corps de texte Car"/>
    <w:basedOn w:val="Policepardfaut"/>
    <w:link w:val="Retraitcorpsdetexte"/>
    <w:rsid w:val="00DF1044"/>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DF1044"/>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DF1044"/>
    <w:rPr>
      <w:rFonts w:ascii="Arial" w:eastAsia="Times New Roman" w:hAnsi="Arial"/>
      <w:sz w:val="28"/>
      <w:lang w:val="fr-CA" w:eastAsia="en-US"/>
    </w:rPr>
  </w:style>
  <w:style w:type="character" w:customStyle="1" w:styleId="TitreCar">
    <w:name w:val="Titre Car"/>
    <w:basedOn w:val="Policepardfaut"/>
    <w:link w:val="Titre"/>
    <w:rsid w:val="00DF1044"/>
    <w:rPr>
      <w:rFonts w:ascii="Times New Roman" w:eastAsia="Times New Roman" w:hAnsi="Times New Roman"/>
      <w:b/>
      <w:sz w:val="48"/>
      <w:lang w:val="fr-CA" w:eastAsia="en-US"/>
    </w:rPr>
  </w:style>
  <w:style w:type="character" w:customStyle="1" w:styleId="Titre1Car">
    <w:name w:val="Titre 1 Car"/>
    <w:basedOn w:val="Policepardfaut"/>
    <w:link w:val="Titre1"/>
    <w:rsid w:val="00DF1044"/>
    <w:rPr>
      <w:rFonts w:eastAsia="Times New Roman"/>
      <w:noProof/>
      <w:lang w:val="fr-CA" w:eastAsia="en-US"/>
    </w:rPr>
  </w:style>
  <w:style w:type="character" w:customStyle="1" w:styleId="Titre2Car">
    <w:name w:val="Titre 2 Car"/>
    <w:basedOn w:val="Policepardfaut"/>
    <w:link w:val="Titre2"/>
    <w:rsid w:val="00DF1044"/>
    <w:rPr>
      <w:rFonts w:eastAsia="Times New Roman"/>
      <w:noProof/>
      <w:lang w:val="fr-CA" w:eastAsia="en-US"/>
    </w:rPr>
  </w:style>
  <w:style w:type="character" w:customStyle="1" w:styleId="Titre3Car">
    <w:name w:val="Titre 3 Car"/>
    <w:basedOn w:val="Policepardfaut"/>
    <w:link w:val="Titre3"/>
    <w:rsid w:val="00DF1044"/>
    <w:rPr>
      <w:rFonts w:eastAsia="Times New Roman"/>
      <w:noProof/>
      <w:lang w:val="fr-CA" w:eastAsia="en-US"/>
    </w:rPr>
  </w:style>
  <w:style w:type="character" w:customStyle="1" w:styleId="Titre4Car">
    <w:name w:val="Titre 4 Car"/>
    <w:basedOn w:val="Policepardfaut"/>
    <w:link w:val="Titre4"/>
    <w:rsid w:val="00DF1044"/>
    <w:rPr>
      <w:rFonts w:eastAsia="Times New Roman"/>
      <w:noProof/>
      <w:lang w:val="fr-CA" w:eastAsia="en-US"/>
    </w:rPr>
  </w:style>
  <w:style w:type="character" w:customStyle="1" w:styleId="Titre5Car">
    <w:name w:val="Titre 5 Car"/>
    <w:basedOn w:val="Policepardfaut"/>
    <w:link w:val="Titre5"/>
    <w:rsid w:val="00DF1044"/>
    <w:rPr>
      <w:rFonts w:eastAsia="Times New Roman"/>
      <w:noProof/>
      <w:lang w:val="fr-CA" w:eastAsia="en-US"/>
    </w:rPr>
  </w:style>
  <w:style w:type="character" w:customStyle="1" w:styleId="Titre6Car">
    <w:name w:val="Titre 6 Car"/>
    <w:basedOn w:val="Policepardfaut"/>
    <w:link w:val="Titre6"/>
    <w:rsid w:val="00DF1044"/>
    <w:rPr>
      <w:rFonts w:eastAsia="Times New Roman"/>
      <w:noProof/>
      <w:lang w:val="fr-CA" w:eastAsia="en-US"/>
    </w:rPr>
  </w:style>
  <w:style w:type="character" w:customStyle="1" w:styleId="Titre7Car">
    <w:name w:val="Titre 7 Car"/>
    <w:basedOn w:val="Policepardfaut"/>
    <w:link w:val="Titre7"/>
    <w:rsid w:val="00DF1044"/>
    <w:rPr>
      <w:rFonts w:eastAsia="Times New Roman"/>
      <w:noProof/>
      <w:lang w:val="fr-CA" w:eastAsia="en-US"/>
    </w:rPr>
  </w:style>
  <w:style w:type="character" w:customStyle="1" w:styleId="Titre8Car">
    <w:name w:val="Titre 8 Car"/>
    <w:basedOn w:val="Policepardfaut"/>
    <w:link w:val="Titre8"/>
    <w:rsid w:val="00DF1044"/>
    <w:rPr>
      <w:rFonts w:eastAsia="Times New Roman"/>
      <w:noProof/>
      <w:lang w:val="fr-CA" w:eastAsia="en-US"/>
    </w:rPr>
  </w:style>
  <w:style w:type="character" w:customStyle="1" w:styleId="Titre9Car">
    <w:name w:val="Titre 9 Car"/>
    <w:basedOn w:val="Policepardfaut"/>
    <w:link w:val="Titre9"/>
    <w:rsid w:val="00DF1044"/>
    <w:rPr>
      <w:rFonts w:eastAsia="Times New Roman"/>
      <w:noProof/>
      <w:lang w:val="fr-CA" w:eastAsia="en-US"/>
    </w:rPr>
  </w:style>
  <w:style w:type="character" w:customStyle="1" w:styleId="contact-emailto">
    <w:name w:val="contact-emailto"/>
    <w:basedOn w:val="Policepardfaut"/>
    <w:rsid w:val="00DF1044"/>
  </w:style>
  <w:style w:type="paragraph" w:styleId="NormalWeb">
    <w:name w:val="Normal (Web)"/>
    <w:basedOn w:val="Normal"/>
    <w:uiPriority w:val="99"/>
    <w:rsid w:val="00DF1044"/>
    <w:pPr>
      <w:spacing w:beforeLines="1" w:afterLines="1"/>
      <w:ind w:firstLine="0"/>
    </w:pPr>
    <w:rPr>
      <w:rFonts w:ascii="Times" w:eastAsia="Times" w:hAnsi="Times"/>
      <w:sz w:val="20"/>
      <w:lang w:val="fr-FR" w:eastAsia="fr-FR"/>
    </w:rPr>
  </w:style>
  <w:style w:type="paragraph" w:customStyle="1" w:styleId="Titlesti">
    <w:name w:val="Title_st i"/>
    <w:basedOn w:val="Titlest"/>
    <w:rsid w:val="00DF1044"/>
    <w:rPr>
      <w:i/>
    </w:rPr>
  </w:style>
  <w:style w:type="paragraph" w:customStyle="1" w:styleId="Aucunstyledeparagraphe">
    <w:name w:val="[Aucun style de paragraphe]"/>
    <w:rsid w:val="00DF1044"/>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US" w:eastAsia="en-US"/>
    </w:rPr>
  </w:style>
  <w:style w:type="paragraph" w:customStyle="1" w:styleId="p15">
    <w:name w:val="p15"/>
    <w:basedOn w:val="Normal"/>
    <w:uiPriority w:val="99"/>
    <w:rsid w:val="00DF1044"/>
    <w:pPr>
      <w:widowControl w:val="0"/>
      <w:suppressAutoHyphens/>
      <w:autoSpaceDE w:val="0"/>
      <w:autoSpaceDN w:val="0"/>
      <w:adjustRightInd w:val="0"/>
      <w:spacing w:line="300" w:lineRule="atLeast"/>
      <w:ind w:firstLine="0"/>
      <w:jc w:val="both"/>
      <w:textAlignment w:val="center"/>
    </w:pPr>
    <w:rPr>
      <w:rFonts w:ascii="Times-Roman" w:hAnsi="Times-Roman" w:cs="Times-Roman"/>
      <w:color w:val="000000"/>
      <w:sz w:val="24"/>
      <w:szCs w:val="24"/>
      <w:lang w:val="en-US" w:eastAsia="fr-FR"/>
    </w:rPr>
  </w:style>
  <w:style w:type="paragraph" w:customStyle="1" w:styleId="p2">
    <w:name w:val="p2"/>
    <w:basedOn w:val="Normal"/>
    <w:uiPriority w:val="99"/>
    <w:rsid w:val="00DF1044"/>
    <w:pPr>
      <w:widowControl w:val="0"/>
      <w:tabs>
        <w:tab w:val="left" w:pos="540"/>
      </w:tabs>
      <w:autoSpaceDE w:val="0"/>
      <w:autoSpaceDN w:val="0"/>
      <w:adjustRightInd w:val="0"/>
      <w:spacing w:line="288" w:lineRule="atLeast"/>
      <w:ind w:left="1440" w:firstLine="576"/>
      <w:jc w:val="both"/>
      <w:textAlignment w:val="center"/>
    </w:pPr>
    <w:rPr>
      <w:rFonts w:ascii="Times-Roman" w:hAnsi="Times-Roman" w:cs="Times-Roman"/>
      <w:color w:val="000000"/>
      <w:sz w:val="24"/>
      <w:szCs w:val="24"/>
      <w:lang w:val="en-US" w:eastAsia="fr-FR"/>
    </w:rPr>
  </w:style>
  <w:style w:type="paragraph" w:customStyle="1" w:styleId="Subhead2">
    <w:name w:val="Subhead 2"/>
    <w:basedOn w:val="Normal"/>
    <w:uiPriority w:val="99"/>
    <w:rsid w:val="00DF1044"/>
    <w:pPr>
      <w:widowControl w:val="0"/>
      <w:suppressAutoHyphens/>
      <w:autoSpaceDE w:val="0"/>
      <w:autoSpaceDN w:val="0"/>
      <w:adjustRightInd w:val="0"/>
      <w:spacing w:line="288" w:lineRule="auto"/>
      <w:ind w:firstLine="0"/>
      <w:textAlignment w:val="center"/>
    </w:pPr>
    <w:rPr>
      <w:rFonts w:ascii="Times-Roman" w:hAnsi="Times-Roman" w:cs="Times-Roman"/>
      <w:b/>
      <w:bCs/>
      <w:color w:val="000000"/>
      <w:sz w:val="24"/>
      <w:szCs w:val="24"/>
      <w:lang w:val="en-US" w:eastAsia="fr-FR"/>
    </w:rPr>
  </w:style>
  <w:style w:type="paragraph" w:styleId="Date">
    <w:name w:val="Date"/>
    <w:basedOn w:val="Normal"/>
    <w:next w:val="Normal"/>
    <w:link w:val="DateCar"/>
    <w:autoRedefine/>
    <w:uiPriority w:val="99"/>
    <w:unhideWhenUsed/>
    <w:rsid w:val="00DF1044"/>
    <w:pPr>
      <w:ind w:right="1170"/>
      <w:jc w:val="right"/>
    </w:pPr>
    <w:rPr>
      <w:lang w:eastAsia="fr-FR"/>
    </w:rPr>
  </w:style>
  <w:style w:type="character" w:customStyle="1" w:styleId="DateCar">
    <w:name w:val="Date Car"/>
    <w:basedOn w:val="Policepardfaut"/>
    <w:link w:val="Date"/>
    <w:uiPriority w:val="99"/>
    <w:rsid w:val="00DF1044"/>
    <w:rPr>
      <w:rFonts w:ascii="Times New Roman" w:eastAsia="Times New Roman" w:hAnsi="Times New Roman"/>
      <w:sz w:val="28"/>
      <w:lang w:val="fr-C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printerSettings" Target="printerSettings/printerSettings1.bin"/><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bibliotheque.uqac.ca/" TargetMode="External"/><Relationship Id="rId11" Type="http://schemas.openxmlformats.org/officeDocument/2006/relationships/hyperlink" Target="mailto:classiques.sc.soc@gmail.com" TargetMode="External"/><Relationship Id="rId12" Type="http://schemas.openxmlformats.org/officeDocument/2006/relationships/hyperlink" Target="http://jmt-sociologue.uqac.ca/" TargetMode="External"/><Relationship Id="rId13" Type="http://schemas.openxmlformats.org/officeDocument/2006/relationships/image" Target="media/image3.png"/><Relationship Id="rId14" Type="http://schemas.openxmlformats.org/officeDocument/2006/relationships/hyperlink" Target="mailto:rbouchard9@videotron.ca" TargetMode="External"/><Relationship Id="rId15" Type="http://schemas.openxmlformats.org/officeDocument/2006/relationships/image" Target="media/image4.png"/><Relationship Id="rId16" Type="http://schemas.openxmlformats.org/officeDocument/2006/relationships/image" Target="media/image5.jpeg"/><Relationship Id="rId17" Type="http://schemas.openxmlformats.org/officeDocument/2006/relationships/hyperlink" Target="http://dx.doi.org/doi:10.1522/cla.mab.the" TargetMode="External"/><Relationship Id="rId18" Type="http://schemas.openxmlformats.org/officeDocument/2006/relationships/hyperlink" Target="http://dx.doi.org/doi:10.1522/030092506"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yperlink" Target="http://classiques.uqac.ca/" TargetMode="External"/><Relationship Id="rId7" Type="http://schemas.openxmlformats.org/officeDocument/2006/relationships/image" Target="media/image1.jpeg"/><Relationship Id="rId8" Type="http://schemas.openxmlformats.org/officeDocument/2006/relationships/hyperlink" Target="http://classiques.uqac.c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x.doi.org/doi:10.1522/cla.mam.civ" TargetMode="External"/><Relationship Id="rId4" Type="http://schemas.openxmlformats.org/officeDocument/2006/relationships/hyperlink" Target="http://dx.doi.org/doi:10.1522/cla.roj.duc" TargetMode="External"/><Relationship Id="rId1" Type="http://schemas.openxmlformats.org/officeDocument/2006/relationships/hyperlink" Target="http://dx.doi.org/doi:10.1522/030092506" TargetMode="External"/><Relationship Id="rId2" Type="http://schemas.openxmlformats.org/officeDocument/2006/relationships/hyperlink" Target="file://localhost/utiliser%20cette%20adresse%20(DOI)%20pour%20citer%20ce%20document/%20http/::dx.doi.org:doi/10.1522:cla.guf.hi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5009</Words>
  <Characters>28552</Characters>
  <Application>Microsoft Macintosh Word</Application>
  <DocSecurity>0</DocSecurity>
  <Lines>2039</Lines>
  <Paragraphs>528</Paragraphs>
  <ScaleCrop>false</ScaleCrop>
  <HeadingPairs>
    <vt:vector size="2" baseType="variant">
      <vt:variant>
        <vt:lpstr>Title</vt:lpstr>
      </vt:variant>
      <vt:variant>
        <vt:i4>1</vt:i4>
      </vt:variant>
    </vt:vector>
  </HeadingPairs>
  <TitlesOfParts>
    <vt:vector size="1" baseType="lpstr">
      <vt:lpstr>“La civilisation, un temps d’arrêt dans la longue marche de la caravane de l’histoire : le cas des Montagnais laurentiens....”</vt:lpstr>
    </vt:vector>
  </TitlesOfParts>
  <Manager>par Jean-Marie Tremblay, bénévole, 2019</Manager>
  <Company>Les Classiques des sciences sociales</Company>
  <LinksUpToDate>false</LinksUpToDate>
  <CharactersWithSpaces>35063</CharactersWithSpaces>
  <SharedDoc>false</SharedDoc>
  <HyperlinkBase/>
  <HLinks>
    <vt:vector size="72" baseType="variant">
      <vt:variant>
        <vt:i4>6553625</vt:i4>
      </vt:variant>
      <vt:variant>
        <vt:i4>18</vt:i4>
      </vt:variant>
      <vt:variant>
        <vt:i4>0</vt:i4>
      </vt:variant>
      <vt:variant>
        <vt:i4>5</vt:i4>
      </vt:variant>
      <vt:variant>
        <vt:lpwstr/>
      </vt:variant>
      <vt:variant>
        <vt:lpwstr>tdm</vt:lpwstr>
      </vt:variant>
      <vt:variant>
        <vt:i4>65660</vt:i4>
      </vt:variant>
      <vt:variant>
        <vt:i4>15</vt:i4>
      </vt:variant>
      <vt:variant>
        <vt:i4>0</vt:i4>
      </vt:variant>
      <vt:variant>
        <vt:i4>5</vt:i4>
      </vt:variant>
      <vt:variant>
        <vt:lpwstr>mailto:rbouchard9@videotron.ca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2453</vt:i4>
      </vt:variant>
      <vt:variant>
        <vt:i4>1025</vt:i4>
      </vt:variant>
      <vt:variant>
        <vt:i4>1</vt:i4>
      </vt:variant>
      <vt:variant>
        <vt:lpwstr>css_logo_gris</vt:lpwstr>
      </vt:variant>
      <vt:variant>
        <vt:lpwstr/>
      </vt:variant>
      <vt:variant>
        <vt:i4>5111880</vt:i4>
      </vt:variant>
      <vt:variant>
        <vt:i4>2741</vt:i4>
      </vt:variant>
      <vt:variant>
        <vt:i4>1026</vt:i4>
      </vt:variant>
      <vt:variant>
        <vt:i4>1</vt:i4>
      </vt:variant>
      <vt:variant>
        <vt:lpwstr>UQAC_logo_2018</vt:lpwstr>
      </vt:variant>
      <vt:variant>
        <vt:lpwstr/>
      </vt:variant>
      <vt:variant>
        <vt:i4>4194334</vt:i4>
      </vt:variant>
      <vt:variant>
        <vt:i4>5074</vt:i4>
      </vt:variant>
      <vt:variant>
        <vt:i4>1027</vt:i4>
      </vt:variant>
      <vt:variant>
        <vt:i4>1</vt:i4>
      </vt:variant>
      <vt:variant>
        <vt:lpwstr>Boite_aux_lettres_clair</vt:lpwstr>
      </vt:variant>
      <vt:variant>
        <vt:lpwstr/>
      </vt:variant>
      <vt:variant>
        <vt:i4>1703963</vt:i4>
      </vt:variant>
      <vt:variant>
        <vt:i4>5548</vt:i4>
      </vt:variant>
      <vt:variant>
        <vt:i4>1028</vt:i4>
      </vt:variant>
      <vt:variant>
        <vt:i4>1</vt:i4>
      </vt:variant>
      <vt:variant>
        <vt:lpwstr>fait_sur_mac</vt:lpwstr>
      </vt:variant>
      <vt:variant>
        <vt:lpwstr/>
      </vt:variant>
      <vt:variant>
        <vt:i4>4128894</vt:i4>
      </vt:variant>
      <vt:variant>
        <vt:i4>5792</vt:i4>
      </vt:variant>
      <vt:variant>
        <vt:i4>1029</vt:i4>
      </vt:variant>
      <vt:variant>
        <vt:i4>1</vt:i4>
      </vt:variant>
      <vt:variant>
        <vt:lpwstr>fin_de_histoire_L50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civilisation, un temps d’arrêt dans la longue marche de la caravane de l’histoire : le cas des Montagnais laurentiens....”</dc:title>
  <dc:subject/>
  <dc:creator>Russel Aurore Bouchard, 2003</dc:creator>
  <cp:keywords>classiques.sc.soc@gmail.com</cp:keywords>
  <dc:description>Les Classiques des sciences sociales
http://classiques.uqac.ca/</dc:description>
  <cp:lastModifiedBy>Jean-Marie Tremblay</cp:lastModifiedBy>
  <cp:revision>2</cp:revision>
  <cp:lastPrinted>2001-08-26T19:33:00Z</cp:lastPrinted>
  <dcterms:created xsi:type="dcterms:W3CDTF">2019-02-05T13:49:00Z</dcterms:created>
  <dcterms:modified xsi:type="dcterms:W3CDTF">2019-02-05T13:49:00Z</dcterms:modified>
  <cp:category>jean-marie tremblay, sociologue, fondateur</cp:category>
</cp:coreProperties>
</file>