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604A4" w:rsidRPr="00E07116" w14:paraId="01AD648D" w14:textId="77777777">
        <w:tblPrEx>
          <w:tblCellMar>
            <w:top w:w="0" w:type="dxa"/>
            <w:bottom w:w="0" w:type="dxa"/>
          </w:tblCellMar>
        </w:tblPrEx>
        <w:tc>
          <w:tcPr>
            <w:tcW w:w="9160" w:type="dxa"/>
            <w:shd w:val="clear" w:color="auto" w:fill="EEECE1"/>
          </w:tcPr>
          <w:p w14:paraId="54AF915E" w14:textId="77777777" w:rsidR="007604A4" w:rsidRPr="00E07116" w:rsidRDefault="007604A4" w:rsidP="007604A4">
            <w:pPr>
              <w:pStyle w:val="En-tte"/>
              <w:tabs>
                <w:tab w:val="clear" w:pos="4320"/>
                <w:tab w:val="clear" w:pos="8640"/>
              </w:tabs>
              <w:rPr>
                <w:rFonts w:ascii="Times New Roman" w:hAnsi="Times New Roman"/>
                <w:sz w:val="28"/>
                <w:lang w:val="en-CA" w:bidi="ar-SA"/>
              </w:rPr>
            </w:pPr>
          </w:p>
          <w:p w14:paraId="6E689904" w14:textId="77777777" w:rsidR="007604A4" w:rsidRPr="00E07116" w:rsidRDefault="007604A4">
            <w:pPr>
              <w:ind w:firstLine="0"/>
              <w:jc w:val="center"/>
              <w:rPr>
                <w:b/>
                <w:lang w:bidi="ar-SA"/>
              </w:rPr>
            </w:pPr>
          </w:p>
          <w:p w14:paraId="3DC30E70" w14:textId="77777777" w:rsidR="007604A4" w:rsidRPr="00E07116" w:rsidRDefault="007604A4">
            <w:pPr>
              <w:ind w:firstLine="0"/>
              <w:jc w:val="center"/>
              <w:rPr>
                <w:b/>
                <w:lang w:bidi="ar-SA"/>
              </w:rPr>
            </w:pPr>
          </w:p>
          <w:p w14:paraId="7F0DAC62" w14:textId="77777777" w:rsidR="007604A4" w:rsidRDefault="007604A4" w:rsidP="007604A4">
            <w:pPr>
              <w:ind w:firstLine="0"/>
              <w:jc w:val="center"/>
              <w:rPr>
                <w:b/>
                <w:sz w:val="20"/>
                <w:lang w:bidi="ar-SA"/>
              </w:rPr>
            </w:pPr>
          </w:p>
          <w:p w14:paraId="4A9B39AA" w14:textId="77777777" w:rsidR="007604A4" w:rsidRDefault="007604A4" w:rsidP="007604A4">
            <w:pPr>
              <w:ind w:firstLine="0"/>
              <w:jc w:val="center"/>
              <w:rPr>
                <w:b/>
                <w:sz w:val="20"/>
                <w:lang w:bidi="ar-SA"/>
              </w:rPr>
            </w:pPr>
          </w:p>
          <w:p w14:paraId="40001795" w14:textId="77777777" w:rsidR="007604A4" w:rsidRDefault="007604A4" w:rsidP="007604A4">
            <w:pPr>
              <w:ind w:firstLine="0"/>
              <w:jc w:val="center"/>
              <w:rPr>
                <w:b/>
                <w:sz w:val="36"/>
              </w:rPr>
            </w:pPr>
            <w:r>
              <w:rPr>
                <w:sz w:val="36"/>
              </w:rPr>
              <w:t>Claude Lessard, Pierre Canisius Kamanzi</w:t>
            </w:r>
            <w:r>
              <w:rPr>
                <w:sz w:val="36"/>
              </w:rPr>
              <w:br/>
              <w:t>et Mylène Larochelle</w:t>
            </w:r>
          </w:p>
          <w:p w14:paraId="5E958D63" w14:textId="77777777" w:rsidR="007604A4" w:rsidRPr="002F07A4" w:rsidRDefault="007604A4" w:rsidP="007604A4">
            <w:pPr>
              <w:spacing w:before="120"/>
              <w:ind w:firstLine="0"/>
              <w:jc w:val="center"/>
              <w:rPr>
                <w:sz w:val="24"/>
              </w:rPr>
            </w:pPr>
            <w:r w:rsidRPr="002F07A4">
              <w:rPr>
                <w:sz w:val="24"/>
              </w:rPr>
              <w:t>Université de Montréal CRIFPE-Montréal</w:t>
            </w:r>
          </w:p>
          <w:p w14:paraId="2A5DFC23" w14:textId="77777777" w:rsidR="007604A4" w:rsidRDefault="007604A4" w:rsidP="007604A4">
            <w:pPr>
              <w:ind w:firstLine="0"/>
              <w:jc w:val="center"/>
              <w:rPr>
                <w:sz w:val="20"/>
                <w:lang w:bidi="ar-SA"/>
              </w:rPr>
            </w:pPr>
          </w:p>
          <w:p w14:paraId="729E9724" w14:textId="5749B249" w:rsidR="007604A4" w:rsidRPr="00F3780C" w:rsidRDefault="007604A4" w:rsidP="007604A4">
            <w:pPr>
              <w:ind w:firstLine="0"/>
              <w:jc w:val="center"/>
              <w:rPr>
                <w:sz w:val="20"/>
                <w:lang w:bidi="ar-SA"/>
              </w:rPr>
            </w:pPr>
          </w:p>
          <w:p w14:paraId="49192468" w14:textId="77777777" w:rsidR="007604A4" w:rsidRPr="00AA0F60" w:rsidRDefault="007604A4" w:rsidP="007604A4">
            <w:pPr>
              <w:pStyle w:val="Corpsdetexte"/>
              <w:widowControl w:val="0"/>
              <w:spacing w:before="0" w:after="0"/>
              <w:rPr>
                <w:sz w:val="44"/>
                <w:lang w:bidi="ar-SA"/>
              </w:rPr>
            </w:pPr>
            <w:r w:rsidRPr="00AA0F60">
              <w:rPr>
                <w:sz w:val="44"/>
                <w:lang w:bidi="ar-SA"/>
              </w:rPr>
              <w:t>(</w:t>
            </w:r>
            <w:r>
              <w:rPr>
                <w:sz w:val="44"/>
                <w:lang w:bidi="ar-SA"/>
              </w:rPr>
              <w:t>2009</w:t>
            </w:r>
            <w:r w:rsidRPr="00AA0F60">
              <w:rPr>
                <w:sz w:val="44"/>
                <w:lang w:bidi="ar-SA"/>
              </w:rPr>
              <w:t>)</w:t>
            </w:r>
          </w:p>
          <w:p w14:paraId="64968C03" w14:textId="77777777" w:rsidR="007604A4" w:rsidRDefault="007604A4" w:rsidP="007604A4">
            <w:pPr>
              <w:pStyle w:val="Corpsdetexte"/>
              <w:widowControl w:val="0"/>
              <w:spacing w:before="0" w:after="0"/>
              <w:rPr>
                <w:color w:val="FF0000"/>
                <w:sz w:val="24"/>
                <w:lang w:bidi="ar-SA"/>
              </w:rPr>
            </w:pPr>
          </w:p>
          <w:p w14:paraId="7E862DF2" w14:textId="77777777" w:rsidR="007604A4" w:rsidRDefault="007604A4" w:rsidP="007604A4">
            <w:pPr>
              <w:pStyle w:val="Corpsdetexte"/>
              <w:widowControl w:val="0"/>
              <w:spacing w:before="0" w:after="0"/>
              <w:rPr>
                <w:color w:val="FF0000"/>
                <w:sz w:val="24"/>
                <w:lang w:bidi="ar-SA"/>
              </w:rPr>
            </w:pPr>
          </w:p>
          <w:p w14:paraId="7C9D9B77" w14:textId="77777777" w:rsidR="007604A4" w:rsidRPr="00B919FD" w:rsidRDefault="007604A4" w:rsidP="007604A4">
            <w:pPr>
              <w:pStyle w:val="Titlest"/>
            </w:pPr>
            <w:r w:rsidRPr="00B919FD">
              <w:t>“De quelques facteurs facilitant</w:t>
            </w:r>
            <w:r>
              <w:br/>
            </w:r>
            <w:r w:rsidRPr="00B919FD">
              <w:t>l'intensification de la collabor</w:t>
            </w:r>
            <w:r w:rsidRPr="00B919FD">
              <w:t>a</w:t>
            </w:r>
            <w:r>
              <w:t>tion</w:t>
            </w:r>
            <w:r>
              <w:br/>
              <w:t xml:space="preserve">au travail </w:t>
            </w:r>
            <w:r w:rsidRPr="00B919FD">
              <w:t>parmi les ense</w:t>
            </w:r>
            <w:r w:rsidRPr="00B919FD">
              <w:t>i</w:t>
            </w:r>
            <w:r>
              <w:t>gnants :</w:t>
            </w:r>
            <w:r>
              <w:br/>
            </w:r>
            <w:r w:rsidRPr="00B919FD">
              <w:t>le cas des enseignants can</w:t>
            </w:r>
            <w:r w:rsidRPr="00B919FD">
              <w:t>a</w:t>
            </w:r>
            <w:r w:rsidRPr="00B919FD">
              <w:t>diens.”</w:t>
            </w:r>
          </w:p>
          <w:p w14:paraId="45621C7E" w14:textId="77777777" w:rsidR="007604A4" w:rsidRDefault="007604A4" w:rsidP="007604A4">
            <w:pPr>
              <w:widowControl w:val="0"/>
              <w:ind w:firstLine="0"/>
              <w:jc w:val="center"/>
              <w:rPr>
                <w:lang w:bidi="ar-SA"/>
              </w:rPr>
            </w:pPr>
          </w:p>
          <w:p w14:paraId="5FEBD5C7" w14:textId="77777777" w:rsidR="007604A4" w:rsidRDefault="007604A4" w:rsidP="007604A4">
            <w:pPr>
              <w:widowControl w:val="0"/>
              <w:ind w:firstLine="0"/>
              <w:jc w:val="center"/>
              <w:rPr>
                <w:lang w:bidi="ar-SA"/>
              </w:rPr>
            </w:pPr>
          </w:p>
          <w:p w14:paraId="7575227C" w14:textId="77777777" w:rsidR="007604A4" w:rsidRDefault="007604A4" w:rsidP="007604A4">
            <w:pPr>
              <w:widowControl w:val="0"/>
              <w:ind w:firstLine="0"/>
              <w:jc w:val="center"/>
              <w:rPr>
                <w:sz w:val="20"/>
                <w:lang w:bidi="ar-SA"/>
              </w:rPr>
            </w:pPr>
          </w:p>
          <w:p w14:paraId="29B8DE2B" w14:textId="77777777" w:rsidR="007604A4" w:rsidRDefault="007604A4" w:rsidP="007604A4">
            <w:pPr>
              <w:widowControl w:val="0"/>
              <w:ind w:firstLine="0"/>
              <w:jc w:val="center"/>
              <w:rPr>
                <w:sz w:val="20"/>
                <w:lang w:bidi="ar-SA"/>
              </w:rPr>
            </w:pPr>
          </w:p>
          <w:p w14:paraId="342FD97C" w14:textId="77777777" w:rsidR="007604A4" w:rsidRPr="00384B20" w:rsidRDefault="007604A4">
            <w:pPr>
              <w:widowControl w:val="0"/>
              <w:ind w:firstLine="0"/>
              <w:jc w:val="center"/>
              <w:rPr>
                <w:sz w:val="20"/>
                <w:lang w:bidi="ar-SA"/>
              </w:rPr>
            </w:pPr>
          </w:p>
          <w:p w14:paraId="2AB736ED" w14:textId="77777777" w:rsidR="007604A4" w:rsidRPr="00384B20" w:rsidRDefault="007604A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1C2E382" w14:textId="77777777" w:rsidR="007604A4" w:rsidRPr="00E07116" w:rsidRDefault="007604A4">
            <w:pPr>
              <w:widowControl w:val="0"/>
              <w:ind w:firstLine="0"/>
              <w:jc w:val="both"/>
              <w:rPr>
                <w:lang w:bidi="ar-SA"/>
              </w:rPr>
            </w:pPr>
          </w:p>
          <w:p w14:paraId="3C9EE205" w14:textId="77777777" w:rsidR="007604A4" w:rsidRPr="00E07116" w:rsidRDefault="007604A4">
            <w:pPr>
              <w:widowControl w:val="0"/>
              <w:ind w:firstLine="0"/>
              <w:jc w:val="both"/>
              <w:rPr>
                <w:lang w:bidi="ar-SA"/>
              </w:rPr>
            </w:pPr>
          </w:p>
          <w:p w14:paraId="3651B3F5" w14:textId="77777777" w:rsidR="007604A4" w:rsidRDefault="007604A4">
            <w:pPr>
              <w:widowControl w:val="0"/>
              <w:ind w:firstLine="0"/>
              <w:jc w:val="both"/>
              <w:rPr>
                <w:lang w:bidi="ar-SA"/>
              </w:rPr>
            </w:pPr>
          </w:p>
          <w:p w14:paraId="7771852F" w14:textId="77777777" w:rsidR="007604A4" w:rsidRDefault="007604A4">
            <w:pPr>
              <w:widowControl w:val="0"/>
              <w:ind w:firstLine="0"/>
              <w:jc w:val="both"/>
              <w:rPr>
                <w:lang w:bidi="ar-SA"/>
              </w:rPr>
            </w:pPr>
          </w:p>
          <w:p w14:paraId="590F4B57" w14:textId="77777777" w:rsidR="007604A4" w:rsidRPr="00E07116" w:rsidRDefault="007604A4">
            <w:pPr>
              <w:widowControl w:val="0"/>
              <w:ind w:firstLine="0"/>
              <w:jc w:val="both"/>
              <w:rPr>
                <w:lang w:bidi="ar-SA"/>
              </w:rPr>
            </w:pPr>
          </w:p>
          <w:p w14:paraId="3ACA3EC5" w14:textId="77777777" w:rsidR="007604A4" w:rsidRDefault="007604A4">
            <w:pPr>
              <w:widowControl w:val="0"/>
              <w:ind w:firstLine="0"/>
              <w:jc w:val="both"/>
              <w:rPr>
                <w:lang w:bidi="ar-SA"/>
              </w:rPr>
            </w:pPr>
          </w:p>
          <w:p w14:paraId="7BD6D033" w14:textId="77777777" w:rsidR="007604A4" w:rsidRPr="00E07116" w:rsidRDefault="007604A4">
            <w:pPr>
              <w:widowControl w:val="0"/>
              <w:ind w:firstLine="0"/>
              <w:jc w:val="both"/>
              <w:rPr>
                <w:lang w:bidi="ar-SA"/>
              </w:rPr>
            </w:pPr>
          </w:p>
          <w:p w14:paraId="7AFE1D0D" w14:textId="77777777" w:rsidR="007604A4" w:rsidRPr="00E07116" w:rsidRDefault="007604A4">
            <w:pPr>
              <w:ind w:firstLine="0"/>
              <w:jc w:val="both"/>
              <w:rPr>
                <w:lang w:bidi="ar-SA"/>
              </w:rPr>
            </w:pPr>
          </w:p>
        </w:tc>
      </w:tr>
    </w:tbl>
    <w:p w14:paraId="73F72D31" w14:textId="77777777" w:rsidR="007604A4" w:rsidRDefault="007604A4" w:rsidP="007604A4">
      <w:pPr>
        <w:ind w:firstLine="0"/>
        <w:jc w:val="both"/>
      </w:pPr>
      <w:r w:rsidRPr="00E07116">
        <w:br w:type="page"/>
      </w:r>
    </w:p>
    <w:p w14:paraId="6C8DA4F1" w14:textId="77777777" w:rsidR="007604A4" w:rsidRDefault="007604A4" w:rsidP="007604A4">
      <w:pPr>
        <w:ind w:firstLine="0"/>
        <w:jc w:val="both"/>
      </w:pPr>
    </w:p>
    <w:p w14:paraId="10FD90F0" w14:textId="77777777" w:rsidR="007604A4" w:rsidRDefault="007604A4" w:rsidP="007604A4">
      <w:pPr>
        <w:ind w:firstLine="0"/>
        <w:jc w:val="both"/>
      </w:pPr>
    </w:p>
    <w:p w14:paraId="6AAE0381" w14:textId="77777777" w:rsidR="007604A4" w:rsidRDefault="007604A4" w:rsidP="007604A4">
      <w:pPr>
        <w:ind w:firstLine="0"/>
        <w:jc w:val="both"/>
      </w:pPr>
    </w:p>
    <w:p w14:paraId="30C94E2C" w14:textId="77777777" w:rsidR="007604A4" w:rsidRDefault="001E64FC" w:rsidP="007604A4">
      <w:pPr>
        <w:ind w:firstLine="0"/>
        <w:jc w:val="right"/>
      </w:pPr>
      <w:r>
        <w:rPr>
          <w:noProof/>
        </w:rPr>
        <w:drawing>
          <wp:inline distT="0" distB="0" distL="0" distR="0" wp14:anchorId="6D1B287F" wp14:editId="45ED7284">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35C8AD73" w14:textId="77777777" w:rsidR="007604A4" w:rsidRDefault="007604A4" w:rsidP="007604A4">
      <w:pPr>
        <w:ind w:firstLine="0"/>
        <w:jc w:val="right"/>
      </w:pPr>
      <w:hyperlink r:id="rId9" w:history="1">
        <w:r w:rsidRPr="00302466">
          <w:rPr>
            <w:rStyle w:val="Hyperlien"/>
          </w:rPr>
          <w:t>http://classiques.uqac.ca/</w:t>
        </w:r>
      </w:hyperlink>
      <w:r>
        <w:t xml:space="preserve"> </w:t>
      </w:r>
    </w:p>
    <w:p w14:paraId="6EB2E8D8" w14:textId="77777777" w:rsidR="007604A4" w:rsidRDefault="007604A4" w:rsidP="007604A4">
      <w:pPr>
        <w:ind w:firstLine="0"/>
        <w:jc w:val="both"/>
      </w:pPr>
    </w:p>
    <w:p w14:paraId="609B9F07" w14:textId="77777777" w:rsidR="007604A4" w:rsidRDefault="007604A4" w:rsidP="007604A4">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4D30B36C" w14:textId="77777777" w:rsidR="007604A4" w:rsidRDefault="007604A4" w:rsidP="007604A4">
      <w:pPr>
        <w:ind w:firstLine="0"/>
        <w:jc w:val="both"/>
      </w:pPr>
    </w:p>
    <w:p w14:paraId="606014F1" w14:textId="77777777" w:rsidR="007604A4" w:rsidRDefault="007604A4" w:rsidP="007604A4">
      <w:pPr>
        <w:ind w:firstLine="0"/>
        <w:jc w:val="both"/>
      </w:pPr>
    </w:p>
    <w:p w14:paraId="6110522B" w14:textId="77777777" w:rsidR="007604A4" w:rsidRDefault="001E64FC" w:rsidP="007604A4">
      <w:pPr>
        <w:ind w:firstLine="0"/>
        <w:jc w:val="both"/>
      </w:pPr>
      <w:r>
        <w:rPr>
          <w:noProof/>
        </w:rPr>
        <w:drawing>
          <wp:inline distT="0" distB="0" distL="0" distR="0" wp14:anchorId="414F1ED3" wp14:editId="135E5B92">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4A2D15AF" w14:textId="77777777" w:rsidR="007604A4" w:rsidRDefault="007604A4" w:rsidP="007604A4">
      <w:pPr>
        <w:ind w:firstLine="0"/>
        <w:jc w:val="both"/>
      </w:pPr>
      <w:hyperlink r:id="rId11" w:history="1">
        <w:r w:rsidRPr="00302466">
          <w:rPr>
            <w:rStyle w:val="Hyperlien"/>
          </w:rPr>
          <w:t>http://bibliotheque.uqac.ca/</w:t>
        </w:r>
      </w:hyperlink>
      <w:r>
        <w:t xml:space="preserve"> </w:t>
      </w:r>
    </w:p>
    <w:p w14:paraId="3EA5C127" w14:textId="77777777" w:rsidR="007604A4" w:rsidRDefault="007604A4" w:rsidP="007604A4">
      <w:pPr>
        <w:ind w:firstLine="0"/>
        <w:jc w:val="both"/>
      </w:pPr>
    </w:p>
    <w:p w14:paraId="77EFC231" w14:textId="77777777" w:rsidR="007604A4" w:rsidRDefault="007604A4" w:rsidP="007604A4">
      <w:pPr>
        <w:ind w:firstLine="0"/>
        <w:jc w:val="both"/>
      </w:pPr>
    </w:p>
    <w:p w14:paraId="43F9C783" w14:textId="77777777" w:rsidR="007604A4" w:rsidRDefault="007604A4" w:rsidP="007604A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067D437" w14:textId="77777777" w:rsidR="007604A4" w:rsidRPr="00E07116" w:rsidRDefault="007604A4" w:rsidP="007604A4">
      <w:pPr>
        <w:widowControl w:val="0"/>
        <w:autoSpaceDE w:val="0"/>
        <w:autoSpaceDN w:val="0"/>
        <w:adjustRightInd w:val="0"/>
        <w:rPr>
          <w:szCs w:val="32"/>
        </w:rPr>
      </w:pPr>
      <w:r w:rsidRPr="00E07116">
        <w:br w:type="page"/>
      </w:r>
    </w:p>
    <w:p w14:paraId="0A4523D7" w14:textId="77777777" w:rsidR="007604A4" w:rsidRPr="005B6592" w:rsidRDefault="007604A4">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197CAB20" w14:textId="77777777" w:rsidR="007604A4" w:rsidRPr="00E07116" w:rsidRDefault="007604A4">
      <w:pPr>
        <w:widowControl w:val="0"/>
        <w:autoSpaceDE w:val="0"/>
        <w:autoSpaceDN w:val="0"/>
        <w:adjustRightInd w:val="0"/>
        <w:rPr>
          <w:szCs w:val="32"/>
        </w:rPr>
      </w:pPr>
    </w:p>
    <w:p w14:paraId="5EBDB10E" w14:textId="77777777" w:rsidR="007604A4" w:rsidRPr="00E07116" w:rsidRDefault="007604A4">
      <w:pPr>
        <w:widowControl w:val="0"/>
        <w:autoSpaceDE w:val="0"/>
        <w:autoSpaceDN w:val="0"/>
        <w:adjustRightInd w:val="0"/>
        <w:jc w:val="both"/>
        <w:rPr>
          <w:color w:val="1C1C1C"/>
          <w:szCs w:val="26"/>
        </w:rPr>
      </w:pPr>
    </w:p>
    <w:p w14:paraId="2E3E5C66" w14:textId="77777777" w:rsidR="007604A4" w:rsidRPr="00E07116" w:rsidRDefault="007604A4">
      <w:pPr>
        <w:widowControl w:val="0"/>
        <w:autoSpaceDE w:val="0"/>
        <w:autoSpaceDN w:val="0"/>
        <w:adjustRightInd w:val="0"/>
        <w:jc w:val="both"/>
        <w:rPr>
          <w:color w:val="1C1C1C"/>
          <w:szCs w:val="26"/>
        </w:rPr>
      </w:pPr>
    </w:p>
    <w:p w14:paraId="296B87A1" w14:textId="77777777" w:rsidR="007604A4" w:rsidRPr="00E07116" w:rsidRDefault="007604A4">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D3EE569" w14:textId="77777777" w:rsidR="007604A4" w:rsidRPr="00E07116" w:rsidRDefault="007604A4">
      <w:pPr>
        <w:widowControl w:val="0"/>
        <w:autoSpaceDE w:val="0"/>
        <w:autoSpaceDN w:val="0"/>
        <w:adjustRightInd w:val="0"/>
        <w:jc w:val="both"/>
        <w:rPr>
          <w:color w:val="1C1C1C"/>
          <w:szCs w:val="26"/>
        </w:rPr>
      </w:pPr>
    </w:p>
    <w:p w14:paraId="10F3B049" w14:textId="77777777" w:rsidR="007604A4" w:rsidRPr="00E07116" w:rsidRDefault="007604A4" w:rsidP="007604A4">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6FBE8A67" w14:textId="77777777" w:rsidR="007604A4" w:rsidRPr="00E07116" w:rsidRDefault="007604A4" w:rsidP="007604A4">
      <w:pPr>
        <w:widowControl w:val="0"/>
        <w:autoSpaceDE w:val="0"/>
        <w:autoSpaceDN w:val="0"/>
        <w:adjustRightInd w:val="0"/>
        <w:jc w:val="both"/>
        <w:rPr>
          <w:color w:val="1C1C1C"/>
          <w:szCs w:val="26"/>
        </w:rPr>
      </w:pPr>
    </w:p>
    <w:p w14:paraId="7BD07FDC" w14:textId="77777777" w:rsidR="007604A4" w:rsidRPr="00E07116" w:rsidRDefault="007604A4" w:rsidP="007604A4">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8C6113D" w14:textId="77777777" w:rsidR="007604A4" w:rsidRPr="00E07116" w:rsidRDefault="007604A4" w:rsidP="007604A4">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318FFD72" w14:textId="77777777" w:rsidR="007604A4" w:rsidRPr="00E07116" w:rsidRDefault="007604A4" w:rsidP="007604A4">
      <w:pPr>
        <w:widowControl w:val="0"/>
        <w:autoSpaceDE w:val="0"/>
        <w:autoSpaceDN w:val="0"/>
        <w:adjustRightInd w:val="0"/>
        <w:jc w:val="both"/>
        <w:rPr>
          <w:color w:val="1C1C1C"/>
          <w:szCs w:val="26"/>
        </w:rPr>
      </w:pPr>
    </w:p>
    <w:p w14:paraId="7BFABF4C" w14:textId="77777777" w:rsidR="007604A4" w:rsidRPr="00E07116" w:rsidRDefault="007604A4">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w:t>
      </w:r>
      <w:proofErr w:type="spellStart"/>
      <w:r w:rsidRPr="00E07116">
        <w:rPr>
          <w:color w:val="1C1C1C"/>
          <w:szCs w:val="26"/>
        </w:rPr>
        <w:t>jpg</w:t>
      </w:r>
      <w:proofErr w:type="spellEnd"/>
      <w:r w:rsidRPr="00E07116">
        <w:rPr>
          <w:color w:val="1C1C1C"/>
          <w:szCs w:val="26"/>
        </w:rPr>
        <w:t>, .</w:t>
      </w:r>
      <w:proofErr w:type="spellStart"/>
      <w:r w:rsidRPr="00E07116">
        <w:rPr>
          <w:color w:val="1C1C1C"/>
          <w:szCs w:val="26"/>
        </w:rPr>
        <w:t>gif</w:t>
      </w:r>
      <w:proofErr w:type="spellEnd"/>
      <w:r w:rsidRPr="00E07116">
        <w:rPr>
          <w:color w:val="1C1C1C"/>
          <w:szCs w:val="26"/>
        </w:rPr>
        <w:t xml:space="preserve">)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D89D259" w14:textId="77777777" w:rsidR="007604A4" w:rsidRPr="00E07116" w:rsidRDefault="007604A4">
      <w:pPr>
        <w:widowControl w:val="0"/>
        <w:autoSpaceDE w:val="0"/>
        <w:autoSpaceDN w:val="0"/>
        <w:adjustRightInd w:val="0"/>
        <w:jc w:val="both"/>
        <w:rPr>
          <w:color w:val="1C1C1C"/>
          <w:szCs w:val="26"/>
        </w:rPr>
      </w:pPr>
    </w:p>
    <w:p w14:paraId="0B579766" w14:textId="77777777" w:rsidR="007604A4" w:rsidRPr="00E07116" w:rsidRDefault="007604A4">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3A57C938" w14:textId="77777777" w:rsidR="007604A4" w:rsidRPr="00E07116" w:rsidRDefault="007604A4">
      <w:pPr>
        <w:rPr>
          <w:b/>
          <w:color w:val="1C1C1C"/>
          <w:szCs w:val="26"/>
        </w:rPr>
      </w:pPr>
    </w:p>
    <w:p w14:paraId="54CF46C7" w14:textId="77777777" w:rsidR="007604A4" w:rsidRPr="00E07116" w:rsidRDefault="007604A4">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EDB2D8A" w14:textId="77777777" w:rsidR="007604A4" w:rsidRPr="00E07116" w:rsidRDefault="007604A4">
      <w:pPr>
        <w:rPr>
          <w:b/>
          <w:color w:val="1C1C1C"/>
          <w:szCs w:val="26"/>
        </w:rPr>
      </w:pPr>
    </w:p>
    <w:p w14:paraId="296EDA88" w14:textId="77777777" w:rsidR="007604A4" w:rsidRPr="00E07116" w:rsidRDefault="007604A4">
      <w:pPr>
        <w:rPr>
          <w:color w:val="1C1C1C"/>
          <w:szCs w:val="26"/>
        </w:rPr>
      </w:pPr>
      <w:r w:rsidRPr="00E07116">
        <w:rPr>
          <w:color w:val="1C1C1C"/>
          <w:szCs w:val="26"/>
        </w:rPr>
        <w:t>Jean-Marie Tremblay, sociologue</w:t>
      </w:r>
    </w:p>
    <w:p w14:paraId="1CC24D41" w14:textId="77777777" w:rsidR="007604A4" w:rsidRPr="00E07116" w:rsidRDefault="007604A4">
      <w:pPr>
        <w:rPr>
          <w:color w:val="1C1C1C"/>
          <w:szCs w:val="26"/>
        </w:rPr>
      </w:pPr>
      <w:r w:rsidRPr="00E07116">
        <w:rPr>
          <w:color w:val="1C1C1C"/>
          <w:szCs w:val="26"/>
        </w:rPr>
        <w:t>Fondateur et Président-directeur général,</w:t>
      </w:r>
    </w:p>
    <w:p w14:paraId="651A72C7" w14:textId="77777777" w:rsidR="007604A4" w:rsidRPr="00E07116" w:rsidRDefault="007604A4">
      <w:pPr>
        <w:rPr>
          <w:color w:val="000080"/>
        </w:rPr>
      </w:pPr>
      <w:r w:rsidRPr="00E07116">
        <w:rPr>
          <w:color w:val="000080"/>
          <w:szCs w:val="26"/>
        </w:rPr>
        <w:t>LES CLASSIQUES DES SCIENCES SOCIALES.</w:t>
      </w:r>
    </w:p>
    <w:p w14:paraId="42B23707" w14:textId="77777777" w:rsidR="007604A4" w:rsidRPr="00CF4C8E" w:rsidRDefault="007604A4" w:rsidP="007604A4">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49F5CF40" w14:textId="77777777" w:rsidR="007604A4" w:rsidRPr="00CF4C8E" w:rsidRDefault="007604A4" w:rsidP="007604A4">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61C9D91" w14:textId="77777777" w:rsidR="007604A4" w:rsidRPr="00CF4C8E" w:rsidRDefault="007604A4" w:rsidP="007604A4">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2D5C347" w14:textId="77777777" w:rsidR="007604A4" w:rsidRPr="00CF4C8E" w:rsidRDefault="007604A4" w:rsidP="007604A4">
      <w:pPr>
        <w:ind w:left="20" w:hanging="20"/>
        <w:jc w:val="both"/>
        <w:rPr>
          <w:sz w:val="24"/>
        </w:rPr>
      </w:pPr>
      <w:r w:rsidRPr="00CF4C8E">
        <w:rPr>
          <w:sz w:val="24"/>
        </w:rPr>
        <w:t>à partir du texte de :</w:t>
      </w:r>
    </w:p>
    <w:p w14:paraId="1DB16186" w14:textId="77777777" w:rsidR="007604A4" w:rsidRPr="00384B20" w:rsidRDefault="007604A4" w:rsidP="007604A4">
      <w:pPr>
        <w:ind w:firstLine="0"/>
        <w:jc w:val="both"/>
        <w:rPr>
          <w:sz w:val="24"/>
        </w:rPr>
      </w:pPr>
    </w:p>
    <w:p w14:paraId="38F70648" w14:textId="77777777" w:rsidR="007604A4" w:rsidRPr="00E07116" w:rsidRDefault="007604A4" w:rsidP="007604A4">
      <w:pPr>
        <w:ind w:left="20" w:firstLine="340"/>
        <w:jc w:val="both"/>
      </w:pPr>
      <w:r>
        <w:t>Claude Lessard, Pierre Canisius Kamanzi et Mylène Larochelle</w:t>
      </w:r>
    </w:p>
    <w:p w14:paraId="77B8BF43" w14:textId="77777777" w:rsidR="007604A4" w:rsidRPr="00E07116" w:rsidRDefault="007604A4" w:rsidP="007604A4">
      <w:pPr>
        <w:ind w:left="20" w:firstLine="340"/>
        <w:jc w:val="both"/>
      </w:pPr>
    </w:p>
    <w:p w14:paraId="058E55A5" w14:textId="77777777" w:rsidR="007604A4" w:rsidRPr="00C740C0" w:rsidRDefault="007604A4" w:rsidP="007604A4">
      <w:pPr>
        <w:jc w:val="both"/>
        <w:rPr>
          <w:b/>
          <w:color w:val="000080"/>
        </w:rPr>
      </w:pPr>
      <w:r w:rsidRPr="00B919FD">
        <w:rPr>
          <w:b/>
          <w:color w:val="000080"/>
        </w:rPr>
        <w:t>“De quelques facteurs facilitant l'intensification de la collab</w:t>
      </w:r>
      <w:r w:rsidRPr="00B919FD">
        <w:rPr>
          <w:b/>
          <w:color w:val="000080"/>
        </w:rPr>
        <w:t>o</w:t>
      </w:r>
      <w:r w:rsidRPr="00B919FD">
        <w:rPr>
          <w:b/>
          <w:color w:val="000080"/>
        </w:rPr>
        <w:t>ration au travail parmi les enseignants : le cas des enseignants c</w:t>
      </w:r>
      <w:r w:rsidRPr="00B919FD">
        <w:rPr>
          <w:b/>
          <w:color w:val="000080"/>
        </w:rPr>
        <w:t>a</w:t>
      </w:r>
      <w:r w:rsidRPr="00B919FD">
        <w:rPr>
          <w:b/>
          <w:color w:val="000080"/>
        </w:rPr>
        <w:t>nadiens.”</w:t>
      </w:r>
    </w:p>
    <w:p w14:paraId="4078486C" w14:textId="77777777" w:rsidR="007604A4" w:rsidRPr="00E07116" w:rsidRDefault="007604A4" w:rsidP="007604A4">
      <w:pPr>
        <w:jc w:val="both"/>
      </w:pPr>
    </w:p>
    <w:p w14:paraId="617F3AE3" w14:textId="77777777" w:rsidR="007604A4" w:rsidRPr="00E07116" w:rsidRDefault="007604A4" w:rsidP="007604A4">
      <w:pPr>
        <w:jc w:val="both"/>
      </w:pPr>
    </w:p>
    <w:p w14:paraId="690306A1" w14:textId="77777777" w:rsidR="007604A4" w:rsidRPr="00C740C0" w:rsidRDefault="007604A4" w:rsidP="007604A4">
      <w:pPr>
        <w:jc w:val="both"/>
        <w:rPr>
          <w:sz w:val="24"/>
        </w:rPr>
      </w:pPr>
      <w:r w:rsidRPr="009073CB">
        <w:t xml:space="preserve">In revue </w:t>
      </w:r>
      <w:r w:rsidRPr="00C740C0">
        <w:rPr>
          <w:b/>
          <w:i/>
        </w:rPr>
        <w:t>Éducation et sociétés</w:t>
      </w:r>
      <w:r>
        <w:t>,</w:t>
      </w:r>
      <w:r w:rsidRPr="009073CB">
        <w:t xml:space="preserve"> </w:t>
      </w:r>
      <w:r w:rsidRPr="00597371">
        <w:t>2009/1 n°</w:t>
      </w:r>
      <w:r>
        <w:t xml:space="preserve"> 23, </w:t>
      </w:r>
      <w:r w:rsidRPr="00597371">
        <w:t>p</w:t>
      </w:r>
      <w:r>
        <w:t xml:space="preserve">p. 59 à 77. </w:t>
      </w:r>
      <w:r w:rsidRPr="00597371">
        <w:t>De Boeck Supérie</w:t>
      </w:r>
      <w:r>
        <w:t>ur. Numéro intitulé : “Des enseignants pour demain”.</w:t>
      </w:r>
    </w:p>
    <w:p w14:paraId="34224B78" w14:textId="77777777" w:rsidR="007604A4" w:rsidRDefault="007604A4" w:rsidP="007604A4">
      <w:pPr>
        <w:jc w:val="both"/>
        <w:rPr>
          <w:sz w:val="24"/>
        </w:rPr>
      </w:pPr>
    </w:p>
    <w:p w14:paraId="22B61389" w14:textId="77777777" w:rsidR="007604A4" w:rsidRPr="00295D9F" w:rsidRDefault="007604A4" w:rsidP="007604A4">
      <w:pPr>
        <w:jc w:val="both"/>
        <w:rPr>
          <w:b/>
          <w:color w:val="FF0000"/>
          <w:sz w:val="24"/>
        </w:rPr>
      </w:pPr>
      <w:r w:rsidRPr="00295D9F">
        <w:rPr>
          <w:b/>
          <w:color w:val="FF0000"/>
          <w:sz w:val="24"/>
        </w:rPr>
        <w:t xml:space="preserve">Un grand merci à </w:t>
      </w:r>
      <w:r>
        <w:rPr>
          <w:b/>
          <w:color w:val="FF0000"/>
          <w:sz w:val="24"/>
        </w:rPr>
        <w:t>Claude Lessard</w:t>
      </w:r>
      <w:r w:rsidRPr="00295D9F">
        <w:rPr>
          <w:b/>
          <w:color w:val="FF0000"/>
          <w:sz w:val="24"/>
        </w:rPr>
        <w:t xml:space="preserve"> pour avoir révisé entièrement le texte numér</w:t>
      </w:r>
      <w:r w:rsidRPr="00295D9F">
        <w:rPr>
          <w:b/>
          <w:color w:val="FF0000"/>
          <w:sz w:val="24"/>
        </w:rPr>
        <w:t>i</w:t>
      </w:r>
      <w:r w:rsidRPr="00295D9F">
        <w:rPr>
          <w:b/>
          <w:color w:val="FF0000"/>
          <w:sz w:val="24"/>
        </w:rPr>
        <w:t>que de cet article.</w:t>
      </w:r>
    </w:p>
    <w:p w14:paraId="3E18398C" w14:textId="77777777" w:rsidR="007604A4" w:rsidRPr="00384B20" w:rsidRDefault="007604A4" w:rsidP="007604A4">
      <w:pPr>
        <w:jc w:val="both"/>
        <w:rPr>
          <w:sz w:val="24"/>
        </w:rPr>
      </w:pPr>
    </w:p>
    <w:p w14:paraId="42649457" w14:textId="77777777" w:rsidR="007604A4" w:rsidRPr="00384B20" w:rsidRDefault="007604A4" w:rsidP="007604A4">
      <w:pPr>
        <w:jc w:val="both"/>
        <w:rPr>
          <w:sz w:val="24"/>
        </w:rPr>
      </w:pPr>
    </w:p>
    <w:p w14:paraId="279B9756" w14:textId="77777777" w:rsidR="007604A4" w:rsidRPr="00384B20" w:rsidRDefault="007604A4" w:rsidP="007604A4">
      <w:pPr>
        <w:ind w:left="20"/>
        <w:jc w:val="both"/>
        <w:rPr>
          <w:sz w:val="24"/>
        </w:rPr>
      </w:pPr>
      <w:r>
        <w:rPr>
          <w:sz w:val="24"/>
        </w:rPr>
        <w:t>Claude Lessard nous a accordé</w:t>
      </w:r>
      <w:r w:rsidRPr="00384B20">
        <w:rPr>
          <w:sz w:val="24"/>
        </w:rPr>
        <w:t xml:space="preserve">, </w:t>
      </w:r>
      <w:r>
        <w:rPr>
          <w:sz w:val="24"/>
        </w:rPr>
        <w:t>le 4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17098DE5" w14:textId="77777777" w:rsidR="007604A4" w:rsidRPr="00384B20" w:rsidRDefault="007604A4" w:rsidP="007604A4">
      <w:pPr>
        <w:jc w:val="both"/>
        <w:rPr>
          <w:sz w:val="24"/>
        </w:rPr>
      </w:pPr>
    </w:p>
    <w:p w14:paraId="649540E3" w14:textId="77777777" w:rsidR="007604A4" w:rsidRPr="00477E1A" w:rsidRDefault="001E64FC" w:rsidP="007604A4">
      <w:pPr>
        <w:tabs>
          <w:tab w:val="left" w:pos="3150"/>
        </w:tabs>
        <w:ind w:firstLine="0"/>
        <w:rPr>
          <w:sz w:val="24"/>
        </w:rPr>
      </w:pPr>
      <w:r w:rsidRPr="00477E1A">
        <w:rPr>
          <w:noProof/>
          <w:sz w:val="24"/>
        </w:rPr>
        <w:drawing>
          <wp:inline distT="0" distB="0" distL="0" distR="0" wp14:anchorId="25EBBE7E" wp14:editId="5FF7A211">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7604A4" w:rsidRPr="00477E1A">
        <w:rPr>
          <w:sz w:val="24"/>
        </w:rPr>
        <w:t xml:space="preserve"> Courriels : Claude Lessard : </w:t>
      </w:r>
      <w:hyperlink r:id="rId15" w:history="1">
        <w:r w:rsidR="007604A4" w:rsidRPr="00477E1A">
          <w:rPr>
            <w:rStyle w:val="Hyperlien"/>
            <w:sz w:val="24"/>
          </w:rPr>
          <w:t>claude.lessard@umontreal.ca</w:t>
        </w:r>
      </w:hyperlink>
    </w:p>
    <w:p w14:paraId="4CE7353B" w14:textId="77777777" w:rsidR="007604A4" w:rsidRPr="00C740C0" w:rsidRDefault="007604A4" w:rsidP="007604A4">
      <w:pPr>
        <w:tabs>
          <w:tab w:val="left" w:pos="3150"/>
        </w:tabs>
        <w:ind w:firstLine="0"/>
        <w:rPr>
          <w:sz w:val="24"/>
        </w:rPr>
      </w:pPr>
      <w:r>
        <w:rPr>
          <w:sz w:val="24"/>
        </w:rPr>
        <w:t xml:space="preserve">Pierre Canisius Kamanzi : </w:t>
      </w:r>
      <w:hyperlink r:id="rId16" w:history="1">
        <w:r w:rsidRPr="00FD7DE6">
          <w:rPr>
            <w:rStyle w:val="Hyperlien"/>
            <w:sz w:val="24"/>
          </w:rPr>
          <w:t>pierre.canisius.kamanzi@umontreal.ca</w:t>
        </w:r>
      </w:hyperlink>
    </w:p>
    <w:p w14:paraId="5CF2006F" w14:textId="77777777" w:rsidR="007604A4" w:rsidRDefault="007604A4" w:rsidP="007604A4">
      <w:pPr>
        <w:ind w:firstLine="0"/>
        <w:jc w:val="both"/>
        <w:rPr>
          <w:sz w:val="24"/>
        </w:rPr>
      </w:pPr>
      <w:r>
        <w:rPr>
          <w:sz w:val="24"/>
        </w:rPr>
        <w:t xml:space="preserve">Mylène Larochelle : </w:t>
      </w:r>
      <w:hyperlink r:id="rId17" w:history="1">
        <w:r w:rsidRPr="00FD7DE6">
          <w:rPr>
            <w:rStyle w:val="Hyperlien"/>
            <w:sz w:val="24"/>
          </w:rPr>
          <w:t>mylene.larochelle@umontreal.ca</w:t>
        </w:r>
      </w:hyperlink>
      <w:r>
        <w:rPr>
          <w:sz w:val="24"/>
        </w:rPr>
        <w:t xml:space="preserve"> </w:t>
      </w:r>
    </w:p>
    <w:p w14:paraId="4B0780A9" w14:textId="77777777" w:rsidR="007604A4" w:rsidRPr="00384B20" w:rsidRDefault="007604A4" w:rsidP="007604A4">
      <w:pPr>
        <w:ind w:left="20"/>
        <w:jc w:val="both"/>
        <w:rPr>
          <w:sz w:val="24"/>
        </w:rPr>
      </w:pPr>
    </w:p>
    <w:p w14:paraId="79DFA12B" w14:textId="77777777" w:rsidR="007604A4" w:rsidRPr="00384B20" w:rsidRDefault="007604A4">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1336DD4B" w14:textId="77777777" w:rsidR="007604A4" w:rsidRPr="00384B20" w:rsidRDefault="007604A4">
      <w:pPr>
        <w:ind w:right="1800" w:firstLine="0"/>
        <w:jc w:val="both"/>
        <w:rPr>
          <w:sz w:val="24"/>
        </w:rPr>
      </w:pPr>
    </w:p>
    <w:p w14:paraId="3AD444A9" w14:textId="77777777" w:rsidR="007604A4" w:rsidRPr="00384B20" w:rsidRDefault="007604A4" w:rsidP="007604A4">
      <w:pPr>
        <w:ind w:left="360" w:right="360" w:firstLine="0"/>
        <w:jc w:val="both"/>
        <w:rPr>
          <w:sz w:val="24"/>
        </w:rPr>
      </w:pPr>
      <w:r w:rsidRPr="00384B20">
        <w:rPr>
          <w:sz w:val="24"/>
        </w:rPr>
        <w:t>Pour le texte: Times New Roman, 14 points.</w:t>
      </w:r>
    </w:p>
    <w:p w14:paraId="7C5AECFE" w14:textId="77777777" w:rsidR="007604A4" w:rsidRPr="00384B20" w:rsidRDefault="007604A4" w:rsidP="007604A4">
      <w:pPr>
        <w:ind w:left="360" w:right="360" w:firstLine="0"/>
        <w:jc w:val="both"/>
        <w:rPr>
          <w:sz w:val="24"/>
        </w:rPr>
      </w:pPr>
      <w:r w:rsidRPr="00384B20">
        <w:rPr>
          <w:sz w:val="24"/>
        </w:rPr>
        <w:t>Pour les notes de bas de page : Times New Roman, 12 points.</w:t>
      </w:r>
    </w:p>
    <w:p w14:paraId="4742D82A" w14:textId="77777777" w:rsidR="007604A4" w:rsidRPr="00384B20" w:rsidRDefault="007604A4">
      <w:pPr>
        <w:ind w:left="360" w:right="1800" w:firstLine="0"/>
        <w:jc w:val="both"/>
        <w:rPr>
          <w:sz w:val="24"/>
        </w:rPr>
      </w:pPr>
    </w:p>
    <w:p w14:paraId="6A6BA1E4" w14:textId="77777777" w:rsidR="007604A4" w:rsidRPr="00384B20" w:rsidRDefault="007604A4">
      <w:pPr>
        <w:ind w:right="360" w:firstLine="0"/>
        <w:jc w:val="both"/>
        <w:rPr>
          <w:sz w:val="24"/>
        </w:rPr>
      </w:pPr>
      <w:r w:rsidRPr="00384B20">
        <w:rPr>
          <w:sz w:val="24"/>
        </w:rPr>
        <w:t>Édition électronique réalisée avec le traitement de textes Microsoft Word 2008 pour Macintosh.</w:t>
      </w:r>
    </w:p>
    <w:p w14:paraId="3E2E917A" w14:textId="77777777" w:rsidR="007604A4" w:rsidRPr="00384B20" w:rsidRDefault="007604A4">
      <w:pPr>
        <w:ind w:right="1800" w:firstLine="0"/>
        <w:jc w:val="both"/>
        <w:rPr>
          <w:sz w:val="24"/>
        </w:rPr>
      </w:pPr>
    </w:p>
    <w:p w14:paraId="1B8FD382" w14:textId="77777777" w:rsidR="007604A4" w:rsidRPr="00384B20" w:rsidRDefault="007604A4" w:rsidP="007604A4">
      <w:pPr>
        <w:ind w:right="540" w:firstLine="0"/>
        <w:jc w:val="both"/>
        <w:rPr>
          <w:sz w:val="24"/>
        </w:rPr>
      </w:pPr>
      <w:r w:rsidRPr="00384B20">
        <w:rPr>
          <w:sz w:val="24"/>
        </w:rPr>
        <w:t>Mise en page sur papier format : LETTRE US, 8.5’’ x 11’’.</w:t>
      </w:r>
    </w:p>
    <w:p w14:paraId="77B1E210" w14:textId="77777777" w:rsidR="007604A4" w:rsidRPr="00384B20" w:rsidRDefault="007604A4">
      <w:pPr>
        <w:ind w:right="1800" w:firstLine="0"/>
        <w:jc w:val="both"/>
        <w:rPr>
          <w:sz w:val="24"/>
        </w:rPr>
      </w:pPr>
    </w:p>
    <w:p w14:paraId="7E3A76B8" w14:textId="77777777" w:rsidR="007604A4" w:rsidRPr="00384B20" w:rsidRDefault="007604A4" w:rsidP="007604A4">
      <w:pPr>
        <w:ind w:firstLine="0"/>
        <w:jc w:val="both"/>
        <w:rPr>
          <w:sz w:val="24"/>
        </w:rPr>
      </w:pPr>
      <w:r w:rsidRPr="00384B20">
        <w:rPr>
          <w:sz w:val="24"/>
        </w:rPr>
        <w:t xml:space="preserve">Édition numérique réalisée le </w:t>
      </w:r>
      <w:r>
        <w:rPr>
          <w:sz w:val="24"/>
        </w:rPr>
        <w:t>11 avril 2022 à Chicoutimi</w:t>
      </w:r>
      <w:r w:rsidRPr="00384B20">
        <w:rPr>
          <w:sz w:val="24"/>
        </w:rPr>
        <w:t>, Qu</w:t>
      </w:r>
      <w:r w:rsidRPr="00384B20">
        <w:rPr>
          <w:sz w:val="24"/>
        </w:rPr>
        <w:t>é</w:t>
      </w:r>
      <w:r w:rsidRPr="00384B20">
        <w:rPr>
          <w:sz w:val="24"/>
        </w:rPr>
        <w:t>bec.</w:t>
      </w:r>
    </w:p>
    <w:p w14:paraId="23E97B3D" w14:textId="77777777" w:rsidR="007604A4" w:rsidRPr="00384B20" w:rsidRDefault="007604A4">
      <w:pPr>
        <w:ind w:right="1800" w:firstLine="0"/>
        <w:jc w:val="both"/>
        <w:rPr>
          <w:sz w:val="24"/>
        </w:rPr>
      </w:pPr>
    </w:p>
    <w:p w14:paraId="4F299984" w14:textId="77777777" w:rsidR="007604A4" w:rsidRPr="00E07116" w:rsidRDefault="001E64FC">
      <w:pPr>
        <w:ind w:right="1800" w:firstLine="0"/>
        <w:jc w:val="both"/>
      </w:pPr>
      <w:r w:rsidRPr="00E07116">
        <w:rPr>
          <w:noProof/>
        </w:rPr>
        <w:drawing>
          <wp:inline distT="0" distB="0" distL="0" distR="0" wp14:anchorId="3A114C27" wp14:editId="44A3562D">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09F34C4D" w14:textId="77777777" w:rsidR="007604A4" w:rsidRDefault="007604A4" w:rsidP="007604A4">
      <w:pPr>
        <w:ind w:left="20"/>
        <w:jc w:val="both"/>
      </w:pPr>
      <w:r w:rsidRPr="00E07116">
        <w:br w:type="page"/>
      </w:r>
    </w:p>
    <w:p w14:paraId="55C2D64D" w14:textId="77777777" w:rsidR="007604A4" w:rsidRDefault="007604A4" w:rsidP="007604A4">
      <w:pPr>
        <w:ind w:firstLine="0"/>
        <w:jc w:val="center"/>
        <w:rPr>
          <w:sz w:val="36"/>
        </w:rPr>
      </w:pPr>
      <w:r>
        <w:rPr>
          <w:sz w:val="36"/>
        </w:rPr>
        <w:t>Claude Lessard, Pierre Canisius Kamanzi</w:t>
      </w:r>
      <w:r>
        <w:rPr>
          <w:sz w:val="36"/>
        </w:rPr>
        <w:br/>
        <w:t>et Mylène Larochelle</w:t>
      </w:r>
    </w:p>
    <w:p w14:paraId="2EA427E2" w14:textId="77777777" w:rsidR="007604A4" w:rsidRPr="002F07A4" w:rsidRDefault="007604A4" w:rsidP="007604A4">
      <w:pPr>
        <w:ind w:firstLine="0"/>
        <w:jc w:val="center"/>
        <w:rPr>
          <w:sz w:val="24"/>
        </w:rPr>
      </w:pPr>
      <w:r w:rsidRPr="002F07A4">
        <w:rPr>
          <w:sz w:val="24"/>
        </w:rPr>
        <w:t>Université de Montréal CRIFPE-Montréal</w:t>
      </w:r>
    </w:p>
    <w:p w14:paraId="6A9ACFC2" w14:textId="77777777" w:rsidR="007604A4" w:rsidRPr="00E07116" w:rsidRDefault="007604A4" w:rsidP="007604A4">
      <w:pPr>
        <w:ind w:firstLine="0"/>
        <w:jc w:val="center"/>
      </w:pPr>
    </w:p>
    <w:p w14:paraId="50212A54" w14:textId="77777777" w:rsidR="007604A4" w:rsidRPr="00B919FD" w:rsidRDefault="007604A4" w:rsidP="007604A4">
      <w:pPr>
        <w:ind w:firstLine="0"/>
        <w:jc w:val="center"/>
        <w:rPr>
          <w:color w:val="000080"/>
          <w:sz w:val="32"/>
        </w:rPr>
      </w:pPr>
      <w:r w:rsidRPr="00B919FD">
        <w:rPr>
          <w:color w:val="000080"/>
          <w:sz w:val="32"/>
        </w:rPr>
        <w:t>“De quelques facteu</w:t>
      </w:r>
      <w:r>
        <w:rPr>
          <w:color w:val="000080"/>
          <w:sz w:val="32"/>
        </w:rPr>
        <w:t>rs facilitant l'intensification</w:t>
      </w:r>
      <w:r>
        <w:rPr>
          <w:color w:val="000080"/>
          <w:sz w:val="32"/>
        </w:rPr>
        <w:br/>
      </w:r>
      <w:r w:rsidRPr="00B919FD">
        <w:rPr>
          <w:color w:val="000080"/>
          <w:sz w:val="32"/>
        </w:rPr>
        <w:t>de la coll</w:t>
      </w:r>
      <w:r w:rsidRPr="00B919FD">
        <w:rPr>
          <w:color w:val="000080"/>
          <w:sz w:val="32"/>
        </w:rPr>
        <w:t>a</w:t>
      </w:r>
      <w:r w:rsidRPr="00B919FD">
        <w:rPr>
          <w:color w:val="000080"/>
          <w:sz w:val="32"/>
        </w:rPr>
        <w:t>boration au travail parmi les enseignants :</w:t>
      </w:r>
      <w:r>
        <w:rPr>
          <w:color w:val="000080"/>
          <w:sz w:val="32"/>
        </w:rPr>
        <w:br/>
      </w:r>
      <w:r w:rsidRPr="00B919FD">
        <w:rPr>
          <w:color w:val="000080"/>
          <w:sz w:val="32"/>
        </w:rPr>
        <w:t>le cas des ense</w:t>
      </w:r>
      <w:r w:rsidRPr="00B919FD">
        <w:rPr>
          <w:color w:val="000080"/>
          <w:sz w:val="32"/>
        </w:rPr>
        <w:t>i</w:t>
      </w:r>
      <w:r w:rsidRPr="00B919FD">
        <w:rPr>
          <w:color w:val="000080"/>
          <w:sz w:val="32"/>
        </w:rPr>
        <w:t>gnants canadiens.”</w:t>
      </w:r>
    </w:p>
    <w:p w14:paraId="2361C517" w14:textId="77777777" w:rsidR="007604A4" w:rsidRPr="00E07116" w:rsidRDefault="007604A4" w:rsidP="007604A4">
      <w:pPr>
        <w:ind w:firstLine="0"/>
        <w:jc w:val="center"/>
      </w:pPr>
    </w:p>
    <w:p w14:paraId="78D2BE65" w14:textId="77777777" w:rsidR="007604A4" w:rsidRPr="00E07116" w:rsidRDefault="001E64FC" w:rsidP="007604A4">
      <w:pPr>
        <w:ind w:firstLine="0"/>
        <w:jc w:val="center"/>
      </w:pPr>
      <w:r>
        <w:rPr>
          <w:noProof/>
        </w:rPr>
        <w:drawing>
          <wp:inline distT="0" distB="0" distL="0" distR="0" wp14:anchorId="492DC64D" wp14:editId="7C1D5C86">
            <wp:extent cx="3030220" cy="4582795"/>
            <wp:effectExtent l="25400" t="25400" r="17780" b="1460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0220" cy="4582795"/>
                    </a:xfrm>
                    <a:prstGeom prst="rect">
                      <a:avLst/>
                    </a:prstGeom>
                    <a:noFill/>
                    <a:ln w="19050" cmpd="sng">
                      <a:solidFill>
                        <a:srgbClr val="000000"/>
                      </a:solidFill>
                      <a:miter lim="800000"/>
                      <a:headEnd/>
                      <a:tailEnd/>
                    </a:ln>
                    <a:effectLst/>
                  </pic:spPr>
                </pic:pic>
              </a:graphicData>
            </a:graphic>
          </wp:inline>
        </w:drawing>
      </w:r>
    </w:p>
    <w:p w14:paraId="47DF2DFD" w14:textId="77777777" w:rsidR="007604A4" w:rsidRPr="00E07116" w:rsidRDefault="007604A4" w:rsidP="007604A4">
      <w:pPr>
        <w:jc w:val="both"/>
      </w:pPr>
    </w:p>
    <w:p w14:paraId="57F42225" w14:textId="77777777" w:rsidR="007604A4" w:rsidRPr="00C740C0" w:rsidRDefault="007604A4" w:rsidP="007604A4">
      <w:pPr>
        <w:jc w:val="both"/>
        <w:rPr>
          <w:sz w:val="24"/>
        </w:rPr>
      </w:pPr>
      <w:r w:rsidRPr="009073CB">
        <w:t xml:space="preserve">In revue </w:t>
      </w:r>
      <w:r w:rsidRPr="00C740C0">
        <w:rPr>
          <w:b/>
          <w:i/>
        </w:rPr>
        <w:t>Éducation et sociétés</w:t>
      </w:r>
      <w:r>
        <w:t>,</w:t>
      </w:r>
      <w:r w:rsidRPr="009073CB">
        <w:t xml:space="preserve"> </w:t>
      </w:r>
      <w:r w:rsidRPr="00597371">
        <w:t>2009/1 n°</w:t>
      </w:r>
      <w:r>
        <w:t xml:space="preserve"> 23, </w:t>
      </w:r>
      <w:r w:rsidRPr="00597371">
        <w:t>p</w:t>
      </w:r>
      <w:r>
        <w:t xml:space="preserve">p. 59 à 77. </w:t>
      </w:r>
      <w:r w:rsidRPr="00597371">
        <w:t>De Boeck Supérie</w:t>
      </w:r>
      <w:r>
        <w:t>ur. Numéro intitulé : “Des enseignants pour demain”.</w:t>
      </w:r>
    </w:p>
    <w:p w14:paraId="4BCEBA1C" w14:textId="77777777" w:rsidR="007604A4" w:rsidRPr="00E07116" w:rsidRDefault="007604A4" w:rsidP="007604A4">
      <w:pPr>
        <w:jc w:val="both"/>
      </w:pPr>
      <w:r w:rsidRPr="00E07116">
        <w:br w:type="page"/>
      </w:r>
    </w:p>
    <w:p w14:paraId="54C6A7C0" w14:textId="77777777" w:rsidR="007604A4" w:rsidRPr="00E07116" w:rsidRDefault="007604A4" w:rsidP="007604A4">
      <w:pPr>
        <w:jc w:val="both"/>
      </w:pPr>
    </w:p>
    <w:p w14:paraId="641E59F3" w14:textId="77777777" w:rsidR="007604A4" w:rsidRPr="00384B20" w:rsidRDefault="007604A4" w:rsidP="007604A4">
      <w:pPr>
        <w:pStyle w:val="planchest"/>
      </w:pPr>
      <w:bookmarkStart w:id="0" w:name="tdm"/>
      <w:r w:rsidRPr="00384B20">
        <w:t>Table des matières</w:t>
      </w:r>
      <w:bookmarkEnd w:id="0"/>
    </w:p>
    <w:p w14:paraId="7B6D9A03" w14:textId="77777777" w:rsidR="007604A4" w:rsidRDefault="007604A4" w:rsidP="007604A4">
      <w:pPr>
        <w:ind w:firstLine="0"/>
      </w:pPr>
    </w:p>
    <w:p w14:paraId="36BA6405" w14:textId="77777777" w:rsidR="007604A4" w:rsidRDefault="007604A4" w:rsidP="007604A4">
      <w:pPr>
        <w:ind w:left="540" w:hanging="540"/>
      </w:pPr>
    </w:p>
    <w:p w14:paraId="279BE245" w14:textId="77777777" w:rsidR="007604A4" w:rsidRDefault="007604A4" w:rsidP="007604A4">
      <w:pPr>
        <w:ind w:left="540" w:hanging="540"/>
      </w:pPr>
    </w:p>
    <w:p w14:paraId="22442B5D" w14:textId="77777777" w:rsidR="007604A4" w:rsidRDefault="007604A4" w:rsidP="007604A4">
      <w:pPr>
        <w:ind w:left="540" w:hanging="540"/>
      </w:pPr>
      <w:hyperlink w:anchor="Facteurs_intro" w:history="1">
        <w:r w:rsidRPr="004F59A7">
          <w:rPr>
            <w:rStyle w:val="Hyperlien"/>
          </w:rPr>
          <w:t>Introduction</w:t>
        </w:r>
      </w:hyperlink>
      <w:r>
        <w:t xml:space="preserve"> [59]</w:t>
      </w:r>
    </w:p>
    <w:p w14:paraId="2C404E67" w14:textId="77777777" w:rsidR="007604A4" w:rsidRDefault="007604A4" w:rsidP="007604A4">
      <w:pPr>
        <w:ind w:left="540" w:hanging="540"/>
      </w:pPr>
    </w:p>
    <w:p w14:paraId="3A0C8110" w14:textId="77777777" w:rsidR="007604A4" w:rsidRDefault="007604A4" w:rsidP="007604A4">
      <w:pPr>
        <w:ind w:left="540" w:hanging="540"/>
      </w:pPr>
      <w:hyperlink w:anchor="Facteurs_1" w:history="1">
        <w:r w:rsidRPr="004F59A7">
          <w:rPr>
            <w:rStyle w:val="Hyperlien"/>
          </w:rPr>
          <w:t>L’injonction à collaborer</w:t>
        </w:r>
      </w:hyperlink>
      <w:r>
        <w:t xml:space="preserve"> [60]</w:t>
      </w:r>
    </w:p>
    <w:p w14:paraId="0CC00CC5" w14:textId="77777777" w:rsidR="007604A4" w:rsidRDefault="007604A4" w:rsidP="007604A4">
      <w:pPr>
        <w:ind w:left="540" w:hanging="540"/>
      </w:pPr>
      <w:hyperlink w:anchor="Facteurs_2" w:history="1">
        <w:r w:rsidRPr="004F59A7">
          <w:rPr>
            <w:rStyle w:val="Hyperlien"/>
          </w:rPr>
          <w:t>De la résolution collective des problèmes à la cogestion démocratique</w:t>
        </w:r>
      </w:hyperlink>
      <w:r>
        <w:t xml:space="preserve"> [62]</w:t>
      </w:r>
    </w:p>
    <w:p w14:paraId="3EB69FC2" w14:textId="77777777" w:rsidR="007604A4" w:rsidRDefault="007604A4" w:rsidP="007604A4">
      <w:pPr>
        <w:ind w:left="540" w:hanging="540"/>
      </w:pPr>
      <w:hyperlink w:anchor="Facteurs_3" w:history="1">
        <w:r w:rsidRPr="004F59A7">
          <w:rPr>
            <w:rStyle w:val="Hyperlien"/>
          </w:rPr>
          <w:t>L’apprentissage de l’organisation et la professionnalisation</w:t>
        </w:r>
      </w:hyperlink>
      <w:r>
        <w:t xml:space="preserve"> [62]</w:t>
      </w:r>
    </w:p>
    <w:p w14:paraId="7F1BA62C" w14:textId="77777777" w:rsidR="007604A4" w:rsidRDefault="007604A4" w:rsidP="007604A4">
      <w:pPr>
        <w:ind w:left="540" w:hanging="540"/>
      </w:pPr>
      <w:hyperlink w:anchor="Facteurs_4" w:history="1">
        <w:r w:rsidRPr="004F59A7">
          <w:rPr>
            <w:rStyle w:val="Hyperlien"/>
          </w:rPr>
          <w:t>L’augmentation de l’efficacité</w:t>
        </w:r>
      </w:hyperlink>
      <w:r>
        <w:t xml:space="preserve"> [63]</w:t>
      </w:r>
    </w:p>
    <w:p w14:paraId="62C2D7E0" w14:textId="77777777" w:rsidR="007604A4" w:rsidRDefault="007604A4" w:rsidP="007604A4">
      <w:pPr>
        <w:ind w:left="540" w:hanging="540"/>
      </w:pPr>
      <w:hyperlink w:anchor="Facteurs_5" w:history="1">
        <w:r w:rsidRPr="004F59A7">
          <w:rPr>
            <w:rStyle w:val="Hyperlien"/>
          </w:rPr>
          <w:t>Les conditions de la collaboration</w:t>
        </w:r>
      </w:hyperlink>
      <w:r>
        <w:t xml:space="preserve"> [63]</w:t>
      </w:r>
    </w:p>
    <w:p w14:paraId="67E089CF" w14:textId="77777777" w:rsidR="007604A4" w:rsidRDefault="007604A4" w:rsidP="007604A4">
      <w:pPr>
        <w:ind w:left="540" w:hanging="540"/>
      </w:pPr>
    </w:p>
    <w:p w14:paraId="2C13B772" w14:textId="77777777" w:rsidR="007604A4" w:rsidRDefault="007604A4" w:rsidP="007604A4">
      <w:pPr>
        <w:ind w:left="900" w:hanging="360"/>
      </w:pPr>
      <w:r w:rsidRPr="00817622">
        <w:rPr>
          <w:i/>
        </w:rPr>
        <w:t>Négocier l’adhésion des enseignants</w:t>
      </w:r>
      <w:r>
        <w:t xml:space="preserve"> [63]</w:t>
      </w:r>
    </w:p>
    <w:p w14:paraId="0B7163D0" w14:textId="77777777" w:rsidR="007604A4" w:rsidRPr="00C1466E" w:rsidRDefault="007604A4" w:rsidP="007604A4">
      <w:pPr>
        <w:ind w:left="900" w:hanging="360"/>
      </w:pPr>
      <w:r w:rsidRPr="00817622">
        <w:rPr>
          <w:i/>
        </w:rPr>
        <w:t>Instaurer une culture de la collaboration porteuse d’une modific</w:t>
      </w:r>
      <w:r w:rsidRPr="00817622">
        <w:rPr>
          <w:i/>
        </w:rPr>
        <w:t>a</w:t>
      </w:r>
      <w:r w:rsidRPr="00817622">
        <w:rPr>
          <w:i/>
        </w:rPr>
        <w:t>tion de l’exercice du pouvoir dans l’établissement</w:t>
      </w:r>
      <w:r>
        <w:t xml:space="preserve"> [64]</w:t>
      </w:r>
    </w:p>
    <w:p w14:paraId="180EDC69" w14:textId="77777777" w:rsidR="007604A4" w:rsidRDefault="007604A4" w:rsidP="007604A4">
      <w:pPr>
        <w:ind w:left="540" w:hanging="540"/>
      </w:pPr>
    </w:p>
    <w:p w14:paraId="0D2A6451" w14:textId="77777777" w:rsidR="007604A4" w:rsidRDefault="007604A4" w:rsidP="007604A4">
      <w:pPr>
        <w:ind w:left="540" w:hanging="540"/>
      </w:pPr>
      <w:hyperlink w:anchor="Facteurs_6" w:history="1">
        <w:r w:rsidRPr="004F59A7">
          <w:rPr>
            <w:rStyle w:val="Hyperlien"/>
          </w:rPr>
          <w:t>Modèle d’analyse</w:t>
        </w:r>
      </w:hyperlink>
      <w:r>
        <w:t xml:space="preserve"> [64]</w:t>
      </w:r>
    </w:p>
    <w:p w14:paraId="2E57256F" w14:textId="77777777" w:rsidR="007604A4" w:rsidRDefault="007604A4" w:rsidP="007604A4">
      <w:pPr>
        <w:ind w:left="540" w:hanging="540"/>
      </w:pPr>
      <w:hyperlink w:anchor="Facteurs_7" w:history="1">
        <w:r w:rsidRPr="004F59A7">
          <w:rPr>
            <w:rStyle w:val="Hyperlien"/>
          </w:rPr>
          <w:t>Méthodologie</w:t>
        </w:r>
      </w:hyperlink>
      <w:r>
        <w:t xml:space="preserve"> [67]</w:t>
      </w:r>
    </w:p>
    <w:p w14:paraId="6043DB07" w14:textId="77777777" w:rsidR="007604A4" w:rsidRDefault="007604A4" w:rsidP="007604A4">
      <w:pPr>
        <w:ind w:left="900" w:hanging="360"/>
      </w:pPr>
      <w:r w:rsidRPr="005B18B8">
        <w:rPr>
          <w:i/>
        </w:rPr>
        <w:t>Présentation des données</w:t>
      </w:r>
      <w:r>
        <w:t xml:space="preserve"> [67]</w:t>
      </w:r>
    </w:p>
    <w:p w14:paraId="2636953A" w14:textId="77777777" w:rsidR="007604A4" w:rsidRDefault="007604A4" w:rsidP="007604A4">
      <w:pPr>
        <w:ind w:left="900" w:hanging="360"/>
      </w:pPr>
      <w:r w:rsidRPr="005B18B8">
        <w:rPr>
          <w:i/>
        </w:rPr>
        <w:t>Mesure des variables</w:t>
      </w:r>
      <w:r>
        <w:t xml:space="preserve"> [67]</w:t>
      </w:r>
    </w:p>
    <w:p w14:paraId="1707AB50" w14:textId="77777777" w:rsidR="007604A4" w:rsidRPr="003C0FC0" w:rsidRDefault="007604A4" w:rsidP="007604A4">
      <w:pPr>
        <w:ind w:left="900" w:hanging="360"/>
      </w:pPr>
      <w:r>
        <w:rPr>
          <w:i/>
        </w:rPr>
        <w:t>Variables de contrôle</w:t>
      </w:r>
      <w:r>
        <w:t xml:space="preserve"> [70]</w:t>
      </w:r>
    </w:p>
    <w:p w14:paraId="1C43DC5A" w14:textId="77777777" w:rsidR="007604A4" w:rsidRDefault="007604A4" w:rsidP="007604A4">
      <w:pPr>
        <w:ind w:left="540" w:hanging="540"/>
      </w:pPr>
    </w:p>
    <w:p w14:paraId="72693CB0" w14:textId="77777777" w:rsidR="007604A4" w:rsidRDefault="007604A4" w:rsidP="007604A4">
      <w:pPr>
        <w:ind w:left="540" w:hanging="540"/>
      </w:pPr>
      <w:hyperlink w:anchor="Facteurs_8" w:history="1">
        <w:r w:rsidRPr="004F59A7">
          <w:rPr>
            <w:rStyle w:val="Hyperlien"/>
          </w:rPr>
          <w:t>Résultats</w:t>
        </w:r>
      </w:hyperlink>
      <w:r>
        <w:t xml:space="preserve"> [71]</w:t>
      </w:r>
    </w:p>
    <w:p w14:paraId="4A4A1D87" w14:textId="77777777" w:rsidR="007604A4" w:rsidRDefault="007604A4" w:rsidP="007604A4">
      <w:pPr>
        <w:ind w:firstLine="0"/>
      </w:pPr>
      <w:hyperlink w:anchor="Facteurs_conclusion" w:history="1">
        <w:r w:rsidRPr="004F59A7">
          <w:rPr>
            <w:rStyle w:val="Hyperlien"/>
          </w:rPr>
          <w:t>Conclusion</w:t>
        </w:r>
      </w:hyperlink>
      <w:r>
        <w:t xml:space="preserve"> [75]</w:t>
      </w:r>
    </w:p>
    <w:p w14:paraId="185BABF9" w14:textId="77777777" w:rsidR="007604A4" w:rsidRDefault="007604A4" w:rsidP="007604A4">
      <w:pPr>
        <w:ind w:firstLine="0"/>
      </w:pPr>
      <w:hyperlink w:anchor="Facteurs_biblio" w:history="1">
        <w:r w:rsidRPr="004F59A7">
          <w:rPr>
            <w:rStyle w:val="Hyperlien"/>
          </w:rPr>
          <w:t>Références bibliographiques</w:t>
        </w:r>
      </w:hyperlink>
      <w:r>
        <w:t xml:space="preserve"> [77]</w:t>
      </w:r>
    </w:p>
    <w:p w14:paraId="0FE12077" w14:textId="77777777" w:rsidR="007604A4" w:rsidRPr="00E07116" w:rsidRDefault="007604A4" w:rsidP="007604A4">
      <w:pPr>
        <w:ind w:firstLine="0"/>
      </w:pPr>
    </w:p>
    <w:p w14:paraId="4AA720C3" w14:textId="77777777" w:rsidR="007604A4" w:rsidRPr="00E07116" w:rsidRDefault="007604A4" w:rsidP="007604A4">
      <w:pPr>
        <w:jc w:val="both"/>
      </w:pPr>
      <w:r w:rsidRPr="00E07116">
        <w:br w:type="page"/>
      </w:r>
    </w:p>
    <w:p w14:paraId="08A0C723" w14:textId="77777777" w:rsidR="007604A4" w:rsidRPr="00E07116" w:rsidRDefault="007604A4">
      <w:pPr>
        <w:jc w:val="both"/>
      </w:pPr>
    </w:p>
    <w:p w14:paraId="1B044B94" w14:textId="77777777" w:rsidR="007604A4" w:rsidRPr="00E07116" w:rsidRDefault="007604A4">
      <w:pPr>
        <w:jc w:val="both"/>
      </w:pPr>
    </w:p>
    <w:p w14:paraId="0ED439A5" w14:textId="77777777" w:rsidR="007604A4" w:rsidRPr="00E07116" w:rsidRDefault="007604A4">
      <w:pPr>
        <w:jc w:val="both"/>
      </w:pPr>
    </w:p>
    <w:p w14:paraId="7EB4305A" w14:textId="77777777" w:rsidR="007604A4" w:rsidRPr="00E07116" w:rsidRDefault="007604A4" w:rsidP="007604A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1AFDC7D" w14:textId="77777777" w:rsidR="007604A4" w:rsidRPr="00E07116" w:rsidRDefault="007604A4" w:rsidP="007604A4">
      <w:pPr>
        <w:pStyle w:val="NormalWeb"/>
        <w:spacing w:before="2" w:after="2"/>
        <w:jc w:val="both"/>
        <w:rPr>
          <w:rFonts w:ascii="Times New Roman" w:hAnsi="Times New Roman"/>
          <w:sz w:val="28"/>
        </w:rPr>
      </w:pPr>
    </w:p>
    <w:p w14:paraId="32AA818D" w14:textId="77777777" w:rsidR="007604A4" w:rsidRPr="00E07116" w:rsidRDefault="007604A4" w:rsidP="007604A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238C567" w14:textId="77777777" w:rsidR="007604A4" w:rsidRPr="00E07116" w:rsidRDefault="007604A4" w:rsidP="007604A4">
      <w:pPr>
        <w:jc w:val="both"/>
        <w:rPr>
          <w:szCs w:val="19"/>
        </w:rPr>
      </w:pPr>
    </w:p>
    <w:p w14:paraId="66F9EFAF" w14:textId="77777777" w:rsidR="007604A4" w:rsidRPr="00E07116" w:rsidRDefault="007604A4">
      <w:pPr>
        <w:jc w:val="both"/>
        <w:rPr>
          <w:szCs w:val="19"/>
        </w:rPr>
      </w:pPr>
    </w:p>
    <w:p w14:paraId="1D6D02AA" w14:textId="77777777" w:rsidR="007604A4" w:rsidRPr="00E07116" w:rsidRDefault="007604A4" w:rsidP="007604A4">
      <w:pPr>
        <w:pStyle w:val="p"/>
      </w:pPr>
      <w:r w:rsidRPr="00E07116">
        <w:br w:type="page"/>
      </w:r>
      <w:r w:rsidRPr="00E07116">
        <w:lastRenderedPageBreak/>
        <w:t>[</w:t>
      </w:r>
      <w:r>
        <w:t>59</w:t>
      </w:r>
      <w:r w:rsidRPr="00E07116">
        <w:t>]</w:t>
      </w:r>
    </w:p>
    <w:p w14:paraId="7A0BF16C" w14:textId="77777777" w:rsidR="007604A4" w:rsidRDefault="007604A4" w:rsidP="007604A4">
      <w:pPr>
        <w:ind w:left="20"/>
        <w:jc w:val="both"/>
      </w:pPr>
    </w:p>
    <w:p w14:paraId="3739A8E2" w14:textId="77777777" w:rsidR="007604A4" w:rsidRPr="00E07116" w:rsidRDefault="007604A4" w:rsidP="007604A4">
      <w:pPr>
        <w:ind w:left="20"/>
        <w:jc w:val="both"/>
      </w:pPr>
    </w:p>
    <w:p w14:paraId="3A10A844" w14:textId="77777777" w:rsidR="007604A4" w:rsidRDefault="007604A4" w:rsidP="007604A4">
      <w:pPr>
        <w:ind w:firstLine="0"/>
        <w:jc w:val="center"/>
        <w:rPr>
          <w:sz w:val="36"/>
        </w:rPr>
      </w:pPr>
      <w:r>
        <w:rPr>
          <w:sz w:val="36"/>
        </w:rPr>
        <w:t>Claude Lessard, Pierre Canisius Kamanzi</w:t>
      </w:r>
      <w:r>
        <w:rPr>
          <w:sz w:val="36"/>
        </w:rPr>
        <w:br/>
        <w:t>et Mylène Larochelle</w:t>
      </w:r>
    </w:p>
    <w:p w14:paraId="2C13FB17" w14:textId="77777777" w:rsidR="007604A4" w:rsidRPr="002F07A4" w:rsidRDefault="007604A4" w:rsidP="007604A4">
      <w:pPr>
        <w:ind w:firstLine="0"/>
        <w:jc w:val="center"/>
        <w:rPr>
          <w:sz w:val="24"/>
        </w:rPr>
      </w:pPr>
      <w:r w:rsidRPr="002F07A4">
        <w:rPr>
          <w:sz w:val="24"/>
        </w:rPr>
        <w:t>Université de Montréal CRIFPE-Montréal</w:t>
      </w:r>
    </w:p>
    <w:p w14:paraId="159478A6" w14:textId="77777777" w:rsidR="007604A4" w:rsidRPr="00E07116" w:rsidRDefault="007604A4" w:rsidP="007604A4">
      <w:pPr>
        <w:ind w:firstLine="0"/>
        <w:jc w:val="center"/>
      </w:pPr>
    </w:p>
    <w:p w14:paraId="7BE5433B" w14:textId="77777777" w:rsidR="007604A4" w:rsidRPr="00E07116" w:rsidRDefault="007604A4" w:rsidP="007604A4">
      <w:pPr>
        <w:ind w:firstLine="0"/>
        <w:jc w:val="center"/>
      </w:pPr>
      <w:r w:rsidRPr="00B919FD">
        <w:rPr>
          <w:color w:val="000080"/>
          <w:sz w:val="32"/>
        </w:rPr>
        <w:t>“De quelques facteu</w:t>
      </w:r>
      <w:r>
        <w:rPr>
          <w:color w:val="000080"/>
          <w:sz w:val="32"/>
        </w:rPr>
        <w:t>rs facilitant l'intensification</w:t>
      </w:r>
      <w:r>
        <w:rPr>
          <w:color w:val="000080"/>
          <w:sz w:val="32"/>
        </w:rPr>
        <w:br/>
      </w:r>
      <w:r w:rsidRPr="00B919FD">
        <w:rPr>
          <w:color w:val="000080"/>
          <w:sz w:val="32"/>
        </w:rPr>
        <w:t>de la coll</w:t>
      </w:r>
      <w:r w:rsidRPr="00B919FD">
        <w:rPr>
          <w:color w:val="000080"/>
          <w:sz w:val="32"/>
        </w:rPr>
        <w:t>a</w:t>
      </w:r>
      <w:r w:rsidRPr="00B919FD">
        <w:rPr>
          <w:color w:val="000080"/>
          <w:sz w:val="32"/>
        </w:rPr>
        <w:t>boration au travail parmi les enseignants</w:t>
      </w:r>
      <w:r>
        <w:rPr>
          <w:color w:val="000080"/>
          <w:sz w:val="32"/>
        </w:rPr>
        <w:t> </w:t>
      </w:r>
      <w:r w:rsidRPr="00B919FD">
        <w:rPr>
          <w:color w:val="000080"/>
          <w:sz w:val="32"/>
        </w:rPr>
        <w:t>:</w:t>
      </w:r>
      <w:r>
        <w:rPr>
          <w:color w:val="000080"/>
          <w:sz w:val="32"/>
        </w:rPr>
        <w:br/>
      </w:r>
      <w:r w:rsidRPr="00B919FD">
        <w:rPr>
          <w:color w:val="000080"/>
          <w:sz w:val="32"/>
        </w:rPr>
        <w:t>le cas des ense</w:t>
      </w:r>
      <w:r w:rsidRPr="00B919FD">
        <w:rPr>
          <w:color w:val="000080"/>
          <w:sz w:val="32"/>
        </w:rPr>
        <w:t>i</w:t>
      </w:r>
      <w:r w:rsidRPr="00B919FD">
        <w:rPr>
          <w:color w:val="000080"/>
          <w:sz w:val="32"/>
        </w:rPr>
        <w:t>gnants canadiens.”</w:t>
      </w:r>
    </w:p>
    <w:p w14:paraId="255120DA" w14:textId="77777777" w:rsidR="007604A4" w:rsidRPr="00E07116" w:rsidRDefault="007604A4" w:rsidP="007604A4">
      <w:pPr>
        <w:jc w:val="both"/>
      </w:pPr>
    </w:p>
    <w:p w14:paraId="34660CC2" w14:textId="77777777" w:rsidR="007604A4" w:rsidRPr="00C740C0" w:rsidRDefault="007604A4" w:rsidP="007604A4">
      <w:pPr>
        <w:jc w:val="both"/>
        <w:rPr>
          <w:sz w:val="24"/>
        </w:rPr>
      </w:pPr>
      <w:r w:rsidRPr="009073CB">
        <w:t xml:space="preserve">In revue </w:t>
      </w:r>
      <w:r w:rsidRPr="00C740C0">
        <w:rPr>
          <w:b/>
          <w:i/>
        </w:rPr>
        <w:t>Éducation et sociétés</w:t>
      </w:r>
      <w:r>
        <w:t>,</w:t>
      </w:r>
      <w:r w:rsidRPr="009073CB">
        <w:t xml:space="preserve"> </w:t>
      </w:r>
      <w:r w:rsidRPr="00597371">
        <w:t>2009/1 n°</w:t>
      </w:r>
      <w:r>
        <w:t xml:space="preserve"> 23, </w:t>
      </w:r>
      <w:r w:rsidRPr="00597371">
        <w:t>p</w:t>
      </w:r>
      <w:r>
        <w:t xml:space="preserve">p. 59 à 77. </w:t>
      </w:r>
      <w:r w:rsidRPr="00597371">
        <w:t>De Boeck Supérie</w:t>
      </w:r>
      <w:r>
        <w:t>ur. Numéro intitulé : “Des enseignants pour demain”.</w:t>
      </w:r>
    </w:p>
    <w:p w14:paraId="4A0445D8" w14:textId="77777777" w:rsidR="007604A4" w:rsidRDefault="007604A4">
      <w:pPr>
        <w:jc w:val="both"/>
      </w:pPr>
    </w:p>
    <w:p w14:paraId="20F8415E" w14:textId="77777777" w:rsidR="007604A4" w:rsidRDefault="007604A4" w:rsidP="007604A4">
      <w:pPr>
        <w:spacing w:before="120" w:after="120"/>
        <w:jc w:val="both"/>
      </w:pPr>
    </w:p>
    <w:p w14:paraId="6EF07B14" w14:textId="77777777" w:rsidR="007604A4" w:rsidRPr="009073CB" w:rsidRDefault="007604A4" w:rsidP="007604A4">
      <w:pPr>
        <w:pStyle w:val="a"/>
      </w:pPr>
      <w:bookmarkStart w:id="1" w:name="Facteurs_intro"/>
      <w:r>
        <w:t>Introduction</w:t>
      </w:r>
    </w:p>
    <w:bookmarkEnd w:id="1"/>
    <w:p w14:paraId="1AAE967E" w14:textId="77777777" w:rsidR="007604A4" w:rsidRPr="009073CB" w:rsidRDefault="007604A4" w:rsidP="007604A4">
      <w:pPr>
        <w:spacing w:before="120" w:after="120"/>
        <w:jc w:val="both"/>
      </w:pPr>
    </w:p>
    <w:p w14:paraId="36D02CBA" w14:textId="77777777" w:rsidR="007604A4" w:rsidRPr="00384B20" w:rsidRDefault="007604A4" w:rsidP="007604A4">
      <w:pPr>
        <w:ind w:right="90" w:firstLine="0"/>
        <w:jc w:val="both"/>
        <w:rPr>
          <w:sz w:val="20"/>
        </w:rPr>
      </w:pPr>
      <w:hyperlink w:anchor="tdm" w:history="1">
        <w:r w:rsidRPr="00384B20">
          <w:rPr>
            <w:rStyle w:val="Hyperlien"/>
            <w:sz w:val="20"/>
          </w:rPr>
          <w:t>Retour à la table des matières</w:t>
        </w:r>
      </w:hyperlink>
    </w:p>
    <w:p w14:paraId="6B50A3F3" w14:textId="77777777" w:rsidR="007604A4" w:rsidRPr="00597371" w:rsidRDefault="007604A4" w:rsidP="007604A4">
      <w:pPr>
        <w:spacing w:before="120" w:after="120"/>
        <w:jc w:val="both"/>
      </w:pPr>
      <w:r>
        <w:t>A</w:t>
      </w:r>
      <w:r w:rsidRPr="00597371">
        <w:t>u cœur des politiques et des réformes éducatives actuelles, il y a une forte injonction à la collaboration ou au travail co</w:t>
      </w:r>
      <w:r w:rsidRPr="00597371">
        <w:t>l</w:t>
      </w:r>
      <w:r w:rsidRPr="00597371">
        <w:t>lectif. Plusieurs autorités scolaires ont fait un appel pressant au d</w:t>
      </w:r>
      <w:r w:rsidRPr="00597371">
        <w:t>é</w:t>
      </w:r>
      <w:r w:rsidRPr="00597371">
        <w:t>passement de l’individualisme dominant au profit d’une responsabilisation collect</w:t>
      </w:r>
      <w:r w:rsidRPr="00597371">
        <w:t>i</w:t>
      </w:r>
      <w:r w:rsidRPr="00597371">
        <w:t>ve des enseignants par rapport à l’enseignement et à l’apprentissage des élèves. Il est même attendu des chefs d’établissement qu’ils soient capables de mobiliser l’ensemble des enseignants autour du projet d’établissement (Barrère 2006). Car la collaboration au travail app</w:t>
      </w:r>
      <w:r w:rsidRPr="00597371">
        <w:t>a</w:t>
      </w:r>
      <w:r w:rsidRPr="00597371">
        <w:t>raît comme une condition facilitant le changement pédagogique so</w:t>
      </w:r>
      <w:r w:rsidRPr="00597371">
        <w:t>u</w:t>
      </w:r>
      <w:r w:rsidRPr="00597371">
        <w:t>haité</w:t>
      </w:r>
      <w:r>
        <w:t> :</w:t>
      </w:r>
      <w:r w:rsidRPr="00597371">
        <w:t xml:space="preserve"> elle est donc au cœur des processus de changement, en lien avec les résultats souhaités –une am</w:t>
      </w:r>
      <w:r w:rsidRPr="00597371">
        <w:t>é</w:t>
      </w:r>
      <w:r w:rsidRPr="00597371">
        <w:t>lioration de la qualité de l’éducation et une plus grande réussite des élèves. Mais le renforc</w:t>
      </w:r>
      <w:r w:rsidRPr="00597371">
        <w:t>e</w:t>
      </w:r>
      <w:r w:rsidRPr="00597371">
        <w:t>ment du travail co</w:t>
      </w:r>
      <w:r w:rsidRPr="00597371">
        <w:t>l</w:t>
      </w:r>
      <w:r w:rsidRPr="00597371">
        <w:t>lectif apparaît aussi comme l’écueil central de toute réforme</w:t>
      </w:r>
      <w:r>
        <w:t> :</w:t>
      </w:r>
      <w:r w:rsidRPr="00597371">
        <w:t xml:space="preserve"> changer l’école, c’est changer la culture professionnelle des e</w:t>
      </w:r>
      <w:r w:rsidRPr="00597371">
        <w:t>n</w:t>
      </w:r>
      <w:r w:rsidRPr="00597371">
        <w:t>seignants. Or pour</w:t>
      </w:r>
      <w:r>
        <w:t xml:space="preserve"> </w:t>
      </w:r>
      <w:r w:rsidRPr="00597371">
        <w:t>différentes raisons, ceux-ci sont perçus comme résistants.</w:t>
      </w:r>
    </w:p>
    <w:p w14:paraId="0FAE8CF4" w14:textId="77777777" w:rsidR="007604A4" w:rsidRPr="00597371" w:rsidRDefault="007604A4" w:rsidP="007604A4">
      <w:pPr>
        <w:spacing w:before="120" w:after="120"/>
        <w:jc w:val="both"/>
      </w:pPr>
      <w:r w:rsidRPr="00597371">
        <w:t>Face aux nombreux termes, plus ou moins interchangeables, util</w:t>
      </w:r>
      <w:r w:rsidRPr="00597371">
        <w:t>i</w:t>
      </w:r>
      <w:r w:rsidRPr="00597371">
        <w:t>sés pour décrire les interactions entre enseignants –collaboration, con</w:t>
      </w:r>
      <w:r w:rsidRPr="00597371">
        <w:lastRenderedPageBreak/>
        <w:t>certation, coopération, participation, échange, travail d’équipe, collégialité, professionnalisme collectif, délib</w:t>
      </w:r>
      <w:r w:rsidRPr="00597371">
        <w:t>é</w:t>
      </w:r>
      <w:r w:rsidRPr="00597371">
        <w:t>ration collective, travail en commun, travail élargi, etc.– et reco</w:t>
      </w:r>
      <w:r w:rsidRPr="00597371">
        <w:t>u</w:t>
      </w:r>
      <w:r w:rsidRPr="00597371">
        <w:t>vrant différents objets –les élèves, le matériel didactique, les stratégies d’enseignement, les m</w:t>
      </w:r>
      <w:r w:rsidRPr="00597371">
        <w:t>a</w:t>
      </w:r>
      <w:r w:rsidRPr="00597371">
        <w:t>tières, les relations avec les parents, le projet d’établissement, etc.– convenons d’emblée que ce qui nous intéresse ici porte sur le partage du travail ou un de ses aspects</w:t>
      </w:r>
      <w:r>
        <w:t> :</w:t>
      </w:r>
      <w:r w:rsidRPr="00597371">
        <w:t xml:space="preserve"> le travail</w:t>
      </w:r>
      <w:r>
        <w:t xml:space="preserve"> [60] </w:t>
      </w:r>
      <w:r w:rsidRPr="00597371">
        <w:t>en commun effectué par des professionnels égaux en st</w:t>
      </w:r>
      <w:r w:rsidRPr="00597371">
        <w:t>a</w:t>
      </w:r>
      <w:r w:rsidRPr="00597371">
        <w:t>tut et la responsabilité collective de ce travail. Cela peut varier en degré et couvrir un large éventail de prat</w:t>
      </w:r>
      <w:r w:rsidRPr="00597371">
        <w:t>i</w:t>
      </w:r>
      <w:r w:rsidRPr="00597371">
        <w:t xml:space="preserve">ques allant d’un simple échange d’information à la </w:t>
      </w:r>
      <w:proofErr w:type="spellStart"/>
      <w:r w:rsidRPr="00597371">
        <w:t>co</w:t>
      </w:r>
      <w:proofErr w:type="spellEnd"/>
      <w:r w:rsidRPr="00597371">
        <w:t>-construction, à la coréalisation d’une activité professionnelle. Les expressions “coll</w:t>
      </w:r>
      <w:r w:rsidRPr="00597371">
        <w:t>a</w:t>
      </w:r>
      <w:r w:rsidRPr="00597371">
        <w:t>boration au travail” et “travail collectif”, toutes deux englobantes, sont utilisées ici car appropriées pour traduire l’idée de travail en co</w:t>
      </w:r>
      <w:r w:rsidRPr="00597371">
        <w:t>m</w:t>
      </w:r>
      <w:r w:rsidRPr="00597371">
        <w:t>mun.</w:t>
      </w:r>
    </w:p>
    <w:p w14:paraId="366220DE" w14:textId="77777777" w:rsidR="007604A4" w:rsidRPr="00597371" w:rsidRDefault="007604A4" w:rsidP="007604A4">
      <w:pPr>
        <w:spacing w:before="120" w:after="120"/>
        <w:jc w:val="both"/>
      </w:pPr>
      <w:r w:rsidRPr="00597371">
        <w:t>Dans une perspective exploratoire, cet article tente d’identifier les facteurs qui favorisent l’intensification du travail de collaboration chez les enseignants des écoles primaires et s</w:t>
      </w:r>
      <w:r w:rsidRPr="00597371">
        <w:t>e</w:t>
      </w:r>
      <w:r w:rsidRPr="00597371">
        <w:t>condaires au Canada, dans l’exercice de leur fonction éducative. Plusieurs études ont abordé le thème de la collaboration, mais se sont limitées à démontrer que celle-ci est un outil d’amélioration des services éducatifs. Sur le plan méthodologique, elles sont fondées sur des réflexions personnelles épistémologiques, sauf quelques études qual</w:t>
      </w:r>
      <w:r w:rsidRPr="00597371">
        <w:t>i</w:t>
      </w:r>
      <w:r w:rsidRPr="00597371">
        <w:t>tatives appuyées sur des données d’entrevues de petits écha</w:t>
      </w:r>
      <w:r w:rsidRPr="00597371">
        <w:t>n</w:t>
      </w:r>
      <w:r w:rsidRPr="00597371">
        <w:t>tillons. Nous voudrions ici aller au-delà de l’intérêt de la co</w:t>
      </w:r>
      <w:r w:rsidRPr="00597371">
        <w:t>l</w:t>
      </w:r>
      <w:r w:rsidRPr="00597371">
        <w:t>laboration –qui n’est plus à démontrer– et déterminer plutôt les facteurs qui permettraient de prédire le tr</w:t>
      </w:r>
      <w:r w:rsidRPr="00597371">
        <w:t>a</w:t>
      </w:r>
      <w:r w:rsidRPr="00597371">
        <w:t>vail collectif et leur influence relative. Il s’agit, à partir des données emp</w:t>
      </w:r>
      <w:r w:rsidRPr="00597371">
        <w:t>i</w:t>
      </w:r>
      <w:r w:rsidRPr="00597371">
        <w:t>riques recueillies auprès d’un échantillon assez grand, d’éclairer la manière d’intensifier la collaboration entre les enseignants avec su</w:t>
      </w:r>
      <w:r w:rsidRPr="00597371">
        <w:t>c</w:t>
      </w:r>
      <w:r w:rsidRPr="00597371">
        <w:t>cès. L’article comprend quatre parties</w:t>
      </w:r>
      <w:r>
        <w:t> :</w:t>
      </w:r>
      <w:r w:rsidRPr="00597371">
        <w:t xml:space="preserve"> une analyse de l’injonction à collaborer entre enseignants, ainsi que des finalités et des avantages que les écrits leur a</w:t>
      </w:r>
      <w:r w:rsidRPr="00597371">
        <w:t>s</w:t>
      </w:r>
      <w:r w:rsidRPr="00597371">
        <w:t>socient ; une discussion des conditions préalables à une pratique de collaboration ; un modèle d’analyse et une descri</w:t>
      </w:r>
      <w:r w:rsidRPr="00597371">
        <w:t>p</w:t>
      </w:r>
      <w:r w:rsidRPr="00597371">
        <w:t>tion des données utilisées ; une présentation et une interpr</w:t>
      </w:r>
      <w:r w:rsidRPr="00597371">
        <w:t>é</w:t>
      </w:r>
      <w:r w:rsidRPr="00597371">
        <w:t>tation des résultats.</w:t>
      </w:r>
    </w:p>
    <w:p w14:paraId="6D93AF46" w14:textId="77777777" w:rsidR="007604A4" w:rsidRPr="00597371" w:rsidRDefault="007604A4" w:rsidP="007604A4">
      <w:pPr>
        <w:spacing w:before="120" w:after="120"/>
        <w:jc w:val="both"/>
      </w:pPr>
      <w:r>
        <w:br w:type="page"/>
      </w:r>
    </w:p>
    <w:p w14:paraId="55B80D56" w14:textId="77777777" w:rsidR="007604A4" w:rsidRPr="00597371" w:rsidRDefault="007604A4" w:rsidP="007604A4">
      <w:pPr>
        <w:pStyle w:val="a"/>
      </w:pPr>
      <w:bookmarkStart w:id="2" w:name="Facteurs_1"/>
      <w:r w:rsidRPr="00597371">
        <w:t>L’injonction à collaborer</w:t>
      </w:r>
    </w:p>
    <w:bookmarkEnd w:id="2"/>
    <w:p w14:paraId="10E46E4B" w14:textId="77777777" w:rsidR="007604A4" w:rsidRPr="00597371" w:rsidRDefault="007604A4" w:rsidP="007604A4">
      <w:pPr>
        <w:spacing w:before="120" w:after="120"/>
        <w:jc w:val="both"/>
      </w:pPr>
    </w:p>
    <w:p w14:paraId="2667E2C1" w14:textId="77777777" w:rsidR="007604A4" w:rsidRPr="00384B20" w:rsidRDefault="007604A4" w:rsidP="007604A4">
      <w:pPr>
        <w:ind w:right="90" w:firstLine="0"/>
        <w:jc w:val="both"/>
        <w:rPr>
          <w:sz w:val="20"/>
        </w:rPr>
      </w:pPr>
      <w:hyperlink w:anchor="tdm" w:history="1">
        <w:r w:rsidRPr="00384B20">
          <w:rPr>
            <w:rStyle w:val="Hyperlien"/>
            <w:sz w:val="20"/>
          </w:rPr>
          <w:t>Retour à la table des matières</w:t>
        </w:r>
      </w:hyperlink>
    </w:p>
    <w:p w14:paraId="7A72BFBB" w14:textId="77777777" w:rsidR="007604A4" w:rsidRPr="00597371" w:rsidRDefault="001E64FC" w:rsidP="007604A4">
      <w:pPr>
        <w:spacing w:before="120" w:after="120"/>
        <w:jc w:val="both"/>
      </w:pPr>
      <w:r w:rsidRPr="00597371">
        <w:rPr>
          <w:noProof/>
        </w:rPr>
        <mc:AlternateContent>
          <mc:Choice Requires="wps">
            <w:drawing>
              <wp:anchor distT="0" distB="0" distL="114300" distR="114300" simplePos="0" relativeHeight="251657728" behindDoc="1" locked="0" layoutInCell="1" allowOverlap="1" wp14:anchorId="0D7377BF" wp14:editId="21C57FA1">
                <wp:simplePos x="0" y="0"/>
                <wp:positionH relativeFrom="page">
                  <wp:posOffset>774065</wp:posOffset>
                </wp:positionH>
                <wp:positionV relativeFrom="paragraph">
                  <wp:posOffset>12065</wp:posOffset>
                </wp:positionV>
                <wp:extent cx="197485" cy="419100"/>
                <wp:effectExtent l="0" t="0" r="0" b="0"/>
                <wp:wrapNone/>
                <wp:docPr id="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48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5BBB8" w14:textId="77777777" w:rsidR="007604A4" w:rsidRDefault="007604A4" w:rsidP="007604A4">
                            <w:pPr>
                              <w:spacing w:before="8" w:line="651" w:lineRule="exact"/>
                              <w:rPr>
                                <w:sz w:val="56"/>
                              </w:rPr>
                            </w:pPr>
                            <w:r>
                              <w:rPr>
                                <w:color w:val="7F7F7F"/>
                                <w:w w:val="103"/>
                                <w:sz w:val="56"/>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377BF" id="_x0000_t202" coordsize="21600,21600" o:spt="202" path="m,l,21600r21600,l21600,xe">
                <v:stroke joinstyle="miter"/>
                <v:path gradientshapeok="t" o:connecttype="rect"/>
              </v:shapetype>
              <v:shape id="docshape14" o:spid="_x0000_s1026" type="#_x0000_t202" style="position:absolute;left:0;text-align:left;margin-left:60.95pt;margin-top:.95pt;width:15.55pt;height: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" filled="f" stroked="f">
                <v:path arrowok="t"/>
                <v:textbox inset="0,0,0,0">
                  <w:txbxContent>
                    <w:p w14:paraId="6155BBB8" w14:textId="77777777" w:rsidR="007604A4" w:rsidRDefault="007604A4" w:rsidP="007604A4">
                      <w:pPr>
                        <w:spacing w:before="8" w:line="651" w:lineRule="exact"/>
                        <w:rPr>
                          <w:sz w:val="56"/>
                        </w:rPr>
                      </w:pPr>
                      <w:r>
                        <w:rPr>
                          <w:color w:val="7F7F7F"/>
                          <w:w w:val="103"/>
                          <w:sz w:val="56"/>
                        </w:rPr>
                        <w:t>L</w:t>
                      </w:r>
                    </w:p>
                  </w:txbxContent>
                </v:textbox>
                <w10:wrap anchorx="page"/>
              </v:shape>
            </w:pict>
          </mc:Fallback>
        </mc:AlternateContent>
      </w:r>
      <w:r w:rsidR="007604A4">
        <w:t>L</w:t>
      </w:r>
      <w:r w:rsidR="007604A4" w:rsidRPr="00597371">
        <w:t>a collaboration entre les enseignants est de plus en plus pe</w:t>
      </w:r>
      <w:r w:rsidR="007604A4" w:rsidRPr="00597371">
        <w:t>r</w:t>
      </w:r>
      <w:r w:rsidR="007604A4" w:rsidRPr="00597371">
        <w:t>çue comme un mécanisme indispensable pour améliorer la pratique péd</w:t>
      </w:r>
      <w:r w:rsidR="007604A4" w:rsidRPr="00597371">
        <w:t>a</w:t>
      </w:r>
      <w:r w:rsidR="007604A4" w:rsidRPr="00597371">
        <w:t>gogique. Depuis</w:t>
      </w:r>
      <w:r w:rsidR="007604A4">
        <w:t xml:space="preserve"> </w:t>
      </w:r>
      <w:r w:rsidR="007604A4" w:rsidRPr="00597371">
        <w:t>les années 1990, elle fait partie des mesures privil</w:t>
      </w:r>
      <w:r w:rsidR="007604A4" w:rsidRPr="00597371">
        <w:t>é</w:t>
      </w:r>
      <w:r w:rsidR="007604A4" w:rsidRPr="00597371">
        <w:t>giées par les législateurs pour réformer l’organisation des systèmes scolaires et la pratique pédagogique. Une terminologie v</w:t>
      </w:r>
      <w:r w:rsidR="007604A4" w:rsidRPr="00597371">
        <w:t>a</w:t>
      </w:r>
      <w:r w:rsidR="007604A4" w:rsidRPr="00597371">
        <w:t>riée dans les doc</w:t>
      </w:r>
      <w:r w:rsidR="007604A4" w:rsidRPr="00597371">
        <w:t>u</w:t>
      </w:r>
      <w:r w:rsidR="007604A4" w:rsidRPr="00597371">
        <w:t>ments officiels de plusieurs pays en période de changement, fait référence à la collaboration</w:t>
      </w:r>
      <w:r w:rsidR="007604A4">
        <w:t> :</w:t>
      </w:r>
      <w:r w:rsidR="007604A4" w:rsidRPr="00597371">
        <w:t xml:space="preserve"> équipe-école ou équipe-cycle, dans les documents du curriculum institué au Québec au tournant du milléna</w:t>
      </w:r>
      <w:r w:rsidR="007604A4" w:rsidRPr="00597371">
        <w:t>i</w:t>
      </w:r>
      <w:r w:rsidR="007604A4" w:rsidRPr="00597371">
        <w:t>re, et des équiv</w:t>
      </w:r>
      <w:r w:rsidR="007604A4" w:rsidRPr="00597371">
        <w:t>a</w:t>
      </w:r>
      <w:r w:rsidR="007604A4" w:rsidRPr="00597371">
        <w:t>lents dans les documents officiels belges, français et suisses francophones. Dans la littérature anglo-saxonne, on trouve les termes “collaborative culture”, “</w:t>
      </w:r>
      <w:proofErr w:type="spellStart"/>
      <w:r w:rsidR="007604A4" w:rsidRPr="00597371">
        <w:t>professional</w:t>
      </w:r>
      <w:proofErr w:type="spellEnd"/>
      <w:r w:rsidR="007604A4" w:rsidRPr="00597371">
        <w:t xml:space="preserve"> </w:t>
      </w:r>
      <w:proofErr w:type="spellStart"/>
      <w:r w:rsidR="007604A4" w:rsidRPr="00597371">
        <w:t>commun</w:t>
      </w:r>
      <w:r w:rsidR="007604A4" w:rsidRPr="00597371">
        <w:t>i</w:t>
      </w:r>
      <w:r w:rsidR="007604A4" w:rsidRPr="00597371">
        <w:t>ty</w:t>
      </w:r>
      <w:proofErr w:type="spellEnd"/>
      <w:r w:rsidR="007604A4" w:rsidRPr="00597371">
        <w:t>”, “</w:t>
      </w:r>
      <w:proofErr w:type="spellStart"/>
      <w:r w:rsidR="007604A4" w:rsidRPr="00597371">
        <w:t>learning</w:t>
      </w:r>
      <w:proofErr w:type="spellEnd"/>
      <w:r w:rsidR="007604A4" w:rsidRPr="00597371">
        <w:t xml:space="preserve"> </w:t>
      </w:r>
      <w:proofErr w:type="spellStart"/>
      <w:r w:rsidR="007604A4" w:rsidRPr="00597371">
        <w:t>community</w:t>
      </w:r>
      <w:proofErr w:type="spellEnd"/>
      <w:r w:rsidR="007604A4" w:rsidRPr="00597371">
        <w:t>” ou “</w:t>
      </w:r>
      <w:proofErr w:type="spellStart"/>
      <w:r w:rsidR="007604A4" w:rsidRPr="00597371">
        <w:t>community</w:t>
      </w:r>
      <w:proofErr w:type="spellEnd"/>
      <w:r w:rsidR="007604A4" w:rsidRPr="00597371">
        <w:t xml:space="preserve"> of practice” (</w:t>
      </w:r>
      <w:proofErr w:type="spellStart"/>
      <w:r w:rsidR="007604A4" w:rsidRPr="00597371">
        <w:t>Westheimer</w:t>
      </w:r>
      <w:proofErr w:type="spellEnd"/>
      <w:r w:rsidR="007604A4" w:rsidRPr="00597371">
        <w:t xml:space="preserve"> 1998).</w:t>
      </w:r>
    </w:p>
    <w:p w14:paraId="1F325CED" w14:textId="77777777" w:rsidR="007604A4" w:rsidRPr="00597371" w:rsidRDefault="007604A4" w:rsidP="007604A4">
      <w:pPr>
        <w:spacing w:before="120" w:after="120"/>
        <w:jc w:val="both"/>
      </w:pPr>
      <w:r w:rsidRPr="00597371">
        <w:t>Cette terminologie parcourt différentes analyses, descriptive, an</w:t>
      </w:r>
      <w:r w:rsidRPr="00597371">
        <w:t>a</w:t>
      </w:r>
      <w:r w:rsidRPr="00597371">
        <w:t>lytique et prescriptive et recouvre des réalités variant selon l’intensité de la collaboration instituée ou souhaitée. Au plan descriptif, la coll</w:t>
      </w:r>
      <w:r w:rsidRPr="00597371">
        <w:t>a</w:t>
      </w:r>
      <w:r w:rsidRPr="00597371">
        <w:t>boration peut se limiter à des</w:t>
      </w:r>
      <w:r>
        <w:t xml:space="preserve"> [61] </w:t>
      </w:r>
      <w:r w:rsidRPr="00597371">
        <w:t>concertations informelles, volonta</w:t>
      </w:r>
      <w:r w:rsidRPr="00597371">
        <w:t>i</w:t>
      </w:r>
      <w:r w:rsidRPr="00597371">
        <w:t>res et occasionnelles entre e</w:t>
      </w:r>
      <w:r w:rsidRPr="00597371">
        <w:t>n</w:t>
      </w:r>
      <w:r w:rsidRPr="00597371">
        <w:t>seignants. Elle peut aussi être formelle, structurée et faire pa</w:t>
      </w:r>
      <w:r w:rsidRPr="00597371">
        <w:t>r</w:t>
      </w:r>
      <w:r w:rsidRPr="00597371">
        <w:t>tie de l’horaire des activités régulières de l’établissement, voire être planifiée et évaluée par l’instance admini</w:t>
      </w:r>
      <w:r w:rsidRPr="00597371">
        <w:t>s</w:t>
      </w:r>
      <w:r w:rsidRPr="00597371">
        <w:t>trative autorisée (</w:t>
      </w:r>
      <w:proofErr w:type="spellStart"/>
      <w:r w:rsidRPr="00597371">
        <w:t>Letor</w:t>
      </w:r>
      <w:proofErr w:type="spellEnd"/>
      <w:r w:rsidRPr="00597371">
        <w:t xml:space="preserve"> &amp; al. 2006). Au plan analytique, la collabor</w:t>
      </w:r>
      <w:r w:rsidRPr="00597371">
        <w:t>a</w:t>
      </w:r>
      <w:r w:rsidRPr="00597371">
        <w:t>tion peut être vue comme un type de rapport social entre enseignants ; Hargreaves (1994) la distingue ainsi de l’individualisme, de la coll</w:t>
      </w:r>
      <w:r w:rsidRPr="00597371">
        <w:t>é</w:t>
      </w:r>
      <w:r w:rsidRPr="00597371">
        <w:t>gialité contrainte et de la ba</w:t>
      </w:r>
      <w:r w:rsidRPr="00597371">
        <w:t>l</w:t>
      </w:r>
      <w:r w:rsidRPr="00597371">
        <w:t>kanisation (166).</w:t>
      </w:r>
    </w:p>
    <w:p w14:paraId="6A23AA77" w14:textId="77777777" w:rsidR="007604A4" w:rsidRPr="00597371" w:rsidRDefault="007604A4" w:rsidP="007604A4">
      <w:pPr>
        <w:spacing w:before="120" w:after="120"/>
        <w:jc w:val="both"/>
      </w:pPr>
      <w:r w:rsidRPr="00597371">
        <w:t>Au plan prescriptif, la norme de collaboration au travail pr</w:t>
      </w:r>
      <w:r w:rsidRPr="00597371">
        <w:t>é</w:t>
      </w:r>
      <w:r w:rsidRPr="00597371">
        <w:t>sente quatre caractéristiques. Elle porte sur le travail en classe et hors cla</w:t>
      </w:r>
      <w:r w:rsidRPr="00597371">
        <w:t>s</w:t>
      </w:r>
      <w:r w:rsidRPr="00597371">
        <w:t>se ; en ce sens, elle apparaît globale. De la planific</w:t>
      </w:r>
      <w:r w:rsidRPr="00597371">
        <w:t>a</w:t>
      </w:r>
      <w:r w:rsidRPr="00597371">
        <w:t>tion de l’enseignement à l’évaluation des apprenti</w:t>
      </w:r>
      <w:r w:rsidRPr="00597371">
        <w:t>s</w:t>
      </w:r>
      <w:r w:rsidRPr="00597371">
        <w:t>sages des élèves, du choix des manuels et des matériaux, des modes de classement et de regro</w:t>
      </w:r>
      <w:r w:rsidRPr="00597371">
        <w:t>u</w:t>
      </w:r>
      <w:r w:rsidRPr="00597371">
        <w:t>pement des élèves, aux a</w:t>
      </w:r>
      <w:r w:rsidRPr="00597371">
        <w:t>c</w:t>
      </w:r>
      <w:r w:rsidRPr="00597371">
        <w:t>tivités hors classe et au code de vie de l’école, tout ce qui fait partie du tr</w:t>
      </w:r>
      <w:r w:rsidRPr="00597371">
        <w:t>a</w:t>
      </w:r>
      <w:r w:rsidRPr="00597371">
        <w:t>vail enseignant et de la mission d’une école peut et doit être o</w:t>
      </w:r>
      <w:r w:rsidRPr="00597371">
        <w:t>b</w:t>
      </w:r>
      <w:r w:rsidRPr="00597371">
        <w:t>jet de concertation et de collaboration. Par le passé, elle se limitait à des objets précis</w:t>
      </w:r>
      <w:r>
        <w:t> :</w:t>
      </w:r>
      <w:r w:rsidRPr="00597371">
        <w:t xml:space="preserve"> le bulletin et les m</w:t>
      </w:r>
      <w:r w:rsidRPr="00597371">
        <w:t>o</w:t>
      </w:r>
      <w:r w:rsidRPr="00597371">
        <w:t>dalités de commun</w:t>
      </w:r>
      <w:r w:rsidRPr="00597371">
        <w:t>i</w:t>
      </w:r>
      <w:r w:rsidRPr="00597371">
        <w:t xml:space="preserve">cation avec les parents, des actions portant sur des </w:t>
      </w:r>
      <w:r w:rsidRPr="00597371">
        <w:lastRenderedPageBreak/>
        <w:t>élèves part</w:t>
      </w:r>
      <w:r w:rsidRPr="00597371">
        <w:t>i</w:t>
      </w:r>
      <w:r w:rsidRPr="00597371">
        <w:t>culiers, les règles de vie sur la cour de récréation et dans les co</w:t>
      </w:r>
      <w:r w:rsidRPr="00597371">
        <w:t>r</w:t>
      </w:r>
      <w:r w:rsidRPr="00597371">
        <w:t>ridors de l’école, en évitant de pénétrer dans la zone d’autonomie traditionnelle des e</w:t>
      </w:r>
      <w:r w:rsidRPr="00597371">
        <w:t>n</w:t>
      </w:r>
      <w:r w:rsidRPr="00597371">
        <w:t>seignants –l’enseignement et la vie de la classe.</w:t>
      </w:r>
    </w:p>
    <w:p w14:paraId="754F842C" w14:textId="77777777" w:rsidR="007604A4" w:rsidRPr="00597371" w:rsidRDefault="007604A4" w:rsidP="007604A4">
      <w:pPr>
        <w:spacing w:before="120" w:after="120"/>
        <w:jc w:val="both"/>
      </w:pPr>
      <w:r w:rsidRPr="00597371">
        <w:t>La demande de travail collectif apparaît comme une nouvelle ex</w:t>
      </w:r>
      <w:r w:rsidRPr="00597371">
        <w:t>i</w:t>
      </w:r>
      <w:r w:rsidRPr="00597371">
        <w:t>gence de transparence pédagogique et de réflexivité</w:t>
      </w:r>
      <w:r>
        <w:t>  :</w:t>
      </w:r>
      <w:r w:rsidRPr="00597371">
        <w:t xml:space="preserve"> en ce sens, elle est plus intrusive que par le passé. En théorie, les prat</w:t>
      </w:r>
      <w:r w:rsidRPr="00597371">
        <w:t>i</w:t>
      </w:r>
      <w:r w:rsidRPr="00597371">
        <w:t>ques en classe deviennent accessibles aux collègues, soit parce qu’ils en sont témoins et en discutent, soit parce qu’ils les développent ensemble, soit encore parce qu’elles sont questionnées en groupe.</w:t>
      </w:r>
    </w:p>
    <w:p w14:paraId="068E903D" w14:textId="77777777" w:rsidR="007604A4" w:rsidRPr="00597371" w:rsidRDefault="007604A4" w:rsidP="007604A4">
      <w:pPr>
        <w:spacing w:before="120" w:after="120"/>
        <w:jc w:val="both"/>
      </w:pPr>
      <w:r w:rsidRPr="00597371">
        <w:t>La norme du travail collectif est perçue comme partie i</w:t>
      </w:r>
      <w:r w:rsidRPr="00597371">
        <w:t>n</w:t>
      </w:r>
      <w:r w:rsidRPr="00597371">
        <w:t>tégrante d’une stratégie de changement du travail enseignant à l’école. Il s’agit certes de se concerter afin de peaufiner des façons de faire établies et ainsi être, dans un cadre déte</w:t>
      </w:r>
      <w:r w:rsidRPr="00597371">
        <w:t>r</w:t>
      </w:r>
      <w:r w:rsidRPr="00597371">
        <w:t>miné, plus efficace, mais aussi de revoir le cadre du travail enseignant, cette révision devant rendre possible son évolution et sa tran</w:t>
      </w:r>
      <w:r w:rsidRPr="00597371">
        <w:t>s</w:t>
      </w:r>
      <w:r w:rsidRPr="00597371">
        <w:t>formation suivant des innovations reprises un peu partout –cycles d’apprentissage, regroupement des matières, i</w:t>
      </w:r>
      <w:r w:rsidRPr="00597371">
        <w:t>n</w:t>
      </w:r>
      <w:r w:rsidRPr="00597371">
        <w:t>terdisciplinarité, non-redoublement, nouvelles fo</w:t>
      </w:r>
      <w:r w:rsidRPr="00597371">
        <w:t>r</w:t>
      </w:r>
      <w:r w:rsidRPr="00597371">
        <w:t>mes d’évaluation des appre</w:t>
      </w:r>
      <w:r w:rsidRPr="00597371">
        <w:t>n</w:t>
      </w:r>
      <w:r w:rsidRPr="00597371">
        <w:t>tissages, intégration des TIC, etc.</w:t>
      </w:r>
    </w:p>
    <w:p w14:paraId="26401834" w14:textId="77777777" w:rsidR="007604A4" w:rsidRPr="00597371" w:rsidRDefault="007604A4" w:rsidP="007604A4">
      <w:pPr>
        <w:spacing w:before="120" w:after="120"/>
        <w:jc w:val="both"/>
      </w:pPr>
      <w:r w:rsidRPr="00597371">
        <w:t>Le travail collectif est une forme de responsabilisation des ense</w:t>
      </w:r>
      <w:r w:rsidRPr="00597371">
        <w:t>i</w:t>
      </w:r>
      <w:r w:rsidRPr="00597371">
        <w:t>gnants par rapport à leur travail, à ses effets et, par conséquent, un o</w:t>
      </w:r>
      <w:r w:rsidRPr="00597371">
        <w:t>u</w:t>
      </w:r>
      <w:r w:rsidRPr="00597371">
        <w:t>til de gestion pour les directions d’établissement. Cette demande est ambiguë et il semble qu’elle soit vécue comme telle. Les pédagogues qui prônent ce changement insistent sur le fait que les enseignants doivent être autorisés à in</w:t>
      </w:r>
      <w:r w:rsidRPr="00597371">
        <w:t>i</w:t>
      </w:r>
      <w:r w:rsidRPr="00597371">
        <w:t>tier des changements (empowerment), à développer de nouvelles pratiques. Ainsi Sachs (2001) a raison d’affirmer que la collaboration constitue un axe a</w:t>
      </w:r>
      <w:r w:rsidRPr="00597371">
        <w:t>u</w:t>
      </w:r>
      <w:r w:rsidRPr="00597371">
        <w:t>tour duquel se construisent deux types de professionnali</w:t>
      </w:r>
      <w:r w:rsidRPr="00597371">
        <w:t>s</w:t>
      </w:r>
      <w:r w:rsidRPr="00597371">
        <w:t>mes à la fois opposés et complémentaires</w:t>
      </w:r>
      <w:r>
        <w:t> :</w:t>
      </w:r>
      <w:r w:rsidRPr="00597371">
        <w:t xml:space="preserve"> un professionn</w:t>
      </w:r>
      <w:r w:rsidRPr="00597371">
        <w:t>a</w:t>
      </w:r>
      <w:r w:rsidRPr="00597371">
        <w:t>lisme dit managérial où le travail de collaboration entre e</w:t>
      </w:r>
      <w:r w:rsidRPr="00597371">
        <w:t>n</w:t>
      </w:r>
      <w:r w:rsidRPr="00597371">
        <w:t>seignants</w:t>
      </w:r>
      <w:r>
        <w:t xml:space="preserve"> [62] </w:t>
      </w:r>
      <w:r w:rsidRPr="00597371">
        <w:t>apparaît source d’efficacité organisationnelle accrue et un profe</w:t>
      </w:r>
      <w:r w:rsidRPr="00597371">
        <w:t>s</w:t>
      </w:r>
      <w:r w:rsidRPr="00597371">
        <w:t>sionnalisme dit démocratique ou activiste, propre à un collectif enseignant épousant les valeurs crit</w:t>
      </w:r>
      <w:r w:rsidRPr="00597371">
        <w:t>i</w:t>
      </w:r>
      <w:r w:rsidRPr="00597371">
        <w:t>ques de justice s</w:t>
      </w:r>
      <w:r w:rsidRPr="00597371">
        <w:t>o</w:t>
      </w:r>
      <w:r w:rsidRPr="00597371">
        <w:t>ciale et d’émancipation des groupes sociaux exclus ou d</w:t>
      </w:r>
      <w:r w:rsidRPr="00597371">
        <w:t>o</w:t>
      </w:r>
      <w:r w:rsidRPr="00597371">
        <w:t>minés avec lesquels les enseignants chercheraient à établir des parten</w:t>
      </w:r>
      <w:r w:rsidRPr="00597371">
        <w:t>a</w:t>
      </w:r>
      <w:r w:rsidRPr="00597371">
        <w:t>riats. Le premier type est formulé par l’administration scolaire, le second par les repr</w:t>
      </w:r>
      <w:r w:rsidRPr="00597371">
        <w:t>é</w:t>
      </w:r>
      <w:r w:rsidRPr="00597371">
        <w:t>sentants des enseignants.</w:t>
      </w:r>
    </w:p>
    <w:p w14:paraId="03ED4488" w14:textId="77777777" w:rsidR="007604A4" w:rsidRPr="00597371" w:rsidRDefault="007604A4" w:rsidP="007604A4">
      <w:pPr>
        <w:spacing w:before="120" w:after="120"/>
        <w:jc w:val="both"/>
      </w:pPr>
      <w:r w:rsidRPr="00597371">
        <w:lastRenderedPageBreak/>
        <w:t>Ce discours normatif sur l’intensification de la collabor</w:t>
      </w:r>
      <w:r w:rsidRPr="00597371">
        <w:t>a</w:t>
      </w:r>
      <w:r w:rsidRPr="00597371">
        <w:t>tion entre enseignants est fondé sur plusieurs arguments qu’on peut ramener à trois. Elle est un instrument de résol</w:t>
      </w:r>
      <w:r w:rsidRPr="00597371">
        <w:t>u</w:t>
      </w:r>
      <w:r w:rsidRPr="00597371">
        <w:t>tion des problèmes pédagogiques et de cogestion, d’accroissement de l’efficacité des établissements scolaires, d’apprentissage organisationnel et de professionnalisation (</w:t>
      </w:r>
      <w:proofErr w:type="spellStart"/>
      <w:r w:rsidRPr="00597371">
        <w:t>Talbert</w:t>
      </w:r>
      <w:proofErr w:type="spellEnd"/>
      <w:r w:rsidRPr="00597371">
        <w:t xml:space="preserve"> &amp; McLaughlin 2002). Les paragraphes suivants pr</w:t>
      </w:r>
      <w:r w:rsidRPr="00597371">
        <w:t>é</w:t>
      </w:r>
      <w:r w:rsidRPr="00597371">
        <w:t>sentent l’essentiel de cet argumentaire.</w:t>
      </w:r>
    </w:p>
    <w:p w14:paraId="406ACD61" w14:textId="77777777" w:rsidR="007604A4" w:rsidRPr="00597371" w:rsidRDefault="007604A4" w:rsidP="007604A4">
      <w:pPr>
        <w:spacing w:before="120" w:after="120"/>
        <w:jc w:val="both"/>
      </w:pPr>
    </w:p>
    <w:p w14:paraId="5C55D003" w14:textId="77777777" w:rsidR="007604A4" w:rsidRPr="00597371" w:rsidRDefault="007604A4" w:rsidP="007604A4">
      <w:pPr>
        <w:pStyle w:val="a"/>
      </w:pPr>
      <w:bookmarkStart w:id="3" w:name="Facteurs_2"/>
      <w:r w:rsidRPr="00597371">
        <w:t xml:space="preserve">De la résolution collective </w:t>
      </w:r>
      <w:r>
        <w:t>des problèmes</w:t>
      </w:r>
      <w:r>
        <w:br/>
      </w:r>
      <w:r w:rsidRPr="00597371">
        <w:t>à la cogestion démocr</w:t>
      </w:r>
      <w:r w:rsidRPr="00597371">
        <w:t>a</w:t>
      </w:r>
      <w:r w:rsidRPr="00597371">
        <w:t>tique</w:t>
      </w:r>
    </w:p>
    <w:bookmarkEnd w:id="3"/>
    <w:p w14:paraId="6319F1C2" w14:textId="77777777" w:rsidR="007604A4" w:rsidRPr="00597371" w:rsidRDefault="007604A4" w:rsidP="007604A4">
      <w:pPr>
        <w:spacing w:before="120" w:after="120"/>
        <w:jc w:val="both"/>
      </w:pPr>
    </w:p>
    <w:p w14:paraId="755C842D" w14:textId="77777777" w:rsidR="007604A4" w:rsidRPr="00384B20" w:rsidRDefault="007604A4" w:rsidP="007604A4">
      <w:pPr>
        <w:ind w:right="90" w:firstLine="0"/>
        <w:jc w:val="both"/>
        <w:rPr>
          <w:sz w:val="20"/>
        </w:rPr>
      </w:pPr>
      <w:hyperlink w:anchor="tdm" w:history="1">
        <w:r w:rsidRPr="00384B20">
          <w:rPr>
            <w:rStyle w:val="Hyperlien"/>
            <w:sz w:val="20"/>
          </w:rPr>
          <w:t>Retour à la table des matières</w:t>
        </w:r>
      </w:hyperlink>
    </w:p>
    <w:p w14:paraId="7947B758" w14:textId="77777777" w:rsidR="007604A4" w:rsidRPr="00597371" w:rsidRDefault="007604A4" w:rsidP="007604A4">
      <w:pPr>
        <w:spacing w:before="120" w:after="120"/>
        <w:jc w:val="both"/>
      </w:pPr>
      <w:r w:rsidRPr="00597371">
        <w:t>La collaboration stimule la résolution des problèmes et augmente l’espoir de réussite dans l’enseignement. Méc</w:t>
      </w:r>
      <w:r w:rsidRPr="00597371">
        <w:t>a</w:t>
      </w:r>
      <w:r w:rsidRPr="00597371">
        <w:t>nisme de soutien et d’encouragement, elle nourrit le sentiment de compétence des ense</w:t>
      </w:r>
      <w:r w:rsidRPr="00597371">
        <w:t>i</w:t>
      </w:r>
      <w:r w:rsidRPr="00597371">
        <w:t>gnants en difficulté car elle permet d’obtenir des collègues des pistes, des façons de faire et des outils pour surmonter les obstacles. Pour les défenseurs de cette croyance, la collaboration et le partage des s</w:t>
      </w:r>
      <w:r w:rsidRPr="00597371">
        <w:t>a</w:t>
      </w:r>
      <w:r w:rsidRPr="00597371">
        <w:t>voirs constituent des pratiques ém</w:t>
      </w:r>
      <w:r w:rsidRPr="00597371">
        <w:t>i</w:t>
      </w:r>
      <w:r w:rsidRPr="00597371">
        <w:t>nemment souhaitables, points de départ incontournables pour résoudre des probl</w:t>
      </w:r>
      <w:r w:rsidRPr="00597371">
        <w:t>è</w:t>
      </w:r>
      <w:r w:rsidRPr="00597371">
        <w:t xml:space="preserve">mes impliquant plusieurs individus (Lessard &amp; </w:t>
      </w:r>
      <w:proofErr w:type="spellStart"/>
      <w:r w:rsidRPr="00597371">
        <w:t>Portelance</w:t>
      </w:r>
      <w:proofErr w:type="spellEnd"/>
      <w:r w:rsidRPr="00597371">
        <w:t xml:space="preserve"> 2005). Les enseignants qui collab</w:t>
      </w:r>
      <w:r w:rsidRPr="00597371">
        <w:t>o</w:t>
      </w:r>
      <w:r w:rsidRPr="00597371">
        <w:t>rent ont tendance à man</w:t>
      </w:r>
      <w:r w:rsidRPr="00597371">
        <w:t>i</w:t>
      </w:r>
      <w:r w:rsidRPr="00597371">
        <w:t>fester des attentes positives élevées à l’égard de leurs él</w:t>
      </w:r>
      <w:r w:rsidRPr="00597371">
        <w:t>è</w:t>
      </w:r>
      <w:r w:rsidRPr="00597371">
        <w:t>ves et de leurs collègues, à prendre de nouvelles initiatives et des engagements pour améliorer leurs pratiques. À l’inverse, de ce point de vue, l’absence de collaboration favorise le déco</w:t>
      </w:r>
      <w:r w:rsidRPr="00597371">
        <w:t>u</w:t>
      </w:r>
      <w:r w:rsidRPr="00597371">
        <w:t>ragement et la résignation parmi les enseignants aux prises avec des classes diffic</w:t>
      </w:r>
      <w:r w:rsidRPr="00597371">
        <w:t>i</w:t>
      </w:r>
      <w:r w:rsidRPr="00597371">
        <w:t>les.</w:t>
      </w:r>
    </w:p>
    <w:p w14:paraId="4F5194B1" w14:textId="77777777" w:rsidR="007604A4" w:rsidRPr="00597371" w:rsidRDefault="007604A4" w:rsidP="007604A4">
      <w:pPr>
        <w:spacing w:before="120" w:after="120"/>
        <w:jc w:val="both"/>
      </w:pPr>
    </w:p>
    <w:p w14:paraId="07C22F88" w14:textId="77777777" w:rsidR="007604A4" w:rsidRPr="00597371" w:rsidRDefault="007604A4" w:rsidP="007604A4">
      <w:pPr>
        <w:pStyle w:val="a"/>
      </w:pPr>
      <w:bookmarkStart w:id="4" w:name="Facteurs_3"/>
      <w:r w:rsidRPr="00597371">
        <w:t>L’</w:t>
      </w:r>
      <w:r>
        <w:t>apprentissage de l’organisation</w:t>
      </w:r>
      <w:r>
        <w:br/>
      </w:r>
      <w:r w:rsidRPr="00597371">
        <w:t>et la professionnalis</w:t>
      </w:r>
      <w:r w:rsidRPr="00597371">
        <w:t>a</w:t>
      </w:r>
      <w:r w:rsidRPr="00597371">
        <w:t>tion</w:t>
      </w:r>
    </w:p>
    <w:bookmarkEnd w:id="4"/>
    <w:p w14:paraId="3FA63718" w14:textId="77777777" w:rsidR="007604A4" w:rsidRPr="00597371" w:rsidRDefault="007604A4" w:rsidP="007604A4">
      <w:pPr>
        <w:spacing w:before="120" w:after="120"/>
        <w:jc w:val="both"/>
      </w:pPr>
    </w:p>
    <w:p w14:paraId="669C6085" w14:textId="77777777" w:rsidR="007604A4" w:rsidRPr="00597371" w:rsidRDefault="007604A4" w:rsidP="007604A4">
      <w:pPr>
        <w:spacing w:before="120" w:after="120"/>
        <w:jc w:val="both"/>
      </w:pPr>
      <w:r w:rsidRPr="00597371">
        <w:t>La coopération entre acteurs ne résoudrait pas seulement des pr</w:t>
      </w:r>
      <w:r w:rsidRPr="00597371">
        <w:t>o</w:t>
      </w:r>
      <w:r w:rsidRPr="00597371">
        <w:t>blèmes ponctuels liés aux tâches respectives de chacun, elle constru</w:t>
      </w:r>
      <w:r w:rsidRPr="00597371">
        <w:t>i</w:t>
      </w:r>
      <w:r w:rsidRPr="00597371">
        <w:t>rait et élargirait l’organisation démocratique de coge</w:t>
      </w:r>
      <w:r w:rsidRPr="00597371">
        <w:t>s</w:t>
      </w:r>
      <w:r w:rsidRPr="00597371">
        <w:t>tion de l’école. Elle favoriserait une organisation où les acteurs éducatifs intervie</w:t>
      </w:r>
      <w:r w:rsidRPr="00597371">
        <w:t>n</w:t>
      </w:r>
      <w:r w:rsidRPr="00597371">
        <w:lastRenderedPageBreak/>
        <w:t>nent les uns auprès des a</w:t>
      </w:r>
      <w:r w:rsidRPr="00597371">
        <w:t>u</w:t>
      </w:r>
      <w:r w:rsidRPr="00597371">
        <w:t>tres (Massé 1993). Dans cette perspective, le travail collectif est source d’apprentissage sur l’organisation car il peut comporter des m</w:t>
      </w:r>
      <w:r w:rsidRPr="00597371">
        <w:t>o</w:t>
      </w:r>
      <w:r w:rsidRPr="00597371">
        <w:t>des partagés d’analyse et de compréhension des situations, de préparation, d’action et d’évaluation de ces mêmes situations. Travailler ensemble permet de remettre en question les s</w:t>
      </w:r>
      <w:r w:rsidRPr="00597371">
        <w:t>a</w:t>
      </w:r>
      <w:r w:rsidRPr="00597371">
        <w:t>voirs pris pour acquis, de reconnaître problèmes et difficultés, de pa</w:t>
      </w:r>
      <w:r w:rsidRPr="00597371">
        <w:t>r</w:t>
      </w:r>
      <w:r w:rsidRPr="00597371">
        <w:t>ticiper à la production</w:t>
      </w:r>
      <w:r>
        <w:t xml:space="preserve"> [63] </w:t>
      </w:r>
      <w:r w:rsidRPr="00597371">
        <w:t>de connaissances qui servent aux membres du collectif à améliorer leurs pratiques. Comme le mentionne Quicke (2000), la collaboration permet de réduire la rigidité des pratiques b</w:t>
      </w:r>
      <w:r w:rsidRPr="00597371">
        <w:t>u</w:t>
      </w:r>
      <w:r w:rsidRPr="00597371">
        <w:t>reaucratiques et de créer un cadre favorable à la r</w:t>
      </w:r>
      <w:r w:rsidRPr="00597371">
        <w:t>é</w:t>
      </w:r>
      <w:r w:rsidRPr="00597371">
        <w:t>flexivité, aux échanges d’expériences et à l’innovation. C’est aussi un instr</w:t>
      </w:r>
      <w:r w:rsidRPr="00597371">
        <w:t>u</w:t>
      </w:r>
      <w:r w:rsidRPr="00597371">
        <w:t>ment d’intégration, de soutien moral et d’assistance mutuelle.</w:t>
      </w:r>
    </w:p>
    <w:p w14:paraId="182FAF20" w14:textId="77777777" w:rsidR="007604A4" w:rsidRPr="00597371" w:rsidRDefault="007604A4" w:rsidP="007604A4">
      <w:pPr>
        <w:spacing w:before="120" w:after="120"/>
        <w:jc w:val="both"/>
      </w:pPr>
    </w:p>
    <w:p w14:paraId="785E2C2C" w14:textId="77777777" w:rsidR="007604A4" w:rsidRPr="00597371" w:rsidRDefault="007604A4" w:rsidP="007604A4">
      <w:pPr>
        <w:pStyle w:val="a"/>
      </w:pPr>
      <w:bookmarkStart w:id="5" w:name="Facteurs_4"/>
      <w:r w:rsidRPr="00597371">
        <w:t>L’augmentation de l’efficacité</w:t>
      </w:r>
    </w:p>
    <w:bookmarkEnd w:id="5"/>
    <w:p w14:paraId="4FD1941C" w14:textId="77777777" w:rsidR="007604A4" w:rsidRPr="00597371" w:rsidRDefault="007604A4" w:rsidP="007604A4">
      <w:pPr>
        <w:spacing w:before="120" w:after="120"/>
        <w:jc w:val="both"/>
      </w:pPr>
    </w:p>
    <w:p w14:paraId="362BE764" w14:textId="77777777" w:rsidR="007604A4" w:rsidRPr="00384B20" w:rsidRDefault="007604A4" w:rsidP="007604A4">
      <w:pPr>
        <w:ind w:right="90" w:firstLine="0"/>
        <w:jc w:val="both"/>
        <w:rPr>
          <w:sz w:val="20"/>
        </w:rPr>
      </w:pPr>
      <w:hyperlink w:anchor="tdm" w:history="1">
        <w:r w:rsidRPr="00384B20">
          <w:rPr>
            <w:rStyle w:val="Hyperlien"/>
            <w:sz w:val="20"/>
          </w:rPr>
          <w:t>Retour à la table des matières</w:t>
        </w:r>
      </w:hyperlink>
    </w:p>
    <w:p w14:paraId="4D58AC69" w14:textId="77777777" w:rsidR="007604A4" w:rsidRPr="00597371" w:rsidRDefault="007604A4" w:rsidP="007604A4">
      <w:pPr>
        <w:spacing w:before="120" w:after="120"/>
        <w:jc w:val="both"/>
      </w:pPr>
      <w:r w:rsidRPr="00597371">
        <w:t>La collaboration est un outil d’amélioration de l’efficacité car elle apprend aux acteurs à ne plus répéter les mêmes e</w:t>
      </w:r>
      <w:r w:rsidRPr="00597371">
        <w:t>r</w:t>
      </w:r>
      <w:r w:rsidRPr="00597371">
        <w:t>reurs. Quicke (2000) soutient qu’elle transforme un corps professio</w:t>
      </w:r>
      <w:r w:rsidRPr="00597371">
        <w:t>n</w:t>
      </w:r>
      <w:r w:rsidRPr="00597371">
        <w:t>nel en une communauté d’apprentissage, de réflexion et de re</w:t>
      </w:r>
      <w:r w:rsidRPr="00597371">
        <w:t>s</w:t>
      </w:r>
      <w:r w:rsidRPr="00597371">
        <w:t>ponsabilité envers l’institution scolaire. Les enseignants qui co</w:t>
      </w:r>
      <w:r w:rsidRPr="00597371">
        <w:t>l</w:t>
      </w:r>
      <w:r w:rsidRPr="00597371">
        <w:t>laborent reconnaissent davantage la nécessité de mettre l’accent sur l’apprentissage et la r</w:t>
      </w:r>
      <w:r w:rsidRPr="00597371">
        <w:t>é</w:t>
      </w:r>
      <w:r w:rsidRPr="00597371">
        <w:t>flexion. Une telle collaboration val</w:t>
      </w:r>
      <w:r w:rsidRPr="00597371">
        <w:t>o</w:t>
      </w:r>
      <w:r w:rsidRPr="00597371">
        <w:t>rise la recherche de solutions communes et de stratégies effic</w:t>
      </w:r>
      <w:r w:rsidRPr="00597371">
        <w:t>a</w:t>
      </w:r>
      <w:r w:rsidRPr="00597371">
        <w:t>ces, le tutorat (monitoring) et l’encadrement des relations, le partage de la prise de déc</w:t>
      </w:r>
      <w:r w:rsidRPr="00597371">
        <w:t>i</w:t>
      </w:r>
      <w:r w:rsidRPr="00597371">
        <w:t>sion (</w:t>
      </w:r>
      <w:proofErr w:type="spellStart"/>
      <w:r w:rsidRPr="00597371">
        <w:t>shared</w:t>
      </w:r>
      <w:proofErr w:type="spellEnd"/>
      <w:r w:rsidRPr="00597371">
        <w:t xml:space="preserve"> </w:t>
      </w:r>
      <w:proofErr w:type="spellStart"/>
      <w:r w:rsidRPr="00597371">
        <w:t>decision</w:t>
      </w:r>
      <w:proofErr w:type="spellEnd"/>
      <w:r w:rsidRPr="00597371">
        <w:t xml:space="preserve"> </w:t>
      </w:r>
      <w:proofErr w:type="spellStart"/>
      <w:r w:rsidRPr="00597371">
        <w:t>making</w:t>
      </w:r>
      <w:proofErr w:type="spellEnd"/>
      <w:r w:rsidRPr="00597371">
        <w:t>), les habiletés à résoudre les conflits et à travailler en équipe. Elle forme aussi les enseignants à se situer face à leurs re</w:t>
      </w:r>
      <w:r w:rsidRPr="00597371">
        <w:t>s</w:t>
      </w:r>
      <w:r w:rsidRPr="00597371">
        <w:t>ponsabilités e</w:t>
      </w:r>
      <w:r w:rsidRPr="00597371">
        <w:t>n</w:t>
      </w:r>
      <w:r w:rsidRPr="00597371">
        <w:t>vers l’école et la communauté.</w:t>
      </w:r>
    </w:p>
    <w:p w14:paraId="5DDB241D" w14:textId="77777777" w:rsidR="007604A4" w:rsidRPr="00597371" w:rsidRDefault="007604A4" w:rsidP="007604A4">
      <w:pPr>
        <w:pStyle w:val="a"/>
      </w:pPr>
      <w:r>
        <w:br w:type="page"/>
      </w:r>
      <w:bookmarkStart w:id="6" w:name="Facteurs_5"/>
      <w:r w:rsidRPr="00597371">
        <w:lastRenderedPageBreak/>
        <w:t>Les conditions de la collaboration</w:t>
      </w:r>
    </w:p>
    <w:bookmarkEnd w:id="6"/>
    <w:p w14:paraId="3B0562EC" w14:textId="77777777" w:rsidR="007604A4" w:rsidRPr="00597371" w:rsidRDefault="007604A4" w:rsidP="007604A4">
      <w:pPr>
        <w:spacing w:before="120" w:after="120"/>
        <w:jc w:val="both"/>
      </w:pPr>
    </w:p>
    <w:p w14:paraId="58B0D146" w14:textId="77777777" w:rsidR="007604A4" w:rsidRPr="00817622" w:rsidRDefault="007604A4" w:rsidP="007604A4">
      <w:pPr>
        <w:pStyle w:val="b"/>
      </w:pPr>
      <w:r w:rsidRPr="00817622">
        <w:t>Négocier l’adhésion des enseignants</w:t>
      </w:r>
    </w:p>
    <w:p w14:paraId="12594698" w14:textId="77777777" w:rsidR="007604A4" w:rsidRPr="00597371" w:rsidRDefault="007604A4" w:rsidP="007604A4">
      <w:pPr>
        <w:spacing w:before="120" w:after="120"/>
        <w:jc w:val="both"/>
      </w:pPr>
    </w:p>
    <w:p w14:paraId="05F5F8BC" w14:textId="77777777" w:rsidR="007604A4" w:rsidRPr="00384B20" w:rsidRDefault="007604A4" w:rsidP="007604A4">
      <w:pPr>
        <w:ind w:right="90" w:firstLine="0"/>
        <w:jc w:val="both"/>
        <w:rPr>
          <w:sz w:val="20"/>
        </w:rPr>
      </w:pPr>
      <w:hyperlink w:anchor="tdm" w:history="1">
        <w:r w:rsidRPr="00384B20">
          <w:rPr>
            <w:rStyle w:val="Hyperlien"/>
            <w:sz w:val="20"/>
          </w:rPr>
          <w:t>Retour à la table des matières</w:t>
        </w:r>
      </w:hyperlink>
    </w:p>
    <w:p w14:paraId="4853EAA9" w14:textId="77777777" w:rsidR="007604A4" w:rsidRPr="00597371" w:rsidRDefault="007604A4" w:rsidP="007604A4">
      <w:pPr>
        <w:spacing w:before="120" w:after="120"/>
        <w:jc w:val="both"/>
      </w:pPr>
      <w:r w:rsidRPr="00597371">
        <w:t>Les effets d’un travail collectif institutionnalisé varient selon qu’il est imposé ou se développe comme le fruit d’une v</w:t>
      </w:r>
      <w:r w:rsidRPr="00597371">
        <w:t>o</w:t>
      </w:r>
      <w:r w:rsidRPr="00597371">
        <w:t>lonté collective et d’un consensus entre pairs. C’est la fameuse distinction de Hargreaves entre la véritable coll</w:t>
      </w:r>
      <w:r w:rsidRPr="00597371">
        <w:t>a</w:t>
      </w:r>
      <w:r w:rsidRPr="00597371">
        <w:t>boration –spontanée, volontaire, orientée vers le développement du jugement professionnel, intégrée aux processus qu</w:t>
      </w:r>
      <w:r w:rsidRPr="00597371">
        <w:t>o</w:t>
      </w:r>
      <w:r w:rsidRPr="00597371">
        <w:t>tidiens du travail et imprévisible– et la collégialité contrainte (Hargreaves 1994, 186-211). Dans le premier cas, les ense</w:t>
      </w:r>
      <w:r w:rsidRPr="00597371">
        <w:t>i</w:t>
      </w:r>
      <w:r w:rsidRPr="00597371">
        <w:t>gnants ont tendance à manifester des attitudes positives, considérant la collabor</w:t>
      </w:r>
      <w:r w:rsidRPr="00597371">
        <w:t>a</w:t>
      </w:r>
      <w:r w:rsidRPr="00597371">
        <w:t>tion comme porteuse de confiance professionnelle et de cohérence dans l’action. Dans le second, lorsqu’il est institué de manière oblig</w:t>
      </w:r>
      <w:r w:rsidRPr="00597371">
        <w:t>a</w:t>
      </w:r>
      <w:r w:rsidRPr="00597371">
        <w:t>toire, le travail collectif est moins un facteur d’efficacité qu’une sou</w:t>
      </w:r>
      <w:r w:rsidRPr="00597371">
        <w:t>r</w:t>
      </w:r>
      <w:r w:rsidRPr="00597371">
        <w:t>ce de craintes face à l’autorité, voire de résistance. Les ense</w:t>
      </w:r>
      <w:r w:rsidRPr="00597371">
        <w:t>i</w:t>
      </w:r>
      <w:r w:rsidRPr="00597371">
        <w:t>gnants s’y plient et s’en accommodent, mais sans s’approprier ni les valeurs ni la responsabilité d’en faire un instrument collectif efficace. Instituer des mesures de collabor</w:t>
      </w:r>
      <w:r w:rsidRPr="00597371">
        <w:t>a</w:t>
      </w:r>
      <w:r w:rsidRPr="00597371">
        <w:t>tion en enjeu de l’évolution du système éducatif tout en prése</w:t>
      </w:r>
      <w:r w:rsidRPr="00597371">
        <w:t>r</w:t>
      </w:r>
      <w:r w:rsidRPr="00597371">
        <w:t>vant les structures qui accordent plus d’importance au travail individuel, risque plutôt de conduire à un dysfon</w:t>
      </w:r>
      <w:r w:rsidRPr="00597371">
        <w:t>c</w:t>
      </w:r>
      <w:r w:rsidRPr="00597371">
        <w:t>tionnement (</w:t>
      </w:r>
      <w:proofErr w:type="spellStart"/>
      <w:r w:rsidRPr="00597371">
        <w:t>Périsset-Bagnoud</w:t>
      </w:r>
      <w:proofErr w:type="spellEnd"/>
      <w:r w:rsidRPr="00597371">
        <w:t xml:space="preserve"> 2005). À moins qu’elle ne fasse traditionne</w:t>
      </w:r>
      <w:r w:rsidRPr="00597371">
        <w:t>l</w:t>
      </w:r>
      <w:r w:rsidRPr="00597371">
        <w:t>lement partie de</w:t>
      </w:r>
      <w:r>
        <w:t xml:space="preserve"> [64] </w:t>
      </w:r>
      <w:r w:rsidRPr="00597371">
        <w:t>la culture de l’école, la collaboration doit donc être n</w:t>
      </w:r>
      <w:r w:rsidRPr="00597371">
        <w:t>é</w:t>
      </w:r>
      <w:r w:rsidRPr="00597371">
        <w:t>gociée en même temps que la mise en place du changement qu’elle est censée faciliter (</w:t>
      </w:r>
      <w:proofErr w:type="spellStart"/>
      <w:r w:rsidRPr="00597371">
        <w:t>Klette</w:t>
      </w:r>
      <w:proofErr w:type="spellEnd"/>
      <w:r w:rsidRPr="00597371">
        <w:t xml:space="preserve"> 1997).</w:t>
      </w:r>
    </w:p>
    <w:p w14:paraId="565E2F3C" w14:textId="77777777" w:rsidR="007604A4" w:rsidRPr="00597371" w:rsidRDefault="007604A4" w:rsidP="007604A4">
      <w:pPr>
        <w:spacing w:before="120" w:after="120"/>
        <w:jc w:val="both"/>
      </w:pPr>
    </w:p>
    <w:p w14:paraId="7646E277" w14:textId="77777777" w:rsidR="007604A4" w:rsidRPr="00817622" w:rsidRDefault="007604A4" w:rsidP="007604A4">
      <w:pPr>
        <w:pStyle w:val="b"/>
      </w:pPr>
      <w:r w:rsidRPr="00817622">
        <w:t>Instaurer une cultu</w:t>
      </w:r>
      <w:r>
        <w:t>re de la collaboration porteuse</w:t>
      </w:r>
      <w:r>
        <w:br/>
      </w:r>
      <w:r w:rsidRPr="00817622">
        <w:t>d’une modific</w:t>
      </w:r>
      <w:r w:rsidRPr="00817622">
        <w:t>a</w:t>
      </w:r>
      <w:r w:rsidRPr="00817622">
        <w:t>tion de l’exercice du pouvoir</w:t>
      </w:r>
      <w:r>
        <w:br/>
      </w:r>
      <w:r w:rsidRPr="00817622">
        <w:t>dans l’établissement</w:t>
      </w:r>
    </w:p>
    <w:p w14:paraId="186AEEFC" w14:textId="77777777" w:rsidR="007604A4" w:rsidRPr="00597371" w:rsidRDefault="007604A4" w:rsidP="007604A4">
      <w:pPr>
        <w:spacing w:before="120" w:after="120"/>
        <w:jc w:val="both"/>
      </w:pPr>
    </w:p>
    <w:p w14:paraId="595F07D9" w14:textId="77777777" w:rsidR="007604A4" w:rsidRPr="00597371" w:rsidRDefault="007604A4" w:rsidP="007604A4">
      <w:pPr>
        <w:spacing w:before="120" w:after="120"/>
        <w:jc w:val="both"/>
      </w:pPr>
      <w:r w:rsidRPr="00597371">
        <w:t>La collaboration entre enseignants n’a pas que des effets p</w:t>
      </w:r>
      <w:r w:rsidRPr="00597371">
        <w:t>o</w:t>
      </w:r>
      <w:r w:rsidRPr="00597371">
        <w:t>sitifs, pas plus qu’elle n’est une panacée. En milieu de travail, la collabor</w:t>
      </w:r>
      <w:r w:rsidRPr="00597371">
        <w:t>a</w:t>
      </w:r>
      <w:r w:rsidRPr="00597371">
        <w:t>tion et le partage des savoirs sont des réalités sociales fragiles, cond</w:t>
      </w:r>
      <w:r w:rsidRPr="00597371">
        <w:t>i</w:t>
      </w:r>
      <w:r w:rsidRPr="00597371">
        <w:t>tionnelles dont les effets ne sont pas toujours prévisibles par les m</w:t>
      </w:r>
      <w:r w:rsidRPr="00597371">
        <w:t>é</w:t>
      </w:r>
      <w:r w:rsidRPr="00597371">
        <w:lastRenderedPageBreak/>
        <w:t xml:space="preserve">canismes de planification bureaucratique (Lessard &amp; </w:t>
      </w:r>
      <w:proofErr w:type="spellStart"/>
      <w:r w:rsidRPr="00597371">
        <w:t>Portelance</w:t>
      </w:r>
      <w:proofErr w:type="spellEnd"/>
      <w:r w:rsidRPr="00597371">
        <w:t xml:space="preserve"> 2005). Comme le souligne </w:t>
      </w:r>
      <w:proofErr w:type="spellStart"/>
      <w:r w:rsidRPr="00597371">
        <w:t>Gather</w:t>
      </w:r>
      <w:proofErr w:type="spellEnd"/>
      <w:r w:rsidRPr="00597371">
        <w:t xml:space="preserve"> </w:t>
      </w:r>
      <w:proofErr w:type="spellStart"/>
      <w:r w:rsidRPr="00597371">
        <w:t>Thurler</w:t>
      </w:r>
      <w:proofErr w:type="spellEnd"/>
      <w:r w:rsidRPr="00597371">
        <w:t xml:space="preserve"> (1994), la coopération entre les enseignants est moins le résultat d’un processus de planific</w:t>
      </w:r>
      <w:r w:rsidRPr="00597371">
        <w:t>a</w:t>
      </w:r>
      <w:r w:rsidRPr="00597371">
        <w:t>tion et d’organisation technocrat</w:t>
      </w:r>
      <w:r w:rsidRPr="00597371">
        <w:t>i</w:t>
      </w:r>
      <w:r w:rsidRPr="00597371">
        <w:t xml:space="preserve">que que de la culture de l’établissement. </w:t>
      </w:r>
      <w:proofErr w:type="spellStart"/>
      <w:r w:rsidRPr="00597371">
        <w:t>Klette</w:t>
      </w:r>
      <w:proofErr w:type="spellEnd"/>
      <w:r w:rsidRPr="00597371">
        <w:t xml:space="preserve"> (1997) abonde dans le même sens, soutenant que la collabor</w:t>
      </w:r>
      <w:r w:rsidRPr="00597371">
        <w:t>a</w:t>
      </w:r>
      <w:r w:rsidRPr="00597371">
        <w:t>tion entre les e</w:t>
      </w:r>
      <w:r w:rsidRPr="00597371">
        <w:t>n</w:t>
      </w:r>
      <w:r w:rsidRPr="00597371">
        <w:t>seignants relève d’un certain habitus professionnel, c’est-à-dire, d’un ense</w:t>
      </w:r>
      <w:r w:rsidRPr="00597371">
        <w:t>m</w:t>
      </w:r>
      <w:r w:rsidRPr="00597371">
        <w:t>ble de schèmes, de prédispositions pratiques transférables qui caractérisent les individus-membres d’un groupe s</w:t>
      </w:r>
      <w:r w:rsidRPr="00597371">
        <w:t>o</w:t>
      </w:r>
      <w:r w:rsidRPr="00597371">
        <w:t>cial. Elle se présente à la fois comme un ensemble de valeurs, de sy</w:t>
      </w:r>
      <w:r w:rsidRPr="00597371">
        <w:t>m</w:t>
      </w:r>
      <w:r w:rsidRPr="00597371">
        <w:t>boles, de pratiques partagés par les membres d’un groupe social (une école).</w:t>
      </w:r>
    </w:p>
    <w:p w14:paraId="2DBCE28E" w14:textId="77777777" w:rsidR="007604A4" w:rsidRPr="00597371" w:rsidRDefault="007604A4" w:rsidP="007604A4">
      <w:pPr>
        <w:spacing w:before="120" w:after="120"/>
        <w:jc w:val="both"/>
      </w:pPr>
    </w:p>
    <w:p w14:paraId="424C2971" w14:textId="77777777" w:rsidR="007604A4" w:rsidRPr="00597371" w:rsidRDefault="007604A4" w:rsidP="007604A4">
      <w:pPr>
        <w:pStyle w:val="a"/>
      </w:pPr>
      <w:bookmarkStart w:id="7" w:name="Facteurs_6"/>
      <w:r w:rsidRPr="00597371">
        <w:t>Modèle d’analyse</w:t>
      </w:r>
    </w:p>
    <w:bookmarkEnd w:id="7"/>
    <w:p w14:paraId="7EDEB54E" w14:textId="77777777" w:rsidR="007604A4" w:rsidRPr="00597371" w:rsidRDefault="007604A4" w:rsidP="007604A4">
      <w:pPr>
        <w:spacing w:before="120" w:after="120"/>
        <w:jc w:val="both"/>
      </w:pPr>
    </w:p>
    <w:p w14:paraId="40DE68B2" w14:textId="77777777" w:rsidR="007604A4" w:rsidRPr="00384B20" w:rsidRDefault="007604A4" w:rsidP="007604A4">
      <w:pPr>
        <w:ind w:right="90" w:firstLine="0"/>
        <w:jc w:val="both"/>
        <w:rPr>
          <w:sz w:val="20"/>
        </w:rPr>
      </w:pPr>
      <w:hyperlink w:anchor="tdm" w:history="1">
        <w:r w:rsidRPr="00384B20">
          <w:rPr>
            <w:rStyle w:val="Hyperlien"/>
            <w:sz w:val="20"/>
          </w:rPr>
          <w:t>Retour à la table des matières</w:t>
        </w:r>
      </w:hyperlink>
    </w:p>
    <w:p w14:paraId="2F635C24" w14:textId="77777777" w:rsidR="007604A4" w:rsidRPr="00597371" w:rsidRDefault="001E64FC" w:rsidP="007604A4">
      <w:pPr>
        <w:spacing w:before="120" w:after="120"/>
        <w:jc w:val="both"/>
      </w:pPr>
      <w:r w:rsidRPr="00597371">
        <w:rPr>
          <w:noProof/>
        </w:rPr>
        <mc:AlternateContent>
          <mc:Choice Requires="wps">
            <w:drawing>
              <wp:anchor distT="0" distB="0" distL="114300" distR="114300" simplePos="0" relativeHeight="251656704" behindDoc="0" locked="0" layoutInCell="1" allowOverlap="1" wp14:anchorId="30BE0188" wp14:editId="044D812C">
                <wp:simplePos x="0" y="0"/>
                <wp:positionH relativeFrom="page">
                  <wp:posOffset>774065</wp:posOffset>
                </wp:positionH>
                <wp:positionV relativeFrom="paragraph">
                  <wp:posOffset>46990</wp:posOffset>
                </wp:positionV>
                <wp:extent cx="217170" cy="329565"/>
                <wp:effectExtent l="0" t="0" r="0" b="0"/>
                <wp:wrapNone/>
                <wp:docPr id="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1CA87" w14:textId="77777777" w:rsidR="007604A4" w:rsidRDefault="007604A4" w:rsidP="007604A4">
                            <w:pPr>
                              <w:spacing w:before="6" w:line="512" w:lineRule="exact"/>
                              <w:rPr>
                                <w:sz w:val="44"/>
                              </w:rPr>
                            </w:pPr>
                            <w:r>
                              <w:rPr>
                                <w:color w:val="7F7F7F"/>
                                <w:w w:val="118"/>
                                <w:sz w:val="44"/>
                              </w:rPr>
                              <w:t>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E0188" id="docshape19" o:spid="_x0000_s1027" type="#_x0000_t202" style="position:absolute;left:0;text-align:left;margin-left:60.95pt;margin-top:3.7pt;width:17.1pt;height:25.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" filled="f" stroked="f">
                <v:path arrowok="t"/>
                <v:textbox inset="0,0,0,0">
                  <w:txbxContent>
                    <w:p w14:paraId="3961CA87" w14:textId="77777777" w:rsidR="007604A4" w:rsidRDefault="007604A4" w:rsidP="007604A4">
                      <w:pPr>
                        <w:spacing w:before="6" w:line="512" w:lineRule="exact"/>
                        <w:rPr>
                          <w:sz w:val="44"/>
                        </w:rPr>
                      </w:pPr>
                      <w:r>
                        <w:rPr>
                          <w:color w:val="7F7F7F"/>
                          <w:w w:val="118"/>
                          <w:sz w:val="44"/>
                        </w:rPr>
                        <w:t>Q</w:t>
                      </w:r>
                    </w:p>
                  </w:txbxContent>
                </v:textbox>
                <w10:wrap anchorx="page"/>
              </v:shape>
            </w:pict>
          </mc:Fallback>
        </mc:AlternateContent>
      </w:r>
      <w:r w:rsidR="007604A4">
        <w:t>Q</w:t>
      </w:r>
      <w:r w:rsidR="007604A4" w:rsidRPr="00597371">
        <w:t>uels sont les facteurs qui peuvent favoriser ou entraver la coll</w:t>
      </w:r>
      <w:r w:rsidR="007604A4" w:rsidRPr="00597371">
        <w:t>a</w:t>
      </w:r>
      <w:r w:rsidR="007604A4" w:rsidRPr="00597371">
        <w:t>boration chez les enseignants ? Les écrits scientifiques r</w:t>
      </w:r>
      <w:r w:rsidR="007604A4" w:rsidRPr="00597371">
        <w:t>e</w:t>
      </w:r>
      <w:r w:rsidR="007604A4">
        <w:t>censés, les données empiri</w:t>
      </w:r>
      <w:r w:rsidR="007604A4" w:rsidRPr="00597371">
        <w:t>ques disponibles apportent des éléments. Cette étude est une analyse secondaire d’une enquête à laquelle nous avons collab</w:t>
      </w:r>
      <w:r w:rsidR="007604A4" w:rsidRPr="00597371">
        <w:t>o</w:t>
      </w:r>
      <w:r w:rsidR="007604A4" w:rsidRPr="00597371">
        <w:t>ré et dont l’objet était plus large (Kamanzi, Lessard &amp; al. 2008).</w:t>
      </w:r>
    </w:p>
    <w:p w14:paraId="11D2A500" w14:textId="77777777" w:rsidR="007604A4" w:rsidRPr="00597371" w:rsidRDefault="007604A4" w:rsidP="007604A4">
      <w:pPr>
        <w:spacing w:before="120" w:after="120"/>
        <w:jc w:val="both"/>
      </w:pPr>
      <w:r w:rsidRPr="00597371">
        <w:t>D’entrée de jeu, nous postulons que l’intensification du travail co</w:t>
      </w:r>
      <w:r w:rsidRPr="00597371">
        <w:t>l</w:t>
      </w:r>
      <w:r w:rsidRPr="00597371">
        <w:t>lectif est influencée par des facteurs personnels, liés à l’organisation du travail et à l’environnement externe ou inte</w:t>
      </w:r>
      <w:r w:rsidRPr="00597371">
        <w:t>r</w:t>
      </w:r>
      <w:r w:rsidRPr="00597371">
        <w:t>ne de l’établissement scolaire. Pour le justifier, nous nous insp</w:t>
      </w:r>
      <w:r w:rsidRPr="00597371">
        <w:t>i</w:t>
      </w:r>
      <w:r w:rsidRPr="00597371">
        <w:t xml:space="preserve">rons des travaux de Van </w:t>
      </w:r>
      <w:proofErr w:type="spellStart"/>
      <w:r w:rsidRPr="00597371">
        <w:t>Sell</w:t>
      </w:r>
      <w:proofErr w:type="spellEnd"/>
      <w:r w:rsidRPr="00597371">
        <w:t xml:space="preserve"> &amp; al. (1981) et de </w:t>
      </w:r>
      <w:proofErr w:type="spellStart"/>
      <w:r w:rsidRPr="00597371">
        <w:t>Chrispeels</w:t>
      </w:r>
      <w:proofErr w:type="spellEnd"/>
      <w:r w:rsidRPr="00597371">
        <w:t xml:space="preserve"> &amp; al. (1999). Les premiers se sont int</w:t>
      </w:r>
      <w:r w:rsidRPr="00597371">
        <w:t>é</w:t>
      </w:r>
      <w:r w:rsidRPr="00597371">
        <w:t>ressés à l’efficacité des organisations en examinant les facteurs re</w:t>
      </w:r>
      <w:r w:rsidRPr="00597371">
        <w:t>s</w:t>
      </w:r>
      <w:r w:rsidRPr="00597371">
        <w:t>ponsables des conflits et de l’ambiguïté des rôles des membres. An</w:t>
      </w:r>
      <w:r w:rsidRPr="00597371">
        <w:t>a</w:t>
      </w:r>
      <w:r w:rsidRPr="00597371">
        <w:t>lysant un vaste corpus de travaux, ils ont défini trois catégories de fa</w:t>
      </w:r>
      <w:r w:rsidRPr="00597371">
        <w:t>c</w:t>
      </w:r>
      <w:r w:rsidRPr="00597371">
        <w:t>teurs</w:t>
      </w:r>
      <w:r>
        <w:t> :</w:t>
      </w:r>
      <w:r w:rsidRPr="00597371">
        <w:t xml:space="preserve"> ceux liés à l’organisation du tr</w:t>
      </w:r>
      <w:r w:rsidRPr="00597371">
        <w:t>a</w:t>
      </w:r>
      <w:r w:rsidRPr="00597371">
        <w:t>vail (par exemple, le degré d’autonomie professionnelle, le style de leadership, etc.) ; les caract</w:t>
      </w:r>
      <w:r w:rsidRPr="00597371">
        <w:t>é</w:t>
      </w:r>
      <w:r w:rsidRPr="00597371">
        <w:t>ristiques personnelles (l’âge, le niveau de scolarité et le sexe) ; la qu</w:t>
      </w:r>
      <w:r w:rsidRPr="00597371">
        <w:t>a</w:t>
      </w:r>
      <w:r w:rsidRPr="00597371">
        <w:t>lité des rel</w:t>
      </w:r>
      <w:r w:rsidRPr="00597371">
        <w:t>a</w:t>
      </w:r>
      <w:r w:rsidRPr="00597371">
        <w:t>tions interpersonnelles.</w:t>
      </w:r>
    </w:p>
    <w:p w14:paraId="5910B542" w14:textId="77777777" w:rsidR="007604A4" w:rsidRPr="00597371" w:rsidRDefault="007604A4" w:rsidP="007604A4">
      <w:pPr>
        <w:spacing w:before="120" w:after="120"/>
        <w:jc w:val="both"/>
      </w:pPr>
      <w:r w:rsidRPr="00597371">
        <w:t xml:space="preserve">Plus tard, </w:t>
      </w:r>
      <w:proofErr w:type="spellStart"/>
      <w:r w:rsidRPr="00597371">
        <w:t>Chrispeels</w:t>
      </w:r>
      <w:proofErr w:type="spellEnd"/>
      <w:r w:rsidRPr="00597371">
        <w:t xml:space="preserve"> &amp; al. (1999) ont repris le modèle de Van </w:t>
      </w:r>
      <w:proofErr w:type="spellStart"/>
      <w:r w:rsidRPr="00597371">
        <w:t>Sell</w:t>
      </w:r>
      <w:proofErr w:type="spellEnd"/>
      <w:r w:rsidRPr="00597371">
        <w:t xml:space="preserve"> et l’ont appliqué en éducation pour identifier et comprendre les fa</w:t>
      </w:r>
      <w:r w:rsidRPr="00597371">
        <w:t>c</w:t>
      </w:r>
      <w:r w:rsidRPr="00597371">
        <w:t>teurs fondant les</w:t>
      </w:r>
      <w:r>
        <w:t xml:space="preserve"> [65] </w:t>
      </w:r>
      <w:r w:rsidRPr="00597371">
        <w:t xml:space="preserve">conflits de rôles et entravant la collaboration des membres de l’équipe-école à la mise en œuvre des changements dans </w:t>
      </w:r>
      <w:r w:rsidRPr="00597371">
        <w:lastRenderedPageBreak/>
        <w:t>les instit</w:t>
      </w:r>
      <w:r w:rsidRPr="00597371">
        <w:t>u</w:t>
      </w:r>
      <w:r w:rsidRPr="00597371">
        <w:t xml:space="preserve">tions éducatives. Ils ont conclu que le modèle de Van </w:t>
      </w:r>
      <w:proofErr w:type="spellStart"/>
      <w:r w:rsidRPr="00597371">
        <w:t>Sell</w:t>
      </w:r>
      <w:proofErr w:type="spellEnd"/>
      <w:r w:rsidRPr="00597371">
        <w:t xml:space="preserve"> pouvait s’appliquer en éducation, mais ont proposé un nouveau mod</w:t>
      </w:r>
      <w:r w:rsidRPr="00597371">
        <w:t>è</w:t>
      </w:r>
      <w:r w:rsidRPr="00597371">
        <w:t xml:space="preserve">le plus explicite distinguant trois catégories de facteurs </w:t>
      </w:r>
      <w:r>
        <w:t> :</w:t>
      </w:r>
      <w:r w:rsidRPr="00597371">
        <w:t xml:space="preserve"> ceux de l’environnement (les caractéristiques sociodémographiques des élèves et du personnel, les ressources physiques, la taille de l’école, la stabil</w:t>
      </w:r>
      <w:r w:rsidRPr="00597371">
        <w:t>i</w:t>
      </w:r>
      <w:r w:rsidRPr="00597371">
        <w:t>té de l’équipe de direction… ; ceux ass</w:t>
      </w:r>
      <w:r w:rsidRPr="00597371">
        <w:t>o</w:t>
      </w:r>
      <w:r w:rsidRPr="00597371">
        <w:t>ciés à l’organisation du travail (la coordination des activités, le style de leadership, la gestion du changement…) ; les interactions entre individus et/ou équipes (le m</w:t>
      </w:r>
      <w:r w:rsidRPr="00597371">
        <w:t>o</w:t>
      </w:r>
      <w:r w:rsidRPr="00597371">
        <w:t>de et la fréquence de la communication, le partage de l’information entre les autorités scolaires et les autorités administratives locales).</w:t>
      </w:r>
    </w:p>
    <w:p w14:paraId="71069105" w14:textId="77777777" w:rsidR="007604A4" w:rsidRPr="00597371" w:rsidRDefault="007604A4" w:rsidP="007604A4">
      <w:pPr>
        <w:spacing w:before="120" w:after="120"/>
        <w:jc w:val="both"/>
      </w:pPr>
      <w:r w:rsidRPr="00597371">
        <w:t>En tenant compte à la fois des éléments qui se dégagent de ces deux modèles et des données disponibles, nous pr</w:t>
      </w:r>
      <w:r w:rsidRPr="00597371">
        <w:t>o</w:t>
      </w:r>
      <w:r w:rsidRPr="00597371">
        <w:t>posons un modèle d’analyse pour examiner des facteurs agissant sur la collaboration e</w:t>
      </w:r>
      <w:r w:rsidRPr="00597371">
        <w:t>n</w:t>
      </w:r>
      <w:r w:rsidRPr="00597371">
        <w:t>tre enseignants. Ses comp</w:t>
      </w:r>
      <w:r w:rsidRPr="00597371">
        <w:t>o</w:t>
      </w:r>
      <w:r w:rsidRPr="00597371">
        <w:t>santes sont résumées dans la figure</w:t>
      </w:r>
      <w:r>
        <w:t> </w:t>
      </w:r>
      <w:r w:rsidRPr="00597371">
        <w:t>1.</w:t>
      </w:r>
    </w:p>
    <w:p w14:paraId="23F66A2C" w14:textId="77777777" w:rsidR="007604A4" w:rsidRPr="00597371" w:rsidRDefault="007604A4" w:rsidP="007604A4">
      <w:pPr>
        <w:spacing w:before="120" w:after="120"/>
        <w:jc w:val="both"/>
      </w:pPr>
    </w:p>
    <w:p w14:paraId="3F53EF7A" w14:textId="77777777" w:rsidR="007604A4" w:rsidRDefault="007604A4" w:rsidP="007604A4">
      <w:pPr>
        <w:pStyle w:val="figtitre"/>
      </w:pPr>
      <w:r w:rsidRPr="00597371">
        <w:t>Figure 1</w:t>
      </w:r>
      <w:r>
        <w:t>.</w:t>
      </w:r>
    </w:p>
    <w:p w14:paraId="1216FED4" w14:textId="77777777" w:rsidR="007604A4" w:rsidRPr="00597371" w:rsidRDefault="007604A4" w:rsidP="007604A4">
      <w:pPr>
        <w:pStyle w:val="figtitrest"/>
      </w:pPr>
      <w:r w:rsidRPr="00597371">
        <w:t xml:space="preserve">Facteurs influençant la collaboration entre les enseignants (adaptation à partir des modèles de Van </w:t>
      </w:r>
      <w:proofErr w:type="spellStart"/>
      <w:r w:rsidRPr="00597371">
        <w:t>Sell</w:t>
      </w:r>
      <w:proofErr w:type="spellEnd"/>
      <w:r w:rsidRPr="00597371">
        <w:t xml:space="preserve"> &amp; al. (1981)</w:t>
      </w:r>
      <w:r>
        <w:t xml:space="preserve"> </w:t>
      </w:r>
      <w:r w:rsidRPr="00597371">
        <w:t xml:space="preserve">et de </w:t>
      </w:r>
      <w:proofErr w:type="spellStart"/>
      <w:r w:rsidRPr="00597371">
        <w:t>Chrispeels</w:t>
      </w:r>
      <w:proofErr w:type="spellEnd"/>
      <w:r w:rsidRPr="00597371">
        <w:t xml:space="preserve"> &amp; al. (1999)</w:t>
      </w:r>
    </w:p>
    <w:p w14:paraId="173AC6E3" w14:textId="77777777" w:rsidR="007604A4" w:rsidRPr="00597371" w:rsidRDefault="001E64FC" w:rsidP="007604A4">
      <w:pPr>
        <w:pStyle w:val="fig"/>
      </w:pPr>
      <w:r>
        <w:rPr>
          <w:noProof/>
        </w:rPr>
        <w:drawing>
          <wp:inline distT="0" distB="0" distL="0" distR="0" wp14:anchorId="2C612264" wp14:editId="25713304">
            <wp:extent cx="5018405" cy="36576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8405" cy="3657600"/>
                    </a:xfrm>
                    <a:prstGeom prst="rect">
                      <a:avLst/>
                    </a:prstGeom>
                    <a:noFill/>
                    <a:ln>
                      <a:noFill/>
                    </a:ln>
                  </pic:spPr>
                </pic:pic>
              </a:graphicData>
            </a:graphic>
          </wp:inline>
        </w:drawing>
      </w:r>
    </w:p>
    <w:p w14:paraId="44ECAAF6" w14:textId="77777777" w:rsidR="007604A4" w:rsidRDefault="007604A4" w:rsidP="007604A4">
      <w:pPr>
        <w:spacing w:before="120" w:after="120"/>
        <w:jc w:val="both"/>
      </w:pPr>
    </w:p>
    <w:p w14:paraId="4667778F" w14:textId="77777777" w:rsidR="007604A4" w:rsidRPr="00597371" w:rsidRDefault="007604A4" w:rsidP="007604A4">
      <w:pPr>
        <w:spacing w:before="120" w:after="120"/>
        <w:jc w:val="both"/>
      </w:pPr>
      <w:r>
        <w:lastRenderedPageBreak/>
        <w:t>[66]</w:t>
      </w:r>
    </w:p>
    <w:p w14:paraId="0A627AC6" w14:textId="77777777" w:rsidR="007604A4" w:rsidRPr="00597371" w:rsidRDefault="007604A4" w:rsidP="007604A4">
      <w:pPr>
        <w:spacing w:before="120" w:after="120"/>
        <w:jc w:val="both"/>
      </w:pPr>
      <w:r w:rsidRPr="00597371">
        <w:t>Comme l’indique la figure</w:t>
      </w:r>
      <w:r>
        <w:t> </w:t>
      </w:r>
      <w:r w:rsidRPr="00597371">
        <w:t>1, notre modèle pose trois hyp</w:t>
      </w:r>
      <w:r w:rsidRPr="00597371">
        <w:t>o</w:t>
      </w:r>
      <w:r w:rsidRPr="00597371">
        <w:t>thèses principales. Premièrement, la pratique de collaboration est plus fr</w:t>
      </w:r>
      <w:r w:rsidRPr="00597371">
        <w:t>é</w:t>
      </w:r>
      <w:r w:rsidRPr="00597371">
        <w:t>quente chez les enseignants ayant de fortes préoccupations pédagog</w:t>
      </w:r>
      <w:r w:rsidRPr="00597371">
        <w:t>i</w:t>
      </w:r>
      <w:r w:rsidRPr="00597371">
        <w:t>ques. Autrement dit, l’action de co</w:t>
      </w:r>
      <w:r w:rsidRPr="00597371">
        <w:t>l</w:t>
      </w:r>
      <w:r w:rsidRPr="00597371">
        <w:t>laborer n’a de sens que par rapport à des buts explicites, portés par les acteurs. Les enseignants décident d’intensifier leur collaboration parce qu’ils sont convaincus de part</w:t>
      </w:r>
      <w:r w:rsidRPr="00597371">
        <w:t>a</w:t>
      </w:r>
      <w:r w:rsidRPr="00597371">
        <w:t>ger des préoccupations communes auxquelles ils peuvent répo</w:t>
      </w:r>
      <w:r w:rsidRPr="00597371">
        <w:t>n</w:t>
      </w:r>
      <w:r w:rsidRPr="00597371">
        <w:t>dre en collaborant. Ce terme, préocc</w:t>
      </w:r>
      <w:r w:rsidRPr="00597371">
        <w:t>u</w:t>
      </w:r>
      <w:r w:rsidRPr="00597371">
        <w:t>pation, a plusieurs acceptions. Selon Cloutier (2007), il est utilisé pour signifier une inquiétude, une obse</w:t>
      </w:r>
      <w:r w:rsidRPr="00597371">
        <w:t>s</w:t>
      </w:r>
      <w:r w:rsidRPr="00597371">
        <w:t>sion, un désir, un souci, un défi, un questionnement, un problème, etc. Quelles que soient sa forme et son intensité, une préoccupation est une act</w:t>
      </w:r>
      <w:r w:rsidRPr="00597371">
        <w:t>i</w:t>
      </w:r>
      <w:r w:rsidRPr="00597371">
        <w:t>vité mentale caractérisée par une attention accordée à un sujet –objet, personne ou situation. Dans le monde enseignant, Fuller (cité par Cloutier 2007) identifie quatre niveaux ou phases de la préoccup</w:t>
      </w:r>
      <w:r w:rsidRPr="00597371">
        <w:t>a</w:t>
      </w:r>
      <w:r w:rsidRPr="00597371">
        <w:t>tion</w:t>
      </w:r>
      <w:r>
        <w:t> :</w:t>
      </w:r>
      <w:r w:rsidRPr="00597371">
        <w:t xml:space="preserve"> l’absence de préoccupation à l’égard de l’enseignement ; les préoccupations de l’enseignant lui-même ; celles liées à la tâche d’enseignement et celles liées aux impacts de l’enseignement. L’expression “Préoccupations pédagogiques” se réfère ici au quatri</w:t>
      </w:r>
      <w:r w:rsidRPr="00597371">
        <w:t>è</w:t>
      </w:r>
      <w:r w:rsidRPr="00597371">
        <w:t>me niveau de Fuller et est ente</w:t>
      </w:r>
      <w:r w:rsidRPr="00597371">
        <w:t>n</w:t>
      </w:r>
      <w:r w:rsidRPr="00597371">
        <w:t>due comme l’ensemble des soucis des enseignants liés aux impacts de leur enseignement.</w:t>
      </w:r>
    </w:p>
    <w:p w14:paraId="7F0CBEE4" w14:textId="77777777" w:rsidR="007604A4" w:rsidRPr="00597371" w:rsidRDefault="007604A4" w:rsidP="007604A4">
      <w:pPr>
        <w:spacing w:before="120" w:after="120"/>
        <w:jc w:val="both"/>
      </w:pPr>
      <w:r w:rsidRPr="00597371">
        <w:t>Deuxièmement, un fort sentiment de compétence facilite la coll</w:t>
      </w:r>
      <w:r w:rsidRPr="00597371">
        <w:t>a</w:t>
      </w:r>
      <w:r w:rsidRPr="00597371">
        <w:t>boration,</w:t>
      </w:r>
      <w:r>
        <w:t xml:space="preserve"> </w:t>
      </w:r>
      <w:r w:rsidRPr="00597371">
        <w:t>il nourrit l’estime de soi et la confiance aux autres. À l’opposé, le sentiment d’incompétence favorise l’insécurité personne</w:t>
      </w:r>
      <w:r w:rsidRPr="00597371">
        <w:t>l</w:t>
      </w:r>
      <w:r w:rsidRPr="00597371">
        <w:t>le et engendre le repli professionnel. Il est fort</w:t>
      </w:r>
      <w:r w:rsidRPr="00597371">
        <w:t>e</w:t>
      </w:r>
      <w:r w:rsidRPr="00597371">
        <w:t>ment influencé par les savoirs et les savoir-faire acquis au cours de la formation initiale et continue. Les enseignants ayant un sent</w:t>
      </w:r>
      <w:r w:rsidRPr="00597371">
        <w:t>i</w:t>
      </w:r>
      <w:r w:rsidRPr="00597371">
        <w:t>ment de compétence élevé ont davantage le souci d’échanger avec leurs collègues pour améliorer les services éducatifs et que, les habiletés de collaboration s’acquièrent dès la formation initiale et se développent ensu</w:t>
      </w:r>
      <w:r w:rsidRPr="00597371">
        <w:t>i</w:t>
      </w:r>
      <w:r w:rsidRPr="00597371">
        <w:t>te par la formation continue.</w:t>
      </w:r>
    </w:p>
    <w:p w14:paraId="27041D2D" w14:textId="77777777" w:rsidR="007604A4" w:rsidRPr="00597371" w:rsidRDefault="007604A4" w:rsidP="007604A4">
      <w:pPr>
        <w:spacing w:before="120" w:after="120"/>
        <w:jc w:val="both"/>
      </w:pPr>
      <w:r w:rsidRPr="00597371">
        <w:t>Troisièmement, la collaboration est renforcée par l’organisation de l’établissement dont deux éléments sont ici retenus</w:t>
      </w:r>
      <w:r>
        <w:t> :</w:t>
      </w:r>
      <w:r w:rsidRPr="00597371">
        <w:t xml:space="preserve"> les rapports s</w:t>
      </w:r>
      <w:r w:rsidRPr="00597371">
        <w:t>o</w:t>
      </w:r>
      <w:r w:rsidRPr="00597371">
        <w:t>ciaux entre les acteurs et l’organisation du travail. Plus les enseignants sont satisfaits des relations avec leurs partenaires (directions, coll</w:t>
      </w:r>
      <w:r w:rsidRPr="00597371">
        <w:t>è</w:t>
      </w:r>
      <w:r w:rsidRPr="00597371">
        <w:t>gues, parents) et de l’organisation du travail (autonomie professio</w:t>
      </w:r>
      <w:r w:rsidRPr="00597371">
        <w:t>n</w:t>
      </w:r>
      <w:r w:rsidRPr="00597371">
        <w:t>nelle, fonctionnement de l’école, etc.), plus la collabor</w:t>
      </w:r>
      <w:r w:rsidRPr="00597371">
        <w:t>a</w:t>
      </w:r>
      <w:r w:rsidRPr="00597371">
        <w:t xml:space="preserve">tion devient </w:t>
      </w:r>
      <w:r w:rsidRPr="00597371">
        <w:lastRenderedPageBreak/>
        <w:t>importante, plus elle s’institutionnalise et plus elle est source de sati</w:t>
      </w:r>
      <w:r w:rsidRPr="00597371">
        <w:t>s</w:t>
      </w:r>
      <w:r w:rsidRPr="00597371">
        <w:t>faction pour tous. À l’inverse, plus les rapports sociaux et les cond</w:t>
      </w:r>
      <w:r w:rsidRPr="00597371">
        <w:t>i</w:t>
      </w:r>
      <w:r w:rsidRPr="00597371">
        <w:t>tions de travail sont décevants, plus le travail collectif risque de pér</w:t>
      </w:r>
      <w:r w:rsidRPr="00597371">
        <w:t>i</w:t>
      </w:r>
      <w:r w:rsidRPr="00597371">
        <w:t>cliter et d’engendrer des conflits.</w:t>
      </w:r>
    </w:p>
    <w:p w14:paraId="63E013FF" w14:textId="77777777" w:rsidR="007604A4" w:rsidRPr="00597371" w:rsidRDefault="007604A4" w:rsidP="007604A4">
      <w:pPr>
        <w:spacing w:before="120" w:after="120"/>
        <w:jc w:val="both"/>
      </w:pPr>
      <w:r w:rsidRPr="00597371">
        <w:t>Enfin, la figure</w:t>
      </w:r>
      <w:r>
        <w:t> </w:t>
      </w:r>
      <w:r w:rsidRPr="00597371">
        <w:t>1 indique que nous tenons compte des caractérist</w:t>
      </w:r>
      <w:r w:rsidRPr="00597371">
        <w:t>i</w:t>
      </w:r>
      <w:r w:rsidRPr="00597371">
        <w:t>ques personnelles des enseignants et des caractéri</w:t>
      </w:r>
      <w:r w:rsidRPr="00597371">
        <w:t>s</w:t>
      </w:r>
      <w:r w:rsidRPr="00597371">
        <w:t>tiques de l’environnement interne et externe de l’école.</w:t>
      </w:r>
    </w:p>
    <w:p w14:paraId="266C16DF" w14:textId="77777777" w:rsidR="007604A4" w:rsidRDefault="007604A4" w:rsidP="007604A4">
      <w:pPr>
        <w:spacing w:before="120" w:after="120"/>
        <w:jc w:val="both"/>
      </w:pPr>
      <w:r>
        <w:t>[67]</w:t>
      </w:r>
    </w:p>
    <w:p w14:paraId="1BB63ECF" w14:textId="77777777" w:rsidR="007604A4" w:rsidRPr="00597371" w:rsidRDefault="007604A4" w:rsidP="007604A4">
      <w:pPr>
        <w:spacing w:before="120" w:after="120"/>
        <w:jc w:val="both"/>
      </w:pPr>
    </w:p>
    <w:p w14:paraId="39943DDA" w14:textId="77777777" w:rsidR="007604A4" w:rsidRPr="00597371" w:rsidRDefault="007604A4" w:rsidP="007604A4">
      <w:pPr>
        <w:pStyle w:val="a"/>
      </w:pPr>
      <w:bookmarkStart w:id="8" w:name="Facteurs_7"/>
      <w:r w:rsidRPr="00597371">
        <w:t>Méthodologie</w:t>
      </w:r>
    </w:p>
    <w:bookmarkEnd w:id="8"/>
    <w:p w14:paraId="0715A5F2" w14:textId="77777777" w:rsidR="007604A4" w:rsidRPr="00597371" w:rsidRDefault="007604A4" w:rsidP="007604A4">
      <w:pPr>
        <w:spacing w:before="120" w:after="120"/>
        <w:jc w:val="both"/>
      </w:pPr>
    </w:p>
    <w:p w14:paraId="648BEEE8" w14:textId="77777777" w:rsidR="007604A4" w:rsidRPr="00597371" w:rsidRDefault="007604A4" w:rsidP="007604A4">
      <w:pPr>
        <w:pStyle w:val="b"/>
      </w:pPr>
      <w:r w:rsidRPr="00597371">
        <w:t>Présentation des données</w:t>
      </w:r>
    </w:p>
    <w:p w14:paraId="67592ABF" w14:textId="77777777" w:rsidR="007604A4" w:rsidRPr="00597371" w:rsidRDefault="007604A4" w:rsidP="007604A4">
      <w:pPr>
        <w:spacing w:before="120" w:after="120"/>
        <w:jc w:val="both"/>
      </w:pPr>
    </w:p>
    <w:p w14:paraId="62C9D3E0" w14:textId="77777777" w:rsidR="007604A4" w:rsidRPr="00384B20" w:rsidRDefault="007604A4" w:rsidP="007604A4">
      <w:pPr>
        <w:ind w:right="90" w:firstLine="0"/>
        <w:jc w:val="both"/>
        <w:rPr>
          <w:sz w:val="20"/>
        </w:rPr>
      </w:pPr>
      <w:hyperlink w:anchor="tdm" w:history="1">
        <w:r w:rsidRPr="00384B20">
          <w:rPr>
            <w:rStyle w:val="Hyperlien"/>
            <w:sz w:val="20"/>
          </w:rPr>
          <w:t>Retour à la table des matières</w:t>
        </w:r>
      </w:hyperlink>
    </w:p>
    <w:p w14:paraId="73D22731" w14:textId="77777777" w:rsidR="007604A4" w:rsidRPr="00597371" w:rsidRDefault="007604A4" w:rsidP="007604A4">
      <w:pPr>
        <w:spacing w:before="120" w:after="120"/>
        <w:jc w:val="both"/>
      </w:pPr>
      <w:r w:rsidRPr="00597371">
        <w:t>Les données utilisées ici proviennent de l’enquête menée en 2006</w:t>
      </w:r>
      <w:r>
        <w:t> </w:t>
      </w:r>
      <w:r>
        <w:rPr>
          <w:rStyle w:val="Appelnotedebasdep"/>
        </w:rPr>
        <w:footnoteReference w:id="1"/>
      </w:r>
      <w:r w:rsidRPr="00597371">
        <w:t xml:space="preserve"> auprès de 4569 enseignants, professionnels non enseignants et autres membres du personnel des écoles primaires et secondaires des diff</w:t>
      </w:r>
      <w:r w:rsidRPr="00597371">
        <w:t>é</w:t>
      </w:r>
      <w:r w:rsidRPr="00597371">
        <w:t>rentes provinces et territoires du Canada (Kamanzi, Lessard &amp; al. 2008 et données disp</w:t>
      </w:r>
      <w:r w:rsidRPr="00597371">
        <w:t>o</w:t>
      </w:r>
      <w:r w:rsidRPr="00597371">
        <w:t>nibles</w:t>
      </w:r>
      <w:r>
        <w:t> :</w:t>
      </w:r>
      <w:r w:rsidRPr="00597371">
        <w:t xml:space="preserve"> www.teachcan.ca). L’objectif était de recueillir des données permettant de co</w:t>
      </w:r>
      <w:r w:rsidRPr="00597371">
        <w:t>m</w:t>
      </w:r>
      <w:r w:rsidRPr="00597371">
        <w:t>prendre le parcours d’insertion socioprofessionnelle des répo</w:t>
      </w:r>
      <w:r w:rsidRPr="00597371">
        <w:t>n</w:t>
      </w:r>
      <w:r w:rsidRPr="00597371">
        <w:t>dants, leurs conditions de travail et leur perception des effets des changements sociaux et des politiques éducatives récentes sur leur travail et sur leur milieu de tr</w:t>
      </w:r>
      <w:r w:rsidRPr="00597371">
        <w:t>a</w:t>
      </w:r>
      <w:r w:rsidRPr="00597371">
        <w:t>vail.</w:t>
      </w:r>
    </w:p>
    <w:p w14:paraId="60367570" w14:textId="77777777" w:rsidR="007604A4" w:rsidRPr="00597371" w:rsidRDefault="007604A4" w:rsidP="007604A4">
      <w:pPr>
        <w:spacing w:before="120" w:after="120"/>
        <w:jc w:val="both"/>
      </w:pPr>
      <w:r w:rsidRPr="00597371">
        <w:t>Cet article ne s’intéresse qu’aux données concernant les ra</w:t>
      </w:r>
      <w:r w:rsidRPr="00597371">
        <w:t>p</w:t>
      </w:r>
      <w:r w:rsidRPr="00597371">
        <w:t>ports sociaux à l’école et à la collaboration entre ense</w:t>
      </w:r>
      <w:r w:rsidRPr="00597371">
        <w:t>i</w:t>
      </w:r>
      <w:r w:rsidRPr="00597371">
        <w:t>gnants. Écartant les sujets dont les données manquaient sur les vari</w:t>
      </w:r>
      <w:r w:rsidRPr="00597371">
        <w:t>a</w:t>
      </w:r>
      <w:r w:rsidRPr="00597371">
        <w:t>bles étudiées, nous avons retenu un sous-échantillon de 1332 répondants. En dépit de ce</w:t>
      </w:r>
      <w:r w:rsidRPr="00597371">
        <w:t>t</w:t>
      </w:r>
      <w:r w:rsidRPr="00597371">
        <w:t>te réduction, il d</w:t>
      </w:r>
      <w:r w:rsidRPr="00597371">
        <w:t>e</w:t>
      </w:r>
      <w:r w:rsidRPr="00597371">
        <w:t>meure représentatif de la population étudiée pour les vari</w:t>
      </w:r>
      <w:r w:rsidRPr="00597371">
        <w:t>a</w:t>
      </w:r>
      <w:r w:rsidRPr="00597371">
        <w:t xml:space="preserve">bles sociodémographiques usuelles –genre, ordre </w:t>
      </w:r>
      <w:r w:rsidRPr="00597371">
        <w:lastRenderedPageBreak/>
        <w:t>d’enseignement, région, niveau de scolarité ou expérience professio</w:t>
      </w:r>
      <w:r w:rsidRPr="00597371">
        <w:t>n</w:t>
      </w:r>
      <w:r w:rsidRPr="00597371">
        <w:t>nelle.</w:t>
      </w:r>
    </w:p>
    <w:p w14:paraId="24444698" w14:textId="77777777" w:rsidR="007604A4" w:rsidRPr="00597371" w:rsidRDefault="007604A4" w:rsidP="007604A4">
      <w:pPr>
        <w:spacing w:before="120" w:after="120"/>
        <w:jc w:val="both"/>
      </w:pPr>
    </w:p>
    <w:p w14:paraId="6A550730" w14:textId="77777777" w:rsidR="007604A4" w:rsidRPr="00597371" w:rsidRDefault="007604A4" w:rsidP="007604A4">
      <w:pPr>
        <w:pStyle w:val="b"/>
      </w:pPr>
      <w:r w:rsidRPr="00597371">
        <w:t>Mesure des variables</w:t>
      </w:r>
    </w:p>
    <w:p w14:paraId="5B01B1B3" w14:textId="77777777" w:rsidR="007604A4" w:rsidRPr="00597371" w:rsidRDefault="007604A4" w:rsidP="007604A4">
      <w:pPr>
        <w:spacing w:before="120" w:after="120"/>
        <w:jc w:val="both"/>
      </w:pPr>
    </w:p>
    <w:p w14:paraId="6B0B0421" w14:textId="77777777" w:rsidR="007604A4" w:rsidRPr="00597371" w:rsidRDefault="001E64FC" w:rsidP="007604A4">
      <w:pPr>
        <w:spacing w:before="120" w:after="120"/>
        <w:jc w:val="both"/>
      </w:pPr>
      <w:r w:rsidRPr="00597371">
        <w:rPr>
          <w:noProof/>
        </w:rPr>
        <mc:AlternateContent>
          <mc:Choice Requires="wps">
            <w:drawing>
              <wp:anchor distT="0" distB="0" distL="114300" distR="114300" simplePos="0" relativeHeight="251658752" behindDoc="1" locked="0" layoutInCell="1" allowOverlap="1" wp14:anchorId="02BEEE62" wp14:editId="71CBD57A">
                <wp:simplePos x="0" y="0"/>
                <wp:positionH relativeFrom="page">
                  <wp:posOffset>845820</wp:posOffset>
                </wp:positionH>
                <wp:positionV relativeFrom="paragraph">
                  <wp:posOffset>13335</wp:posOffset>
                </wp:positionV>
                <wp:extent cx="197485" cy="419100"/>
                <wp:effectExtent l="0" t="0" r="0" b="0"/>
                <wp:wrapNone/>
                <wp:docPr id="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48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58D7" w14:textId="77777777" w:rsidR="007604A4" w:rsidRDefault="007604A4" w:rsidP="007604A4">
                            <w:pPr>
                              <w:spacing w:before="8" w:line="651" w:lineRule="exact"/>
                              <w:rPr>
                                <w:sz w:val="56"/>
                              </w:rPr>
                            </w:pPr>
                            <w:r>
                              <w:rPr>
                                <w:color w:val="7F7F7F"/>
                                <w:w w:val="103"/>
                                <w:sz w:val="56"/>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EEE62" id="docshape23" o:spid="_x0000_s1028" type="#_x0000_t202" style="position:absolute;left:0;text-align:left;margin-left:66.6pt;margin-top:1.05pt;width:15.55pt;height:3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" filled="f" stroked="f">
                <v:path arrowok="t"/>
                <v:textbox inset="0,0,0,0">
                  <w:txbxContent>
                    <w:p w14:paraId="515758D7" w14:textId="77777777" w:rsidR="007604A4" w:rsidRDefault="007604A4" w:rsidP="007604A4">
                      <w:pPr>
                        <w:spacing w:before="8" w:line="651" w:lineRule="exact"/>
                        <w:rPr>
                          <w:sz w:val="56"/>
                        </w:rPr>
                      </w:pPr>
                      <w:r>
                        <w:rPr>
                          <w:color w:val="7F7F7F"/>
                          <w:w w:val="103"/>
                          <w:sz w:val="56"/>
                        </w:rPr>
                        <w:t>L</w:t>
                      </w:r>
                    </w:p>
                  </w:txbxContent>
                </v:textbox>
                <w10:wrap anchorx="page"/>
              </v:shape>
            </w:pict>
          </mc:Fallback>
        </mc:AlternateContent>
      </w:r>
      <w:r w:rsidR="007604A4">
        <w:t>L</w:t>
      </w:r>
      <w:r w:rsidR="007604A4" w:rsidRPr="00597371">
        <w:t>a variable dépendante “collaboration entre les ense</w:t>
      </w:r>
      <w:r w:rsidR="007604A4" w:rsidRPr="00597371">
        <w:t>i</w:t>
      </w:r>
      <w:r w:rsidR="007604A4" w:rsidRPr="00597371">
        <w:t>gnants” a été m</w:t>
      </w:r>
      <w:r w:rsidR="007604A4">
        <w:t>esurée par la question suivante :</w:t>
      </w:r>
      <w:r w:rsidR="007604A4" w:rsidRPr="00597371">
        <w:t xml:space="preserve"> “À quelle fréquence entr</w:t>
      </w:r>
      <w:r w:rsidR="007604A4" w:rsidRPr="00597371">
        <w:t>e</w:t>
      </w:r>
      <w:r w:rsidR="007604A4" w:rsidRPr="00597371">
        <w:t>tenez-vous les types de</w:t>
      </w:r>
      <w:r w:rsidR="007604A4">
        <w:t xml:space="preserve"> </w:t>
      </w:r>
      <w:r w:rsidR="007604A4" w:rsidRPr="00597371">
        <w:t>rapports suivants avec vos collègues ?”. Après l’analyse factorielle exploratoire, huit items ont été sélectionnés (t</w:t>
      </w:r>
      <w:r w:rsidR="007604A4" w:rsidRPr="00597371">
        <w:t>a</w:t>
      </w:r>
      <w:r w:rsidR="007604A4" w:rsidRPr="00597371">
        <w:t>bleau</w:t>
      </w:r>
      <w:r w:rsidR="007604A4">
        <w:t> </w:t>
      </w:r>
      <w:r w:rsidR="007604A4" w:rsidRPr="00597371">
        <w:t>1), chacun comprenant une échelle de réponses à six modalités a</w:t>
      </w:r>
      <w:r w:rsidR="007604A4" w:rsidRPr="00597371">
        <w:t>l</w:t>
      </w:r>
      <w:r w:rsidR="007604A4" w:rsidRPr="00597371">
        <w:t>lant de 1 (rarement) à 6 (souvent). Les scores sont fortement corrélés au facteur</w:t>
      </w:r>
      <w:r w:rsidR="007604A4">
        <w:t> :</w:t>
      </w:r>
      <w:r w:rsidR="007604A4" w:rsidRPr="00597371">
        <w:t xml:space="preserve"> la contribution factorielle (factor </w:t>
      </w:r>
      <w:proofErr w:type="spellStart"/>
      <w:r w:rsidR="007604A4" w:rsidRPr="00597371">
        <w:t>loading</w:t>
      </w:r>
      <w:proofErr w:type="spellEnd"/>
      <w:r w:rsidR="007604A4" w:rsidRPr="00597371">
        <w:t xml:space="preserve">) varie de 0,475 à 0,777. Le coefficient Alpha de </w:t>
      </w:r>
      <w:proofErr w:type="spellStart"/>
      <w:r w:rsidR="007604A4" w:rsidRPr="00597371">
        <w:t>Cronbach</w:t>
      </w:r>
      <w:proofErr w:type="spellEnd"/>
      <w:r w:rsidR="007604A4" w:rsidRPr="00597371">
        <w:t xml:space="preserve"> (0,86) révèle que la consi</w:t>
      </w:r>
      <w:r w:rsidR="007604A4" w:rsidRPr="00597371">
        <w:t>s</w:t>
      </w:r>
      <w:r w:rsidR="007604A4" w:rsidRPr="00597371">
        <w:t>tance interne entre les items est élevée.</w:t>
      </w:r>
    </w:p>
    <w:p w14:paraId="20AA599B" w14:textId="77777777" w:rsidR="007604A4" w:rsidRDefault="007604A4" w:rsidP="007604A4">
      <w:pPr>
        <w:spacing w:before="120" w:after="120"/>
        <w:jc w:val="both"/>
      </w:pPr>
      <w:r w:rsidRPr="00597371">
        <w:t>Comme l’indique le modèle théorique proposé, trois groupes de variables indépendantes ont été pris en considér</w:t>
      </w:r>
      <w:r w:rsidRPr="00597371">
        <w:t>a</w:t>
      </w:r>
      <w:r w:rsidRPr="00597371">
        <w:t>tion</w:t>
      </w:r>
      <w:r>
        <w:t> :</w:t>
      </w:r>
      <w:r w:rsidRPr="00597371">
        <w:t xml:space="preserve"> le sentiment de compétence professionnelle des enseignants ; leurs pr</w:t>
      </w:r>
      <w:r w:rsidRPr="00597371">
        <w:t>é</w:t>
      </w:r>
      <w:r w:rsidRPr="00597371">
        <w:t>occupations pédagogiques et l’organisation de l’établissement. Pour cette dernière, deux dimensions sont distinguées</w:t>
      </w:r>
      <w:r>
        <w:t> :</w:t>
      </w:r>
      <w:r w:rsidRPr="00597371">
        <w:t xml:space="preserve"> la satisfaction par rapport à l’organisation du travail et la satisfaction des relations avec les me</w:t>
      </w:r>
      <w:r w:rsidRPr="00597371">
        <w:t>m</w:t>
      </w:r>
      <w:r w:rsidRPr="00597371">
        <w:t>bres de l’équipe-école. Pour la première, les répo</w:t>
      </w:r>
      <w:r w:rsidRPr="00597371">
        <w:t>n</w:t>
      </w:r>
      <w:r w:rsidRPr="00597371">
        <w:t>dants doivent dire dans quelle mesure ils sont satisfaits d’éléments qui caractérisent leur travail et son</w:t>
      </w:r>
    </w:p>
    <w:p w14:paraId="423C4D46" w14:textId="77777777" w:rsidR="007604A4" w:rsidRPr="00597371" w:rsidRDefault="007604A4" w:rsidP="007604A4">
      <w:pPr>
        <w:pStyle w:val="p"/>
      </w:pPr>
      <w:r>
        <w:br w:type="page"/>
      </w:r>
      <w:r>
        <w:lastRenderedPageBreak/>
        <w:t>[68]</w:t>
      </w:r>
    </w:p>
    <w:p w14:paraId="1E6D5897" w14:textId="77777777" w:rsidR="007604A4" w:rsidRDefault="007604A4" w:rsidP="007604A4">
      <w:pPr>
        <w:pStyle w:val="figtitre"/>
      </w:pPr>
      <w:r w:rsidRPr="00597371">
        <w:t>Tableau 1</w:t>
      </w:r>
      <w:r>
        <w:t>.</w:t>
      </w:r>
    </w:p>
    <w:p w14:paraId="63EC4A62" w14:textId="77777777" w:rsidR="007604A4" w:rsidRPr="00597371" w:rsidRDefault="007604A4" w:rsidP="007604A4">
      <w:pPr>
        <w:pStyle w:val="figtitrest"/>
      </w:pPr>
      <w:r w:rsidRPr="00597371">
        <w:t>Matrice factorielle – facteurs et items</w:t>
      </w:r>
    </w:p>
    <w:tbl>
      <w:tblPr>
        <w:tblW w:w="837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0"/>
        <w:gridCol w:w="1440"/>
      </w:tblGrid>
      <w:tr w:rsidR="007604A4" w:rsidRPr="00597371" w14:paraId="75BBFC0F" w14:textId="77777777">
        <w:trPr>
          <w:trHeight w:val="539"/>
          <w:tblHeader/>
        </w:trPr>
        <w:tc>
          <w:tcPr>
            <w:tcW w:w="6930" w:type="dxa"/>
            <w:shd w:val="clear" w:color="auto" w:fill="E6E6E6"/>
            <w:vAlign w:val="center"/>
          </w:tcPr>
          <w:p w14:paraId="7AEE6DE9" w14:textId="77777777" w:rsidR="007604A4" w:rsidRPr="00C02E8C" w:rsidRDefault="007604A4" w:rsidP="007604A4">
            <w:pPr>
              <w:ind w:left="90" w:right="90" w:firstLine="0"/>
              <w:jc w:val="center"/>
              <w:rPr>
                <w:sz w:val="24"/>
              </w:rPr>
            </w:pPr>
            <w:r w:rsidRPr="00C02E8C">
              <w:rPr>
                <w:sz w:val="24"/>
              </w:rPr>
              <w:t>Facteur</w:t>
            </w:r>
          </w:p>
        </w:tc>
        <w:tc>
          <w:tcPr>
            <w:tcW w:w="1440" w:type="dxa"/>
            <w:shd w:val="clear" w:color="auto" w:fill="E6E6E6"/>
            <w:vAlign w:val="center"/>
          </w:tcPr>
          <w:p w14:paraId="27FB7B75" w14:textId="77777777" w:rsidR="007604A4" w:rsidRPr="00C02E8C" w:rsidRDefault="007604A4" w:rsidP="007604A4">
            <w:pPr>
              <w:ind w:left="90" w:right="90" w:firstLine="0"/>
              <w:jc w:val="center"/>
              <w:rPr>
                <w:sz w:val="20"/>
              </w:rPr>
            </w:pPr>
            <w:r>
              <w:rPr>
                <w:sz w:val="20"/>
              </w:rPr>
              <w:t>Contribution</w:t>
            </w:r>
            <w:r>
              <w:rPr>
                <w:sz w:val="20"/>
              </w:rPr>
              <w:br/>
            </w:r>
            <w:r w:rsidRPr="00C02E8C">
              <w:rPr>
                <w:sz w:val="20"/>
              </w:rPr>
              <w:t>fa</w:t>
            </w:r>
            <w:r w:rsidRPr="00C02E8C">
              <w:rPr>
                <w:sz w:val="20"/>
              </w:rPr>
              <w:t>c</w:t>
            </w:r>
            <w:r w:rsidRPr="00C02E8C">
              <w:rPr>
                <w:sz w:val="20"/>
              </w:rPr>
              <w:t>torielle</w:t>
            </w:r>
          </w:p>
        </w:tc>
      </w:tr>
      <w:tr w:rsidR="007604A4" w:rsidRPr="00597371" w14:paraId="71D6AA2B" w14:textId="77777777">
        <w:trPr>
          <w:trHeight w:val="250"/>
        </w:trPr>
        <w:tc>
          <w:tcPr>
            <w:tcW w:w="8370" w:type="dxa"/>
            <w:gridSpan w:val="2"/>
          </w:tcPr>
          <w:p w14:paraId="47C1D35E" w14:textId="77777777" w:rsidR="007604A4" w:rsidRPr="00C02E8C" w:rsidRDefault="007604A4" w:rsidP="007604A4">
            <w:pPr>
              <w:spacing w:before="60" w:after="60"/>
              <w:ind w:left="86" w:right="86" w:firstLine="0"/>
              <w:rPr>
                <w:i/>
                <w:sz w:val="20"/>
              </w:rPr>
            </w:pPr>
            <w:r w:rsidRPr="005B18B8">
              <w:rPr>
                <w:i/>
                <w:color w:val="0000FF"/>
                <w:sz w:val="20"/>
              </w:rPr>
              <w:t>Collaboration</w:t>
            </w:r>
            <w:r w:rsidRPr="00C02E8C">
              <w:rPr>
                <w:i/>
                <w:sz w:val="20"/>
              </w:rPr>
              <w:t xml:space="preserve"> (Alpha de </w:t>
            </w:r>
            <w:proofErr w:type="spellStart"/>
            <w:r w:rsidRPr="00C02E8C">
              <w:rPr>
                <w:i/>
                <w:sz w:val="20"/>
              </w:rPr>
              <w:t>Cronbach</w:t>
            </w:r>
            <w:proofErr w:type="spellEnd"/>
            <w:r w:rsidRPr="00C02E8C">
              <w:rPr>
                <w:i/>
                <w:sz w:val="20"/>
              </w:rPr>
              <w:t xml:space="preserve"> = 0,86)</w:t>
            </w:r>
          </w:p>
        </w:tc>
      </w:tr>
      <w:tr w:rsidR="007604A4" w:rsidRPr="00597371" w14:paraId="5030CA31" w14:textId="77777777">
        <w:trPr>
          <w:trHeight w:val="250"/>
        </w:trPr>
        <w:tc>
          <w:tcPr>
            <w:tcW w:w="6930" w:type="dxa"/>
          </w:tcPr>
          <w:p w14:paraId="534B1879" w14:textId="77777777" w:rsidR="007604A4" w:rsidRPr="00C02E8C" w:rsidRDefault="007604A4" w:rsidP="007604A4">
            <w:pPr>
              <w:spacing w:before="60" w:after="60"/>
              <w:ind w:left="86" w:right="86" w:firstLine="0"/>
              <w:rPr>
                <w:sz w:val="20"/>
              </w:rPr>
            </w:pPr>
            <w:r w:rsidRPr="00C02E8C">
              <w:rPr>
                <w:sz w:val="20"/>
              </w:rPr>
              <w:t>Échanges sur les contenus enseignés</w:t>
            </w:r>
          </w:p>
        </w:tc>
        <w:tc>
          <w:tcPr>
            <w:tcW w:w="1440" w:type="dxa"/>
          </w:tcPr>
          <w:p w14:paraId="02F6C6AF" w14:textId="77777777" w:rsidR="007604A4" w:rsidRPr="00C02E8C" w:rsidRDefault="007604A4" w:rsidP="007604A4">
            <w:pPr>
              <w:tabs>
                <w:tab w:val="decimal" w:pos="630"/>
              </w:tabs>
              <w:spacing w:before="60" w:after="60"/>
              <w:ind w:left="86" w:right="86" w:firstLine="0"/>
              <w:jc w:val="both"/>
              <w:rPr>
                <w:sz w:val="20"/>
              </w:rPr>
            </w:pPr>
            <w:r w:rsidRPr="00C02E8C">
              <w:rPr>
                <w:sz w:val="20"/>
              </w:rPr>
              <w:t>0,777</w:t>
            </w:r>
          </w:p>
        </w:tc>
      </w:tr>
      <w:tr w:rsidR="007604A4" w:rsidRPr="00597371" w14:paraId="575AA59A" w14:textId="77777777">
        <w:trPr>
          <w:trHeight w:val="249"/>
        </w:trPr>
        <w:tc>
          <w:tcPr>
            <w:tcW w:w="6930" w:type="dxa"/>
          </w:tcPr>
          <w:p w14:paraId="7AC9907E" w14:textId="77777777" w:rsidR="007604A4" w:rsidRPr="00C02E8C" w:rsidRDefault="007604A4" w:rsidP="007604A4">
            <w:pPr>
              <w:spacing w:before="60" w:after="60"/>
              <w:ind w:left="86" w:right="86" w:firstLine="0"/>
              <w:rPr>
                <w:sz w:val="20"/>
              </w:rPr>
            </w:pPr>
            <w:r w:rsidRPr="00C02E8C">
              <w:rPr>
                <w:sz w:val="20"/>
              </w:rPr>
              <w:t>Échanges de matériel pédagogique</w:t>
            </w:r>
          </w:p>
        </w:tc>
        <w:tc>
          <w:tcPr>
            <w:tcW w:w="1440" w:type="dxa"/>
          </w:tcPr>
          <w:p w14:paraId="21B928B0" w14:textId="77777777" w:rsidR="007604A4" w:rsidRPr="00C02E8C" w:rsidRDefault="007604A4" w:rsidP="007604A4">
            <w:pPr>
              <w:tabs>
                <w:tab w:val="decimal" w:pos="630"/>
              </w:tabs>
              <w:spacing w:before="60" w:after="60"/>
              <w:ind w:left="86" w:right="86" w:firstLine="0"/>
              <w:jc w:val="both"/>
              <w:rPr>
                <w:sz w:val="20"/>
              </w:rPr>
            </w:pPr>
            <w:r w:rsidRPr="00C02E8C">
              <w:rPr>
                <w:sz w:val="20"/>
              </w:rPr>
              <w:t>0,774</w:t>
            </w:r>
          </w:p>
        </w:tc>
      </w:tr>
      <w:tr w:rsidR="007604A4" w:rsidRPr="00597371" w14:paraId="2545B040" w14:textId="77777777">
        <w:trPr>
          <w:trHeight w:val="250"/>
        </w:trPr>
        <w:tc>
          <w:tcPr>
            <w:tcW w:w="6930" w:type="dxa"/>
          </w:tcPr>
          <w:p w14:paraId="4B8FF197" w14:textId="77777777" w:rsidR="007604A4" w:rsidRPr="00C02E8C" w:rsidRDefault="007604A4" w:rsidP="007604A4">
            <w:pPr>
              <w:spacing w:before="60" w:after="60"/>
              <w:ind w:left="86" w:right="86" w:firstLine="0"/>
              <w:rPr>
                <w:sz w:val="20"/>
              </w:rPr>
            </w:pPr>
            <w:r w:rsidRPr="00C02E8C">
              <w:rPr>
                <w:sz w:val="20"/>
              </w:rPr>
              <w:t>Élaboration conjointe de matériel pédag</w:t>
            </w:r>
            <w:r w:rsidRPr="00C02E8C">
              <w:rPr>
                <w:sz w:val="20"/>
              </w:rPr>
              <w:t>o</w:t>
            </w:r>
            <w:r w:rsidRPr="00C02E8C">
              <w:rPr>
                <w:sz w:val="20"/>
              </w:rPr>
              <w:t>gique</w:t>
            </w:r>
          </w:p>
        </w:tc>
        <w:tc>
          <w:tcPr>
            <w:tcW w:w="1440" w:type="dxa"/>
          </w:tcPr>
          <w:p w14:paraId="6C34163A" w14:textId="77777777" w:rsidR="007604A4" w:rsidRPr="00C02E8C" w:rsidRDefault="007604A4" w:rsidP="007604A4">
            <w:pPr>
              <w:tabs>
                <w:tab w:val="decimal" w:pos="630"/>
              </w:tabs>
              <w:spacing w:before="60" w:after="60"/>
              <w:ind w:left="86" w:right="86" w:firstLine="0"/>
              <w:jc w:val="both"/>
              <w:rPr>
                <w:sz w:val="20"/>
              </w:rPr>
            </w:pPr>
            <w:r w:rsidRPr="00C02E8C">
              <w:rPr>
                <w:sz w:val="20"/>
              </w:rPr>
              <w:t>0,761</w:t>
            </w:r>
          </w:p>
        </w:tc>
      </w:tr>
      <w:tr w:rsidR="007604A4" w:rsidRPr="00597371" w14:paraId="6B0A6AC0" w14:textId="77777777">
        <w:trPr>
          <w:trHeight w:val="250"/>
        </w:trPr>
        <w:tc>
          <w:tcPr>
            <w:tcW w:w="6930" w:type="dxa"/>
          </w:tcPr>
          <w:p w14:paraId="7D87406B" w14:textId="77777777" w:rsidR="007604A4" w:rsidRPr="00C02E8C" w:rsidRDefault="007604A4" w:rsidP="007604A4">
            <w:pPr>
              <w:spacing w:before="60" w:after="60"/>
              <w:ind w:left="86" w:right="86" w:firstLine="0"/>
              <w:rPr>
                <w:sz w:val="20"/>
              </w:rPr>
            </w:pPr>
            <w:r w:rsidRPr="00C02E8C">
              <w:rPr>
                <w:sz w:val="20"/>
              </w:rPr>
              <w:t>Échanges sur les méthodes d'enseignement</w:t>
            </w:r>
          </w:p>
        </w:tc>
        <w:tc>
          <w:tcPr>
            <w:tcW w:w="1440" w:type="dxa"/>
          </w:tcPr>
          <w:p w14:paraId="48BF396A" w14:textId="77777777" w:rsidR="007604A4" w:rsidRPr="00C02E8C" w:rsidRDefault="007604A4" w:rsidP="007604A4">
            <w:pPr>
              <w:tabs>
                <w:tab w:val="decimal" w:pos="630"/>
              </w:tabs>
              <w:spacing w:before="60" w:after="60"/>
              <w:ind w:left="86" w:right="86" w:firstLine="0"/>
              <w:jc w:val="both"/>
              <w:rPr>
                <w:sz w:val="20"/>
              </w:rPr>
            </w:pPr>
            <w:r w:rsidRPr="00C02E8C">
              <w:rPr>
                <w:sz w:val="20"/>
              </w:rPr>
              <w:t>0,752</w:t>
            </w:r>
          </w:p>
        </w:tc>
      </w:tr>
      <w:tr w:rsidR="007604A4" w:rsidRPr="00597371" w14:paraId="0C14283D" w14:textId="77777777">
        <w:trPr>
          <w:trHeight w:val="249"/>
        </w:trPr>
        <w:tc>
          <w:tcPr>
            <w:tcW w:w="6930" w:type="dxa"/>
          </w:tcPr>
          <w:p w14:paraId="09AE4063" w14:textId="77777777" w:rsidR="007604A4" w:rsidRPr="00C02E8C" w:rsidRDefault="007604A4" w:rsidP="007604A4">
            <w:pPr>
              <w:spacing w:before="60" w:after="60"/>
              <w:ind w:left="86" w:right="86" w:firstLine="0"/>
              <w:rPr>
                <w:sz w:val="20"/>
              </w:rPr>
            </w:pPr>
            <w:r w:rsidRPr="00C02E8C">
              <w:rPr>
                <w:sz w:val="20"/>
              </w:rPr>
              <w:t>Planification conjointe de cours</w:t>
            </w:r>
          </w:p>
        </w:tc>
        <w:tc>
          <w:tcPr>
            <w:tcW w:w="1440" w:type="dxa"/>
          </w:tcPr>
          <w:p w14:paraId="7CE8DA85" w14:textId="77777777" w:rsidR="007604A4" w:rsidRPr="00C02E8C" w:rsidRDefault="007604A4" w:rsidP="007604A4">
            <w:pPr>
              <w:tabs>
                <w:tab w:val="decimal" w:pos="630"/>
              </w:tabs>
              <w:spacing w:before="60" w:after="60"/>
              <w:ind w:left="86" w:right="86" w:firstLine="0"/>
              <w:jc w:val="both"/>
              <w:rPr>
                <w:sz w:val="20"/>
              </w:rPr>
            </w:pPr>
            <w:r w:rsidRPr="00C02E8C">
              <w:rPr>
                <w:sz w:val="20"/>
              </w:rPr>
              <w:t>0,683</w:t>
            </w:r>
          </w:p>
        </w:tc>
      </w:tr>
      <w:tr w:rsidR="007604A4" w:rsidRPr="00597371" w14:paraId="05D9DF05" w14:textId="77777777">
        <w:trPr>
          <w:trHeight w:val="250"/>
        </w:trPr>
        <w:tc>
          <w:tcPr>
            <w:tcW w:w="6930" w:type="dxa"/>
          </w:tcPr>
          <w:p w14:paraId="7C5872D0" w14:textId="77777777" w:rsidR="007604A4" w:rsidRPr="00C02E8C" w:rsidRDefault="007604A4" w:rsidP="007604A4">
            <w:pPr>
              <w:spacing w:before="60" w:after="60"/>
              <w:ind w:left="86" w:right="86" w:firstLine="0"/>
              <w:rPr>
                <w:sz w:val="20"/>
              </w:rPr>
            </w:pPr>
            <w:r w:rsidRPr="00C02E8C">
              <w:rPr>
                <w:sz w:val="20"/>
              </w:rPr>
              <w:t>Participation conjointe à des activités de dév</w:t>
            </w:r>
            <w:r w:rsidRPr="00C02E8C">
              <w:rPr>
                <w:sz w:val="20"/>
              </w:rPr>
              <w:t>e</w:t>
            </w:r>
            <w:r w:rsidRPr="00C02E8C">
              <w:rPr>
                <w:sz w:val="20"/>
              </w:rPr>
              <w:t>loppement professionnel</w:t>
            </w:r>
          </w:p>
        </w:tc>
        <w:tc>
          <w:tcPr>
            <w:tcW w:w="1440" w:type="dxa"/>
          </w:tcPr>
          <w:p w14:paraId="6839A0C7" w14:textId="77777777" w:rsidR="007604A4" w:rsidRPr="00C02E8C" w:rsidRDefault="007604A4" w:rsidP="007604A4">
            <w:pPr>
              <w:tabs>
                <w:tab w:val="decimal" w:pos="630"/>
              </w:tabs>
              <w:spacing w:before="60" w:after="60"/>
              <w:ind w:left="86" w:right="86" w:firstLine="0"/>
              <w:jc w:val="both"/>
              <w:rPr>
                <w:sz w:val="20"/>
              </w:rPr>
            </w:pPr>
            <w:r w:rsidRPr="00C02E8C">
              <w:rPr>
                <w:sz w:val="20"/>
              </w:rPr>
              <w:t>0,635</w:t>
            </w:r>
          </w:p>
        </w:tc>
      </w:tr>
      <w:tr w:rsidR="007604A4" w:rsidRPr="00597371" w14:paraId="320DBB5D" w14:textId="77777777">
        <w:trPr>
          <w:trHeight w:val="250"/>
        </w:trPr>
        <w:tc>
          <w:tcPr>
            <w:tcW w:w="6930" w:type="dxa"/>
          </w:tcPr>
          <w:p w14:paraId="124D6570" w14:textId="77777777" w:rsidR="007604A4" w:rsidRPr="00C02E8C" w:rsidRDefault="007604A4" w:rsidP="007604A4">
            <w:pPr>
              <w:spacing w:before="60" w:after="60"/>
              <w:ind w:left="86" w:right="86" w:firstLine="0"/>
              <w:rPr>
                <w:sz w:val="20"/>
              </w:rPr>
            </w:pPr>
            <w:r w:rsidRPr="00C02E8C">
              <w:rPr>
                <w:sz w:val="20"/>
              </w:rPr>
              <w:t>Échanges sur les élèves</w:t>
            </w:r>
          </w:p>
        </w:tc>
        <w:tc>
          <w:tcPr>
            <w:tcW w:w="1440" w:type="dxa"/>
          </w:tcPr>
          <w:p w14:paraId="3E392A04" w14:textId="77777777" w:rsidR="007604A4" w:rsidRPr="00C02E8C" w:rsidRDefault="007604A4" w:rsidP="007604A4">
            <w:pPr>
              <w:tabs>
                <w:tab w:val="decimal" w:pos="630"/>
              </w:tabs>
              <w:spacing w:before="60" w:after="60"/>
              <w:ind w:left="86" w:right="86" w:firstLine="0"/>
              <w:jc w:val="both"/>
              <w:rPr>
                <w:sz w:val="20"/>
              </w:rPr>
            </w:pPr>
            <w:r w:rsidRPr="00C02E8C">
              <w:rPr>
                <w:sz w:val="20"/>
              </w:rPr>
              <w:t>0,511</w:t>
            </w:r>
          </w:p>
        </w:tc>
      </w:tr>
      <w:tr w:rsidR="007604A4" w:rsidRPr="00597371" w14:paraId="020ABE7E" w14:textId="77777777">
        <w:trPr>
          <w:trHeight w:val="249"/>
        </w:trPr>
        <w:tc>
          <w:tcPr>
            <w:tcW w:w="6930" w:type="dxa"/>
          </w:tcPr>
          <w:p w14:paraId="53D9A571" w14:textId="77777777" w:rsidR="007604A4" w:rsidRPr="00C02E8C" w:rsidRDefault="007604A4" w:rsidP="007604A4">
            <w:pPr>
              <w:spacing w:before="60" w:after="60"/>
              <w:ind w:left="86" w:right="86" w:firstLine="0"/>
              <w:rPr>
                <w:sz w:val="20"/>
              </w:rPr>
            </w:pPr>
            <w:r w:rsidRPr="00C02E8C">
              <w:rPr>
                <w:sz w:val="20"/>
              </w:rPr>
              <w:t>Activités de mentorat</w:t>
            </w:r>
          </w:p>
        </w:tc>
        <w:tc>
          <w:tcPr>
            <w:tcW w:w="1440" w:type="dxa"/>
          </w:tcPr>
          <w:p w14:paraId="5FACC4E7" w14:textId="77777777" w:rsidR="007604A4" w:rsidRPr="00C02E8C" w:rsidRDefault="007604A4" w:rsidP="007604A4">
            <w:pPr>
              <w:tabs>
                <w:tab w:val="decimal" w:pos="630"/>
              </w:tabs>
              <w:spacing w:before="60" w:after="60"/>
              <w:ind w:left="86" w:right="86" w:firstLine="0"/>
              <w:jc w:val="both"/>
              <w:rPr>
                <w:sz w:val="20"/>
              </w:rPr>
            </w:pPr>
            <w:r w:rsidRPr="00C02E8C">
              <w:rPr>
                <w:sz w:val="20"/>
              </w:rPr>
              <w:t>0,475</w:t>
            </w:r>
          </w:p>
        </w:tc>
      </w:tr>
      <w:tr w:rsidR="007604A4" w:rsidRPr="00597371" w14:paraId="71850ADC" w14:textId="77777777">
        <w:trPr>
          <w:trHeight w:val="250"/>
        </w:trPr>
        <w:tc>
          <w:tcPr>
            <w:tcW w:w="8370" w:type="dxa"/>
            <w:gridSpan w:val="2"/>
          </w:tcPr>
          <w:p w14:paraId="713AA2D0" w14:textId="77777777" w:rsidR="007604A4" w:rsidRPr="00C02E8C" w:rsidRDefault="007604A4" w:rsidP="007604A4">
            <w:pPr>
              <w:spacing w:before="60" w:after="60"/>
              <w:ind w:left="86" w:right="86" w:firstLine="0"/>
              <w:rPr>
                <w:i/>
                <w:sz w:val="20"/>
              </w:rPr>
            </w:pPr>
            <w:r w:rsidRPr="005B18B8">
              <w:rPr>
                <w:i/>
                <w:color w:val="0000FF"/>
                <w:sz w:val="20"/>
              </w:rPr>
              <w:t>Satisfaction par rapport à l’organisation du travail</w:t>
            </w:r>
            <w:r w:rsidRPr="00C02E8C">
              <w:rPr>
                <w:i/>
                <w:sz w:val="20"/>
              </w:rPr>
              <w:t xml:space="preserve"> (Alpha de </w:t>
            </w:r>
            <w:proofErr w:type="spellStart"/>
            <w:r w:rsidRPr="00C02E8C">
              <w:rPr>
                <w:i/>
                <w:sz w:val="20"/>
              </w:rPr>
              <w:t>Cronbach</w:t>
            </w:r>
            <w:proofErr w:type="spellEnd"/>
            <w:r w:rsidRPr="00C02E8C">
              <w:rPr>
                <w:i/>
                <w:sz w:val="20"/>
              </w:rPr>
              <w:t xml:space="preserve"> = 0,81)</w:t>
            </w:r>
          </w:p>
        </w:tc>
      </w:tr>
      <w:tr w:rsidR="007604A4" w:rsidRPr="00597371" w14:paraId="098CA286" w14:textId="77777777">
        <w:trPr>
          <w:trHeight w:val="250"/>
        </w:trPr>
        <w:tc>
          <w:tcPr>
            <w:tcW w:w="6930" w:type="dxa"/>
          </w:tcPr>
          <w:p w14:paraId="17FE9016" w14:textId="77777777" w:rsidR="007604A4" w:rsidRPr="00C02E8C" w:rsidRDefault="007604A4" w:rsidP="007604A4">
            <w:pPr>
              <w:spacing w:before="60" w:after="60"/>
              <w:ind w:left="86" w:right="86" w:firstLine="0"/>
              <w:rPr>
                <w:sz w:val="20"/>
              </w:rPr>
            </w:pPr>
            <w:r w:rsidRPr="00C02E8C">
              <w:rPr>
                <w:sz w:val="20"/>
              </w:rPr>
              <w:t>Niveau de responsabilité dans l'école</w:t>
            </w:r>
          </w:p>
        </w:tc>
        <w:tc>
          <w:tcPr>
            <w:tcW w:w="1440" w:type="dxa"/>
          </w:tcPr>
          <w:p w14:paraId="1BEA60B4" w14:textId="77777777" w:rsidR="007604A4" w:rsidRPr="00C02E8C" w:rsidRDefault="007604A4" w:rsidP="007604A4">
            <w:pPr>
              <w:tabs>
                <w:tab w:val="decimal" w:pos="630"/>
              </w:tabs>
              <w:spacing w:before="60" w:after="60"/>
              <w:ind w:left="86" w:right="86" w:firstLine="0"/>
              <w:jc w:val="both"/>
              <w:rPr>
                <w:sz w:val="20"/>
              </w:rPr>
            </w:pPr>
            <w:r w:rsidRPr="00C02E8C">
              <w:rPr>
                <w:sz w:val="20"/>
              </w:rPr>
              <w:t>0,757</w:t>
            </w:r>
          </w:p>
        </w:tc>
      </w:tr>
      <w:tr w:rsidR="007604A4" w:rsidRPr="00597371" w14:paraId="1019F6B0" w14:textId="77777777">
        <w:trPr>
          <w:trHeight w:val="249"/>
        </w:trPr>
        <w:tc>
          <w:tcPr>
            <w:tcW w:w="6930" w:type="dxa"/>
          </w:tcPr>
          <w:p w14:paraId="7343ACF1" w14:textId="77777777" w:rsidR="007604A4" w:rsidRPr="00C02E8C" w:rsidRDefault="007604A4" w:rsidP="007604A4">
            <w:pPr>
              <w:spacing w:before="60" w:after="60"/>
              <w:ind w:left="86" w:right="86" w:firstLine="0"/>
              <w:rPr>
                <w:sz w:val="20"/>
              </w:rPr>
            </w:pPr>
            <w:r w:rsidRPr="00C02E8C">
              <w:rPr>
                <w:sz w:val="20"/>
              </w:rPr>
              <w:t>Fonctionnement de votre école</w:t>
            </w:r>
          </w:p>
        </w:tc>
        <w:tc>
          <w:tcPr>
            <w:tcW w:w="1440" w:type="dxa"/>
          </w:tcPr>
          <w:p w14:paraId="064E9796" w14:textId="77777777" w:rsidR="007604A4" w:rsidRPr="00C02E8C" w:rsidRDefault="007604A4" w:rsidP="007604A4">
            <w:pPr>
              <w:tabs>
                <w:tab w:val="decimal" w:pos="630"/>
              </w:tabs>
              <w:spacing w:before="60" w:after="60"/>
              <w:ind w:left="86" w:right="86" w:firstLine="0"/>
              <w:jc w:val="both"/>
              <w:rPr>
                <w:sz w:val="20"/>
              </w:rPr>
            </w:pPr>
            <w:r w:rsidRPr="00C02E8C">
              <w:rPr>
                <w:sz w:val="20"/>
              </w:rPr>
              <w:t>0,754</w:t>
            </w:r>
          </w:p>
        </w:tc>
      </w:tr>
      <w:tr w:rsidR="007604A4" w:rsidRPr="00597371" w14:paraId="5D5CB6F8" w14:textId="77777777">
        <w:trPr>
          <w:trHeight w:val="250"/>
        </w:trPr>
        <w:tc>
          <w:tcPr>
            <w:tcW w:w="6930" w:type="dxa"/>
          </w:tcPr>
          <w:p w14:paraId="4F198352" w14:textId="77777777" w:rsidR="007604A4" w:rsidRPr="00C02E8C" w:rsidRDefault="007604A4" w:rsidP="007604A4">
            <w:pPr>
              <w:spacing w:before="60" w:after="60"/>
              <w:ind w:left="86" w:right="86" w:firstLine="0"/>
              <w:rPr>
                <w:sz w:val="20"/>
              </w:rPr>
            </w:pPr>
            <w:r w:rsidRPr="00C02E8C">
              <w:rPr>
                <w:sz w:val="20"/>
              </w:rPr>
              <w:t>Climat de travail dans votre école</w:t>
            </w:r>
          </w:p>
        </w:tc>
        <w:tc>
          <w:tcPr>
            <w:tcW w:w="1440" w:type="dxa"/>
          </w:tcPr>
          <w:p w14:paraId="20CFC246" w14:textId="77777777" w:rsidR="007604A4" w:rsidRPr="00C02E8C" w:rsidRDefault="007604A4" w:rsidP="007604A4">
            <w:pPr>
              <w:tabs>
                <w:tab w:val="decimal" w:pos="630"/>
              </w:tabs>
              <w:spacing w:before="60" w:after="60"/>
              <w:ind w:left="86" w:right="86" w:firstLine="0"/>
              <w:jc w:val="both"/>
              <w:rPr>
                <w:sz w:val="20"/>
              </w:rPr>
            </w:pPr>
            <w:r w:rsidRPr="00C02E8C">
              <w:rPr>
                <w:sz w:val="20"/>
              </w:rPr>
              <w:t>0,749</w:t>
            </w:r>
          </w:p>
        </w:tc>
      </w:tr>
      <w:tr w:rsidR="007604A4" w:rsidRPr="00597371" w14:paraId="5EB842C6" w14:textId="77777777">
        <w:trPr>
          <w:trHeight w:val="250"/>
        </w:trPr>
        <w:tc>
          <w:tcPr>
            <w:tcW w:w="6930" w:type="dxa"/>
          </w:tcPr>
          <w:p w14:paraId="48E42322" w14:textId="77777777" w:rsidR="007604A4" w:rsidRPr="00C02E8C" w:rsidRDefault="007604A4" w:rsidP="007604A4">
            <w:pPr>
              <w:spacing w:before="60" w:after="60"/>
              <w:ind w:left="86" w:right="86" w:firstLine="0"/>
              <w:rPr>
                <w:sz w:val="20"/>
              </w:rPr>
            </w:pPr>
            <w:r w:rsidRPr="00C02E8C">
              <w:rPr>
                <w:sz w:val="20"/>
              </w:rPr>
              <w:t>Autonomie professionnelle</w:t>
            </w:r>
          </w:p>
        </w:tc>
        <w:tc>
          <w:tcPr>
            <w:tcW w:w="1440" w:type="dxa"/>
          </w:tcPr>
          <w:p w14:paraId="73249D6D" w14:textId="77777777" w:rsidR="007604A4" w:rsidRPr="00C02E8C" w:rsidRDefault="007604A4" w:rsidP="007604A4">
            <w:pPr>
              <w:tabs>
                <w:tab w:val="decimal" w:pos="630"/>
              </w:tabs>
              <w:spacing w:before="60" w:after="60"/>
              <w:ind w:left="86" w:right="86" w:firstLine="0"/>
              <w:jc w:val="both"/>
              <w:rPr>
                <w:sz w:val="20"/>
              </w:rPr>
            </w:pPr>
            <w:r w:rsidRPr="00C02E8C">
              <w:rPr>
                <w:sz w:val="20"/>
              </w:rPr>
              <w:t>0,675</w:t>
            </w:r>
          </w:p>
        </w:tc>
      </w:tr>
      <w:tr w:rsidR="007604A4" w:rsidRPr="00597371" w14:paraId="15977BAA" w14:textId="77777777">
        <w:trPr>
          <w:trHeight w:val="250"/>
        </w:trPr>
        <w:tc>
          <w:tcPr>
            <w:tcW w:w="6930" w:type="dxa"/>
          </w:tcPr>
          <w:p w14:paraId="5DE6A096" w14:textId="77777777" w:rsidR="007604A4" w:rsidRPr="00C02E8C" w:rsidRDefault="007604A4" w:rsidP="007604A4">
            <w:pPr>
              <w:spacing w:before="60" w:after="60"/>
              <w:ind w:left="86" w:right="86" w:firstLine="0"/>
              <w:rPr>
                <w:sz w:val="20"/>
              </w:rPr>
            </w:pPr>
            <w:r w:rsidRPr="00C02E8C">
              <w:rPr>
                <w:sz w:val="20"/>
              </w:rPr>
              <w:t>Charge de travail</w:t>
            </w:r>
          </w:p>
        </w:tc>
        <w:tc>
          <w:tcPr>
            <w:tcW w:w="1440" w:type="dxa"/>
          </w:tcPr>
          <w:p w14:paraId="73AB8197" w14:textId="77777777" w:rsidR="007604A4" w:rsidRPr="00C02E8C" w:rsidRDefault="007604A4" w:rsidP="007604A4">
            <w:pPr>
              <w:tabs>
                <w:tab w:val="decimal" w:pos="630"/>
              </w:tabs>
              <w:spacing w:before="60" w:after="60"/>
              <w:ind w:left="86" w:right="86" w:firstLine="0"/>
              <w:jc w:val="both"/>
              <w:rPr>
                <w:sz w:val="20"/>
              </w:rPr>
            </w:pPr>
            <w:r w:rsidRPr="00C02E8C">
              <w:rPr>
                <w:sz w:val="20"/>
              </w:rPr>
              <w:t>0,539</w:t>
            </w:r>
          </w:p>
        </w:tc>
      </w:tr>
      <w:tr w:rsidR="007604A4" w:rsidRPr="00597371" w14:paraId="3BB7CD72" w14:textId="77777777">
        <w:trPr>
          <w:trHeight w:val="249"/>
        </w:trPr>
        <w:tc>
          <w:tcPr>
            <w:tcW w:w="6930" w:type="dxa"/>
          </w:tcPr>
          <w:p w14:paraId="6F6FDB55" w14:textId="77777777" w:rsidR="007604A4" w:rsidRPr="00C02E8C" w:rsidRDefault="007604A4" w:rsidP="007604A4">
            <w:pPr>
              <w:spacing w:before="60" w:after="60"/>
              <w:ind w:left="86" w:right="86" w:firstLine="0"/>
              <w:rPr>
                <w:sz w:val="20"/>
              </w:rPr>
            </w:pPr>
            <w:r w:rsidRPr="00C02E8C">
              <w:rPr>
                <w:sz w:val="20"/>
              </w:rPr>
              <w:t>Possibilités de promotion</w:t>
            </w:r>
          </w:p>
        </w:tc>
        <w:tc>
          <w:tcPr>
            <w:tcW w:w="1440" w:type="dxa"/>
          </w:tcPr>
          <w:p w14:paraId="313E3D06" w14:textId="77777777" w:rsidR="007604A4" w:rsidRPr="00C02E8C" w:rsidRDefault="007604A4" w:rsidP="007604A4">
            <w:pPr>
              <w:tabs>
                <w:tab w:val="decimal" w:pos="630"/>
              </w:tabs>
              <w:spacing w:before="60" w:after="60"/>
              <w:ind w:left="86" w:right="86" w:firstLine="0"/>
              <w:jc w:val="both"/>
              <w:rPr>
                <w:sz w:val="20"/>
              </w:rPr>
            </w:pPr>
            <w:r w:rsidRPr="00C02E8C">
              <w:rPr>
                <w:sz w:val="20"/>
              </w:rPr>
              <w:t>0,474</w:t>
            </w:r>
          </w:p>
        </w:tc>
      </w:tr>
      <w:tr w:rsidR="007604A4" w:rsidRPr="00597371" w14:paraId="6EC5FB08" w14:textId="77777777">
        <w:trPr>
          <w:trHeight w:val="250"/>
        </w:trPr>
        <w:tc>
          <w:tcPr>
            <w:tcW w:w="8370" w:type="dxa"/>
            <w:gridSpan w:val="2"/>
          </w:tcPr>
          <w:p w14:paraId="15516615" w14:textId="77777777" w:rsidR="007604A4" w:rsidRPr="00C02E8C" w:rsidRDefault="007604A4" w:rsidP="007604A4">
            <w:pPr>
              <w:spacing w:before="60" w:after="60"/>
              <w:ind w:left="86" w:right="86" w:firstLine="0"/>
              <w:rPr>
                <w:i/>
                <w:sz w:val="20"/>
              </w:rPr>
            </w:pPr>
            <w:r w:rsidRPr="005B18B8">
              <w:rPr>
                <w:i/>
                <w:color w:val="0000FF"/>
                <w:sz w:val="20"/>
              </w:rPr>
              <w:t>Satisfaction à l’égard des rapports avec les membres de l’équipe-école</w:t>
            </w:r>
            <w:r w:rsidRPr="00C02E8C">
              <w:rPr>
                <w:i/>
                <w:sz w:val="20"/>
              </w:rPr>
              <w:t xml:space="preserve"> (Alpha de </w:t>
            </w:r>
            <w:proofErr w:type="spellStart"/>
            <w:r w:rsidRPr="00C02E8C">
              <w:rPr>
                <w:i/>
                <w:sz w:val="20"/>
              </w:rPr>
              <w:t>Cronbach</w:t>
            </w:r>
            <w:proofErr w:type="spellEnd"/>
            <w:r w:rsidRPr="00C02E8C">
              <w:rPr>
                <w:i/>
                <w:sz w:val="20"/>
              </w:rPr>
              <w:t xml:space="preserve"> = 0,82)</w:t>
            </w:r>
          </w:p>
        </w:tc>
      </w:tr>
      <w:tr w:rsidR="007604A4" w:rsidRPr="00597371" w14:paraId="49242D10" w14:textId="77777777">
        <w:trPr>
          <w:trHeight w:val="250"/>
        </w:trPr>
        <w:tc>
          <w:tcPr>
            <w:tcW w:w="6930" w:type="dxa"/>
          </w:tcPr>
          <w:p w14:paraId="3C3C6615" w14:textId="77777777" w:rsidR="007604A4" w:rsidRPr="00C02E8C" w:rsidRDefault="007604A4" w:rsidP="007604A4">
            <w:pPr>
              <w:spacing w:before="60" w:after="60"/>
              <w:ind w:left="86" w:right="86" w:firstLine="0"/>
              <w:rPr>
                <w:sz w:val="20"/>
              </w:rPr>
            </w:pPr>
            <w:r w:rsidRPr="00C02E8C">
              <w:rPr>
                <w:sz w:val="20"/>
              </w:rPr>
              <w:t>Représentants de la collectivité</w:t>
            </w:r>
          </w:p>
        </w:tc>
        <w:tc>
          <w:tcPr>
            <w:tcW w:w="1440" w:type="dxa"/>
          </w:tcPr>
          <w:p w14:paraId="7424F6FD" w14:textId="77777777" w:rsidR="007604A4" w:rsidRPr="00C02E8C" w:rsidRDefault="007604A4" w:rsidP="007604A4">
            <w:pPr>
              <w:tabs>
                <w:tab w:val="decimal" w:pos="630"/>
              </w:tabs>
              <w:spacing w:before="60" w:after="60"/>
              <w:ind w:left="86" w:right="86" w:firstLine="0"/>
              <w:jc w:val="both"/>
              <w:rPr>
                <w:sz w:val="20"/>
              </w:rPr>
            </w:pPr>
            <w:r w:rsidRPr="00C02E8C">
              <w:rPr>
                <w:sz w:val="20"/>
              </w:rPr>
              <w:t>0,761</w:t>
            </w:r>
          </w:p>
        </w:tc>
      </w:tr>
      <w:tr w:rsidR="007604A4" w:rsidRPr="00597371" w14:paraId="1E1006C0" w14:textId="77777777">
        <w:trPr>
          <w:trHeight w:val="249"/>
        </w:trPr>
        <w:tc>
          <w:tcPr>
            <w:tcW w:w="6930" w:type="dxa"/>
          </w:tcPr>
          <w:p w14:paraId="0BE1A10C" w14:textId="77777777" w:rsidR="007604A4" w:rsidRPr="00C02E8C" w:rsidRDefault="007604A4" w:rsidP="007604A4">
            <w:pPr>
              <w:spacing w:before="60" w:after="60"/>
              <w:ind w:left="86" w:right="86" w:firstLine="0"/>
              <w:rPr>
                <w:sz w:val="20"/>
              </w:rPr>
            </w:pPr>
            <w:r w:rsidRPr="00C02E8C">
              <w:rPr>
                <w:sz w:val="20"/>
              </w:rPr>
              <w:t>Agents sociaux intervenant dans l'école</w:t>
            </w:r>
          </w:p>
        </w:tc>
        <w:tc>
          <w:tcPr>
            <w:tcW w:w="1440" w:type="dxa"/>
          </w:tcPr>
          <w:p w14:paraId="69EC01DA" w14:textId="77777777" w:rsidR="007604A4" w:rsidRPr="00C02E8C" w:rsidRDefault="007604A4" w:rsidP="007604A4">
            <w:pPr>
              <w:tabs>
                <w:tab w:val="decimal" w:pos="630"/>
              </w:tabs>
              <w:spacing w:before="60" w:after="60"/>
              <w:ind w:left="86" w:right="86" w:firstLine="0"/>
              <w:jc w:val="both"/>
              <w:rPr>
                <w:sz w:val="20"/>
              </w:rPr>
            </w:pPr>
            <w:r w:rsidRPr="00C02E8C">
              <w:rPr>
                <w:sz w:val="20"/>
              </w:rPr>
              <w:t>0,749</w:t>
            </w:r>
          </w:p>
        </w:tc>
      </w:tr>
      <w:tr w:rsidR="007604A4" w:rsidRPr="00597371" w14:paraId="5E903121" w14:textId="77777777">
        <w:trPr>
          <w:trHeight w:val="250"/>
        </w:trPr>
        <w:tc>
          <w:tcPr>
            <w:tcW w:w="6930" w:type="dxa"/>
          </w:tcPr>
          <w:p w14:paraId="67DFC592" w14:textId="77777777" w:rsidR="007604A4" w:rsidRPr="00C02E8C" w:rsidRDefault="007604A4" w:rsidP="007604A4">
            <w:pPr>
              <w:spacing w:before="60" w:after="60"/>
              <w:ind w:left="86" w:right="86" w:firstLine="0"/>
              <w:rPr>
                <w:sz w:val="20"/>
              </w:rPr>
            </w:pPr>
            <w:r w:rsidRPr="00C02E8C">
              <w:rPr>
                <w:sz w:val="20"/>
              </w:rPr>
              <w:t>Employés professionnels non enseignants</w:t>
            </w:r>
          </w:p>
        </w:tc>
        <w:tc>
          <w:tcPr>
            <w:tcW w:w="1440" w:type="dxa"/>
          </w:tcPr>
          <w:p w14:paraId="0EAB595E" w14:textId="77777777" w:rsidR="007604A4" w:rsidRPr="00C02E8C" w:rsidRDefault="007604A4" w:rsidP="007604A4">
            <w:pPr>
              <w:tabs>
                <w:tab w:val="decimal" w:pos="630"/>
              </w:tabs>
              <w:spacing w:before="60" w:after="60"/>
              <w:ind w:left="86" w:right="86" w:firstLine="0"/>
              <w:jc w:val="both"/>
              <w:rPr>
                <w:sz w:val="20"/>
              </w:rPr>
            </w:pPr>
            <w:r w:rsidRPr="00C02E8C">
              <w:rPr>
                <w:sz w:val="20"/>
              </w:rPr>
              <w:t>0,733</w:t>
            </w:r>
          </w:p>
        </w:tc>
      </w:tr>
      <w:tr w:rsidR="007604A4" w:rsidRPr="00597371" w14:paraId="336C36CF" w14:textId="77777777">
        <w:trPr>
          <w:trHeight w:val="250"/>
        </w:trPr>
        <w:tc>
          <w:tcPr>
            <w:tcW w:w="6930" w:type="dxa"/>
          </w:tcPr>
          <w:p w14:paraId="5CB9B1DA" w14:textId="77777777" w:rsidR="007604A4" w:rsidRPr="00C02E8C" w:rsidRDefault="007604A4" w:rsidP="007604A4">
            <w:pPr>
              <w:spacing w:before="60" w:after="60"/>
              <w:ind w:left="86" w:right="86" w:firstLine="0"/>
              <w:rPr>
                <w:sz w:val="20"/>
              </w:rPr>
            </w:pPr>
            <w:r w:rsidRPr="00C02E8C">
              <w:rPr>
                <w:sz w:val="20"/>
              </w:rPr>
              <w:t>Personnel auxiliaire</w:t>
            </w:r>
          </w:p>
        </w:tc>
        <w:tc>
          <w:tcPr>
            <w:tcW w:w="1440" w:type="dxa"/>
          </w:tcPr>
          <w:p w14:paraId="5AE8E37E" w14:textId="77777777" w:rsidR="007604A4" w:rsidRPr="00C02E8C" w:rsidRDefault="007604A4" w:rsidP="007604A4">
            <w:pPr>
              <w:tabs>
                <w:tab w:val="decimal" w:pos="630"/>
              </w:tabs>
              <w:spacing w:before="60" w:after="60"/>
              <w:ind w:left="86" w:right="86" w:firstLine="0"/>
              <w:jc w:val="both"/>
              <w:rPr>
                <w:sz w:val="20"/>
              </w:rPr>
            </w:pPr>
            <w:r w:rsidRPr="00C02E8C">
              <w:rPr>
                <w:sz w:val="20"/>
              </w:rPr>
              <w:t>0,705</w:t>
            </w:r>
          </w:p>
        </w:tc>
      </w:tr>
      <w:tr w:rsidR="007604A4" w:rsidRPr="00597371" w14:paraId="2AED6C06" w14:textId="77777777">
        <w:trPr>
          <w:trHeight w:val="249"/>
        </w:trPr>
        <w:tc>
          <w:tcPr>
            <w:tcW w:w="6930" w:type="dxa"/>
          </w:tcPr>
          <w:p w14:paraId="597F7B77" w14:textId="77777777" w:rsidR="007604A4" w:rsidRPr="00C02E8C" w:rsidRDefault="007604A4" w:rsidP="007604A4">
            <w:pPr>
              <w:spacing w:before="60" w:after="60"/>
              <w:ind w:left="86" w:right="86" w:firstLine="0"/>
              <w:rPr>
                <w:sz w:val="20"/>
              </w:rPr>
            </w:pPr>
            <w:r w:rsidRPr="00C02E8C">
              <w:rPr>
                <w:sz w:val="20"/>
              </w:rPr>
              <w:t>Parents</w:t>
            </w:r>
          </w:p>
        </w:tc>
        <w:tc>
          <w:tcPr>
            <w:tcW w:w="1440" w:type="dxa"/>
          </w:tcPr>
          <w:p w14:paraId="0AB05D06" w14:textId="77777777" w:rsidR="007604A4" w:rsidRPr="00C02E8C" w:rsidRDefault="007604A4" w:rsidP="007604A4">
            <w:pPr>
              <w:tabs>
                <w:tab w:val="decimal" w:pos="630"/>
              </w:tabs>
              <w:spacing w:before="60" w:after="60"/>
              <w:ind w:left="86" w:right="86" w:firstLine="0"/>
              <w:jc w:val="both"/>
              <w:rPr>
                <w:sz w:val="20"/>
              </w:rPr>
            </w:pPr>
            <w:r w:rsidRPr="00C02E8C">
              <w:rPr>
                <w:sz w:val="20"/>
              </w:rPr>
              <w:t>0,655</w:t>
            </w:r>
          </w:p>
        </w:tc>
      </w:tr>
      <w:tr w:rsidR="007604A4" w:rsidRPr="00597371" w14:paraId="6E9E9260" w14:textId="77777777">
        <w:trPr>
          <w:trHeight w:val="250"/>
        </w:trPr>
        <w:tc>
          <w:tcPr>
            <w:tcW w:w="6930" w:type="dxa"/>
          </w:tcPr>
          <w:p w14:paraId="7155E889" w14:textId="77777777" w:rsidR="007604A4" w:rsidRPr="00C02E8C" w:rsidRDefault="007604A4" w:rsidP="007604A4">
            <w:pPr>
              <w:spacing w:before="60" w:after="60"/>
              <w:ind w:left="86" w:right="86" w:firstLine="0"/>
              <w:rPr>
                <w:sz w:val="20"/>
              </w:rPr>
            </w:pPr>
            <w:r w:rsidRPr="00C02E8C">
              <w:rPr>
                <w:sz w:val="20"/>
              </w:rPr>
              <w:t>Autres enseignantes ou enseignants</w:t>
            </w:r>
          </w:p>
        </w:tc>
        <w:tc>
          <w:tcPr>
            <w:tcW w:w="1440" w:type="dxa"/>
          </w:tcPr>
          <w:p w14:paraId="07C6BF1E" w14:textId="77777777" w:rsidR="007604A4" w:rsidRPr="00C02E8C" w:rsidRDefault="007604A4" w:rsidP="007604A4">
            <w:pPr>
              <w:tabs>
                <w:tab w:val="decimal" w:pos="630"/>
              </w:tabs>
              <w:spacing w:before="60" w:after="60"/>
              <w:ind w:left="86" w:right="86" w:firstLine="0"/>
              <w:jc w:val="both"/>
              <w:rPr>
                <w:sz w:val="20"/>
              </w:rPr>
            </w:pPr>
            <w:r w:rsidRPr="00C02E8C">
              <w:rPr>
                <w:sz w:val="20"/>
              </w:rPr>
              <w:t>0,522</w:t>
            </w:r>
          </w:p>
        </w:tc>
      </w:tr>
      <w:tr w:rsidR="007604A4" w:rsidRPr="00597371" w14:paraId="7E325E1A" w14:textId="77777777">
        <w:trPr>
          <w:trHeight w:val="250"/>
        </w:trPr>
        <w:tc>
          <w:tcPr>
            <w:tcW w:w="6930" w:type="dxa"/>
          </w:tcPr>
          <w:p w14:paraId="54625AB8" w14:textId="77777777" w:rsidR="007604A4" w:rsidRPr="00C02E8C" w:rsidRDefault="007604A4" w:rsidP="007604A4">
            <w:pPr>
              <w:spacing w:before="60" w:after="60"/>
              <w:ind w:left="86" w:right="86" w:firstLine="0"/>
              <w:rPr>
                <w:sz w:val="20"/>
              </w:rPr>
            </w:pPr>
            <w:r w:rsidRPr="00C02E8C">
              <w:rPr>
                <w:sz w:val="20"/>
              </w:rPr>
              <w:t>Élèves</w:t>
            </w:r>
          </w:p>
        </w:tc>
        <w:tc>
          <w:tcPr>
            <w:tcW w:w="1440" w:type="dxa"/>
          </w:tcPr>
          <w:p w14:paraId="5C3F29C5" w14:textId="77777777" w:rsidR="007604A4" w:rsidRPr="00C02E8C" w:rsidRDefault="007604A4" w:rsidP="007604A4">
            <w:pPr>
              <w:tabs>
                <w:tab w:val="decimal" w:pos="630"/>
              </w:tabs>
              <w:spacing w:before="60" w:after="60"/>
              <w:ind w:left="86" w:right="86" w:firstLine="0"/>
              <w:jc w:val="both"/>
              <w:rPr>
                <w:sz w:val="20"/>
              </w:rPr>
            </w:pPr>
            <w:r w:rsidRPr="00C02E8C">
              <w:rPr>
                <w:sz w:val="20"/>
              </w:rPr>
              <w:t>0,418</w:t>
            </w:r>
          </w:p>
        </w:tc>
      </w:tr>
      <w:tr w:rsidR="007604A4" w:rsidRPr="00597371" w14:paraId="3F942720" w14:textId="77777777">
        <w:trPr>
          <w:trHeight w:val="249"/>
        </w:trPr>
        <w:tc>
          <w:tcPr>
            <w:tcW w:w="6930" w:type="dxa"/>
          </w:tcPr>
          <w:p w14:paraId="6D510F18" w14:textId="77777777" w:rsidR="007604A4" w:rsidRPr="00C02E8C" w:rsidRDefault="007604A4" w:rsidP="007604A4">
            <w:pPr>
              <w:spacing w:before="60" w:after="60"/>
              <w:ind w:left="86" w:right="86" w:firstLine="0"/>
              <w:rPr>
                <w:sz w:val="20"/>
              </w:rPr>
            </w:pPr>
            <w:r w:rsidRPr="00C02E8C">
              <w:rPr>
                <w:sz w:val="20"/>
              </w:rPr>
              <w:t>Directrice ou directeur de l'école</w:t>
            </w:r>
          </w:p>
        </w:tc>
        <w:tc>
          <w:tcPr>
            <w:tcW w:w="1440" w:type="dxa"/>
          </w:tcPr>
          <w:p w14:paraId="59BCEB1A" w14:textId="77777777" w:rsidR="007604A4" w:rsidRPr="00C02E8C" w:rsidRDefault="007604A4" w:rsidP="007604A4">
            <w:pPr>
              <w:tabs>
                <w:tab w:val="decimal" w:pos="630"/>
              </w:tabs>
              <w:spacing w:before="60" w:after="60"/>
              <w:ind w:left="86" w:right="86" w:firstLine="0"/>
              <w:jc w:val="both"/>
              <w:rPr>
                <w:sz w:val="20"/>
              </w:rPr>
            </w:pPr>
            <w:r w:rsidRPr="00C02E8C">
              <w:rPr>
                <w:sz w:val="20"/>
              </w:rPr>
              <w:t>0,386</w:t>
            </w:r>
          </w:p>
        </w:tc>
      </w:tr>
      <w:tr w:rsidR="007604A4" w:rsidRPr="00597371" w14:paraId="75680849" w14:textId="77777777">
        <w:trPr>
          <w:trHeight w:val="250"/>
        </w:trPr>
        <w:tc>
          <w:tcPr>
            <w:tcW w:w="8370" w:type="dxa"/>
            <w:gridSpan w:val="2"/>
          </w:tcPr>
          <w:p w14:paraId="31ADD8EF" w14:textId="77777777" w:rsidR="007604A4" w:rsidRPr="00C02E8C" w:rsidRDefault="007604A4" w:rsidP="007604A4">
            <w:pPr>
              <w:spacing w:before="60" w:after="60"/>
              <w:ind w:left="86" w:right="86" w:firstLine="0"/>
              <w:rPr>
                <w:i/>
                <w:sz w:val="20"/>
              </w:rPr>
            </w:pPr>
            <w:r w:rsidRPr="005B18B8">
              <w:rPr>
                <w:i/>
                <w:color w:val="0000FF"/>
                <w:sz w:val="20"/>
              </w:rPr>
              <w:t>Sentiment de compétence lié à la formation initiale</w:t>
            </w:r>
            <w:r w:rsidRPr="00C02E8C">
              <w:rPr>
                <w:i/>
                <w:sz w:val="20"/>
              </w:rPr>
              <w:t xml:space="preserve"> (Alpha de </w:t>
            </w:r>
            <w:proofErr w:type="spellStart"/>
            <w:r w:rsidRPr="00C02E8C">
              <w:rPr>
                <w:i/>
                <w:sz w:val="20"/>
              </w:rPr>
              <w:t>Cronbach</w:t>
            </w:r>
            <w:proofErr w:type="spellEnd"/>
            <w:r w:rsidRPr="00C02E8C">
              <w:rPr>
                <w:i/>
                <w:sz w:val="20"/>
              </w:rPr>
              <w:t xml:space="preserve"> = 0,87)</w:t>
            </w:r>
          </w:p>
        </w:tc>
      </w:tr>
      <w:tr w:rsidR="007604A4" w:rsidRPr="00597371" w14:paraId="7D803149" w14:textId="77777777">
        <w:trPr>
          <w:trHeight w:val="250"/>
        </w:trPr>
        <w:tc>
          <w:tcPr>
            <w:tcW w:w="6930" w:type="dxa"/>
          </w:tcPr>
          <w:p w14:paraId="3312D2F4" w14:textId="77777777" w:rsidR="007604A4" w:rsidRPr="00C02E8C" w:rsidRDefault="007604A4" w:rsidP="007604A4">
            <w:pPr>
              <w:spacing w:before="60" w:after="60"/>
              <w:ind w:left="86" w:right="86" w:firstLine="0"/>
              <w:rPr>
                <w:sz w:val="20"/>
              </w:rPr>
            </w:pPr>
            <w:r w:rsidRPr="00C02E8C">
              <w:rPr>
                <w:sz w:val="20"/>
              </w:rPr>
              <w:t>Évaluation des apprentissages</w:t>
            </w:r>
          </w:p>
        </w:tc>
        <w:tc>
          <w:tcPr>
            <w:tcW w:w="1440" w:type="dxa"/>
          </w:tcPr>
          <w:p w14:paraId="7433ACFC" w14:textId="77777777" w:rsidR="007604A4" w:rsidRPr="00C02E8C" w:rsidRDefault="007604A4" w:rsidP="007604A4">
            <w:pPr>
              <w:tabs>
                <w:tab w:val="decimal" w:pos="630"/>
              </w:tabs>
              <w:spacing w:before="60" w:after="60"/>
              <w:ind w:left="86" w:right="86" w:firstLine="0"/>
              <w:jc w:val="both"/>
              <w:rPr>
                <w:sz w:val="20"/>
              </w:rPr>
            </w:pPr>
            <w:r w:rsidRPr="00C02E8C">
              <w:rPr>
                <w:sz w:val="20"/>
              </w:rPr>
              <w:t>0,758</w:t>
            </w:r>
          </w:p>
        </w:tc>
      </w:tr>
      <w:tr w:rsidR="007604A4" w:rsidRPr="00597371" w14:paraId="66C3B6DE" w14:textId="77777777">
        <w:trPr>
          <w:trHeight w:val="249"/>
        </w:trPr>
        <w:tc>
          <w:tcPr>
            <w:tcW w:w="6930" w:type="dxa"/>
          </w:tcPr>
          <w:p w14:paraId="39EFB388" w14:textId="77777777" w:rsidR="007604A4" w:rsidRPr="00C02E8C" w:rsidRDefault="007604A4" w:rsidP="007604A4">
            <w:pPr>
              <w:spacing w:before="60" w:after="60"/>
              <w:ind w:left="86" w:right="86" w:firstLine="0"/>
              <w:rPr>
                <w:sz w:val="20"/>
              </w:rPr>
            </w:pPr>
            <w:r w:rsidRPr="00C02E8C">
              <w:rPr>
                <w:sz w:val="20"/>
              </w:rPr>
              <w:t>Communication avec les élèves</w:t>
            </w:r>
          </w:p>
        </w:tc>
        <w:tc>
          <w:tcPr>
            <w:tcW w:w="1440" w:type="dxa"/>
          </w:tcPr>
          <w:p w14:paraId="3BC7458B" w14:textId="77777777" w:rsidR="007604A4" w:rsidRPr="00C02E8C" w:rsidRDefault="007604A4" w:rsidP="007604A4">
            <w:pPr>
              <w:tabs>
                <w:tab w:val="decimal" w:pos="630"/>
              </w:tabs>
              <w:spacing w:before="60" w:after="60"/>
              <w:ind w:left="86" w:right="86" w:firstLine="0"/>
              <w:jc w:val="both"/>
              <w:rPr>
                <w:sz w:val="20"/>
              </w:rPr>
            </w:pPr>
            <w:r w:rsidRPr="00C02E8C">
              <w:rPr>
                <w:sz w:val="20"/>
              </w:rPr>
              <w:t>0,748</w:t>
            </w:r>
          </w:p>
        </w:tc>
      </w:tr>
      <w:tr w:rsidR="007604A4" w:rsidRPr="00597371" w14:paraId="0CADC15F" w14:textId="77777777">
        <w:trPr>
          <w:trHeight w:val="250"/>
        </w:trPr>
        <w:tc>
          <w:tcPr>
            <w:tcW w:w="6930" w:type="dxa"/>
          </w:tcPr>
          <w:p w14:paraId="7D4B4686" w14:textId="77777777" w:rsidR="007604A4" w:rsidRPr="00C02E8C" w:rsidRDefault="007604A4" w:rsidP="007604A4">
            <w:pPr>
              <w:spacing w:before="60" w:after="60"/>
              <w:ind w:left="86" w:right="86" w:firstLine="0"/>
              <w:rPr>
                <w:sz w:val="20"/>
              </w:rPr>
            </w:pPr>
            <w:r w:rsidRPr="00C02E8C">
              <w:rPr>
                <w:sz w:val="20"/>
              </w:rPr>
              <w:t>Collaboration avec les parents</w:t>
            </w:r>
          </w:p>
        </w:tc>
        <w:tc>
          <w:tcPr>
            <w:tcW w:w="1440" w:type="dxa"/>
          </w:tcPr>
          <w:p w14:paraId="4BDD87C0" w14:textId="77777777" w:rsidR="007604A4" w:rsidRPr="00C02E8C" w:rsidRDefault="007604A4" w:rsidP="007604A4">
            <w:pPr>
              <w:tabs>
                <w:tab w:val="decimal" w:pos="630"/>
              </w:tabs>
              <w:spacing w:before="60" w:after="60"/>
              <w:ind w:left="86" w:right="86" w:firstLine="0"/>
              <w:jc w:val="both"/>
              <w:rPr>
                <w:sz w:val="20"/>
              </w:rPr>
            </w:pPr>
            <w:r w:rsidRPr="00C02E8C">
              <w:rPr>
                <w:sz w:val="20"/>
              </w:rPr>
              <w:t>0,722</w:t>
            </w:r>
          </w:p>
        </w:tc>
      </w:tr>
      <w:tr w:rsidR="007604A4" w:rsidRPr="00597371" w14:paraId="5BEBC631" w14:textId="77777777">
        <w:trPr>
          <w:trHeight w:val="250"/>
        </w:trPr>
        <w:tc>
          <w:tcPr>
            <w:tcW w:w="6930" w:type="dxa"/>
          </w:tcPr>
          <w:p w14:paraId="00E00D37" w14:textId="77777777" w:rsidR="007604A4" w:rsidRPr="00C02E8C" w:rsidRDefault="007604A4" w:rsidP="007604A4">
            <w:pPr>
              <w:spacing w:before="60" w:after="60"/>
              <w:ind w:left="86" w:right="86" w:firstLine="0"/>
              <w:rPr>
                <w:sz w:val="20"/>
              </w:rPr>
            </w:pPr>
            <w:r w:rsidRPr="00C02E8C">
              <w:rPr>
                <w:sz w:val="20"/>
              </w:rPr>
              <w:t>Maintien de la discipline parmi les élèves</w:t>
            </w:r>
          </w:p>
        </w:tc>
        <w:tc>
          <w:tcPr>
            <w:tcW w:w="1440" w:type="dxa"/>
          </w:tcPr>
          <w:p w14:paraId="2E67B732" w14:textId="77777777" w:rsidR="007604A4" w:rsidRPr="00C02E8C" w:rsidRDefault="007604A4" w:rsidP="007604A4">
            <w:pPr>
              <w:tabs>
                <w:tab w:val="decimal" w:pos="630"/>
              </w:tabs>
              <w:spacing w:before="60" w:after="60"/>
              <w:ind w:left="86" w:right="86" w:firstLine="0"/>
              <w:jc w:val="both"/>
              <w:rPr>
                <w:sz w:val="20"/>
              </w:rPr>
            </w:pPr>
            <w:r w:rsidRPr="00C02E8C">
              <w:rPr>
                <w:sz w:val="20"/>
              </w:rPr>
              <w:t>0,700</w:t>
            </w:r>
          </w:p>
        </w:tc>
      </w:tr>
      <w:tr w:rsidR="007604A4" w:rsidRPr="00597371" w14:paraId="3FB47E40" w14:textId="77777777">
        <w:trPr>
          <w:trHeight w:val="249"/>
        </w:trPr>
        <w:tc>
          <w:tcPr>
            <w:tcW w:w="6930" w:type="dxa"/>
          </w:tcPr>
          <w:p w14:paraId="7F1F20A6" w14:textId="77777777" w:rsidR="007604A4" w:rsidRPr="00C02E8C" w:rsidRDefault="007604A4" w:rsidP="007604A4">
            <w:pPr>
              <w:spacing w:before="60" w:after="60"/>
              <w:ind w:left="86" w:right="86" w:firstLine="0"/>
              <w:rPr>
                <w:sz w:val="20"/>
              </w:rPr>
            </w:pPr>
            <w:r w:rsidRPr="00C02E8C">
              <w:rPr>
                <w:sz w:val="20"/>
              </w:rPr>
              <w:lastRenderedPageBreak/>
              <w:t>Planification des cours</w:t>
            </w:r>
          </w:p>
        </w:tc>
        <w:tc>
          <w:tcPr>
            <w:tcW w:w="1440" w:type="dxa"/>
          </w:tcPr>
          <w:p w14:paraId="6834768A" w14:textId="77777777" w:rsidR="007604A4" w:rsidRPr="00C02E8C" w:rsidRDefault="007604A4" w:rsidP="007604A4">
            <w:pPr>
              <w:tabs>
                <w:tab w:val="decimal" w:pos="630"/>
              </w:tabs>
              <w:spacing w:before="60" w:after="60"/>
              <w:ind w:left="86" w:right="86" w:firstLine="0"/>
              <w:jc w:val="both"/>
              <w:rPr>
                <w:sz w:val="20"/>
              </w:rPr>
            </w:pPr>
            <w:r w:rsidRPr="00C02E8C">
              <w:rPr>
                <w:sz w:val="20"/>
              </w:rPr>
              <w:t>0,672</w:t>
            </w:r>
          </w:p>
        </w:tc>
      </w:tr>
      <w:tr w:rsidR="007604A4" w:rsidRPr="00597371" w14:paraId="692E4328" w14:textId="77777777">
        <w:trPr>
          <w:trHeight w:val="250"/>
        </w:trPr>
        <w:tc>
          <w:tcPr>
            <w:tcW w:w="6930" w:type="dxa"/>
          </w:tcPr>
          <w:p w14:paraId="0A5C293B" w14:textId="77777777" w:rsidR="007604A4" w:rsidRPr="00C02E8C" w:rsidRDefault="007604A4" w:rsidP="007604A4">
            <w:pPr>
              <w:spacing w:before="60" w:after="60"/>
              <w:ind w:left="86" w:right="86" w:firstLine="0"/>
              <w:rPr>
                <w:sz w:val="20"/>
              </w:rPr>
            </w:pPr>
            <w:r w:rsidRPr="00C02E8C">
              <w:rPr>
                <w:sz w:val="20"/>
              </w:rPr>
              <w:t>Maîtrise des aspects administratifs de votre tr</w:t>
            </w:r>
            <w:r w:rsidRPr="00C02E8C">
              <w:rPr>
                <w:sz w:val="20"/>
              </w:rPr>
              <w:t>a</w:t>
            </w:r>
            <w:r w:rsidRPr="00C02E8C">
              <w:rPr>
                <w:sz w:val="20"/>
              </w:rPr>
              <w:t>vail</w:t>
            </w:r>
          </w:p>
        </w:tc>
        <w:tc>
          <w:tcPr>
            <w:tcW w:w="1440" w:type="dxa"/>
          </w:tcPr>
          <w:p w14:paraId="0CA676F5" w14:textId="77777777" w:rsidR="007604A4" w:rsidRPr="00C02E8C" w:rsidRDefault="007604A4" w:rsidP="007604A4">
            <w:pPr>
              <w:tabs>
                <w:tab w:val="decimal" w:pos="630"/>
              </w:tabs>
              <w:spacing w:before="60" w:after="60"/>
              <w:ind w:left="86" w:right="86" w:firstLine="0"/>
              <w:jc w:val="both"/>
              <w:rPr>
                <w:sz w:val="20"/>
              </w:rPr>
            </w:pPr>
            <w:r w:rsidRPr="00C02E8C">
              <w:rPr>
                <w:sz w:val="20"/>
              </w:rPr>
              <w:t>0,660</w:t>
            </w:r>
          </w:p>
        </w:tc>
      </w:tr>
      <w:tr w:rsidR="007604A4" w:rsidRPr="00597371" w14:paraId="23EB7F9C" w14:textId="77777777">
        <w:trPr>
          <w:trHeight w:val="250"/>
        </w:trPr>
        <w:tc>
          <w:tcPr>
            <w:tcW w:w="6930" w:type="dxa"/>
          </w:tcPr>
          <w:p w14:paraId="2ED3518A" w14:textId="77777777" w:rsidR="007604A4" w:rsidRPr="00C02E8C" w:rsidRDefault="007604A4" w:rsidP="007604A4">
            <w:pPr>
              <w:spacing w:before="60" w:after="60"/>
              <w:ind w:left="86" w:right="86" w:firstLine="0"/>
              <w:rPr>
                <w:sz w:val="20"/>
              </w:rPr>
            </w:pPr>
            <w:r w:rsidRPr="00C02E8C">
              <w:rPr>
                <w:sz w:val="20"/>
              </w:rPr>
              <w:t>Maîtrise des contenus enseignés</w:t>
            </w:r>
          </w:p>
        </w:tc>
        <w:tc>
          <w:tcPr>
            <w:tcW w:w="1440" w:type="dxa"/>
          </w:tcPr>
          <w:p w14:paraId="7BEBE635" w14:textId="77777777" w:rsidR="007604A4" w:rsidRPr="00C02E8C" w:rsidRDefault="007604A4" w:rsidP="007604A4">
            <w:pPr>
              <w:tabs>
                <w:tab w:val="decimal" w:pos="630"/>
              </w:tabs>
              <w:spacing w:before="60" w:after="60"/>
              <w:ind w:left="86" w:right="86" w:firstLine="0"/>
              <w:jc w:val="both"/>
              <w:rPr>
                <w:sz w:val="20"/>
              </w:rPr>
            </w:pPr>
            <w:r w:rsidRPr="00C02E8C">
              <w:rPr>
                <w:sz w:val="20"/>
              </w:rPr>
              <w:t>0,603</w:t>
            </w:r>
          </w:p>
        </w:tc>
      </w:tr>
      <w:tr w:rsidR="007604A4" w:rsidRPr="00597371" w14:paraId="03A82B2F" w14:textId="77777777">
        <w:trPr>
          <w:trHeight w:val="249"/>
        </w:trPr>
        <w:tc>
          <w:tcPr>
            <w:tcW w:w="6930" w:type="dxa"/>
          </w:tcPr>
          <w:p w14:paraId="1C8B3CFF" w14:textId="77777777" w:rsidR="007604A4" w:rsidRPr="00C02E8C" w:rsidRDefault="007604A4" w:rsidP="007604A4">
            <w:pPr>
              <w:spacing w:before="60" w:after="60"/>
              <w:ind w:left="86" w:right="86" w:firstLine="0"/>
              <w:rPr>
                <w:sz w:val="20"/>
              </w:rPr>
            </w:pPr>
            <w:r w:rsidRPr="00C02E8C">
              <w:rPr>
                <w:sz w:val="20"/>
              </w:rPr>
              <w:t>Travail d'équipe avec les autres enseignants</w:t>
            </w:r>
          </w:p>
        </w:tc>
        <w:tc>
          <w:tcPr>
            <w:tcW w:w="1440" w:type="dxa"/>
          </w:tcPr>
          <w:p w14:paraId="24AFB464" w14:textId="77777777" w:rsidR="007604A4" w:rsidRPr="00C02E8C" w:rsidRDefault="007604A4" w:rsidP="007604A4">
            <w:pPr>
              <w:tabs>
                <w:tab w:val="decimal" w:pos="630"/>
              </w:tabs>
              <w:spacing w:before="60" w:after="60"/>
              <w:ind w:left="86" w:right="86" w:firstLine="0"/>
              <w:jc w:val="both"/>
              <w:rPr>
                <w:sz w:val="20"/>
              </w:rPr>
            </w:pPr>
            <w:r w:rsidRPr="00C02E8C">
              <w:rPr>
                <w:sz w:val="20"/>
              </w:rPr>
              <w:t>0,599</w:t>
            </w:r>
          </w:p>
        </w:tc>
      </w:tr>
      <w:tr w:rsidR="007604A4" w:rsidRPr="00597371" w14:paraId="37BA4DE3" w14:textId="77777777">
        <w:trPr>
          <w:trHeight w:val="250"/>
        </w:trPr>
        <w:tc>
          <w:tcPr>
            <w:tcW w:w="6930" w:type="dxa"/>
          </w:tcPr>
          <w:p w14:paraId="658D6F28" w14:textId="77777777" w:rsidR="007604A4" w:rsidRPr="00C02E8C" w:rsidRDefault="007604A4" w:rsidP="007604A4">
            <w:pPr>
              <w:spacing w:before="60" w:after="60"/>
              <w:ind w:left="86" w:right="86" w:firstLine="0"/>
              <w:rPr>
                <w:sz w:val="20"/>
              </w:rPr>
            </w:pPr>
            <w:r w:rsidRPr="00C02E8C">
              <w:rPr>
                <w:sz w:val="20"/>
              </w:rPr>
              <w:t xml:space="preserve">Utilisation des </w:t>
            </w:r>
            <w:proofErr w:type="spellStart"/>
            <w:r w:rsidRPr="00C02E8C">
              <w:rPr>
                <w:sz w:val="20"/>
              </w:rPr>
              <w:t>TICs</w:t>
            </w:r>
            <w:proofErr w:type="spellEnd"/>
            <w:r w:rsidRPr="00C02E8C">
              <w:rPr>
                <w:sz w:val="20"/>
              </w:rPr>
              <w:t xml:space="preserve"> en classe</w:t>
            </w:r>
          </w:p>
        </w:tc>
        <w:tc>
          <w:tcPr>
            <w:tcW w:w="1440" w:type="dxa"/>
          </w:tcPr>
          <w:p w14:paraId="7DEE3D80" w14:textId="77777777" w:rsidR="007604A4" w:rsidRPr="00C02E8C" w:rsidRDefault="007604A4" w:rsidP="007604A4">
            <w:pPr>
              <w:tabs>
                <w:tab w:val="decimal" w:pos="630"/>
              </w:tabs>
              <w:spacing w:before="60" w:after="60"/>
              <w:ind w:left="86" w:right="86" w:firstLine="0"/>
              <w:jc w:val="both"/>
              <w:rPr>
                <w:sz w:val="20"/>
              </w:rPr>
            </w:pPr>
            <w:r w:rsidRPr="00C02E8C">
              <w:rPr>
                <w:sz w:val="20"/>
              </w:rPr>
              <w:t>0,527</w:t>
            </w:r>
          </w:p>
        </w:tc>
      </w:tr>
      <w:tr w:rsidR="007604A4" w:rsidRPr="00597371" w14:paraId="2F271D87" w14:textId="77777777">
        <w:trPr>
          <w:trHeight w:val="250"/>
        </w:trPr>
        <w:tc>
          <w:tcPr>
            <w:tcW w:w="8370" w:type="dxa"/>
            <w:gridSpan w:val="2"/>
          </w:tcPr>
          <w:p w14:paraId="014AD702" w14:textId="77777777" w:rsidR="007604A4" w:rsidRPr="00C02E8C" w:rsidRDefault="007604A4" w:rsidP="007604A4">
            <w:pPr>
              <w:spacing w:before="60" w:after="60"/>
              <w:ind w:left="86" w:right="86" w:firstLine="0"/>
              <w:rPr>
                <w:i/>
                <w:sz w:val="20"/>
              </w:rPr>
            </w:pPr>
            <w:r w:rsidRPr="005B18B8">
              <w:rPr>
                <w:i/>
                <w:color w:val="0000FF"/>
                <w:sz w:val="20"/>
              </w:rPr>
              <w:t>Sentiment de compétence lié aux activités de form</w:t>
            </w:r>
            <w:r w:rsidRPr="005B18B8">
              <w:rPr>
                <w:i/>
                <w:color w:val="0000FF"/>
                <w:sz w:val="20"/>
              </w:rPr>
              <w:t>a</w:t>
            </w:r>
            <w:r w:rsidRPr="005B18B8">
              <w:rPr>
                <w:i/>
                <w:color w:val="0000FF"/>
                <w:sz w:val="20"/>
              </w:rPr>
              <w:t>tion continue</w:t>
            </w:r>
            <w:r w:rsidRPr="00C02E8C">
              <w:rPr>
                <w:i/>
                <w:sz w:val="20"/>
              </w:rPr>
              <w:t xml:space="preserve"> (Alpha de </w:t>
            </w:r>
            <w:proofErr w:type="spellStart"/>
            <w:r w:rsidRPr="00C02E8C">
              <w:rPr>
                <w:i/>
                <w:sz w:val="20"/>
              </w:rPr>
              <w:t>Cronbach</w:t>
            </w:r>
            <w:proofErr w:type="spellEnd"/>
            <w:r w:rsidRPr="00C02E8C">
              <w:rPr>
                <w:i/>
                <w:sz w:val="20"/>
              </w:rPr>
              <w:t xml:space="preserve"> = 0,87)</w:t>
            </w:r>
          </w:p>
        </w:tc>
      </w:tr>
      <w:tr w:rsidR="007604A4" w:rsidRPr="00597371" w14:paraId="1304560E" w14:textId="77777777">
        <w:trPr>
          <w:trHeight w:val="249"/>
        </w:trPr>
        <w:tc>
          <w:tcPr>
            <w:tcW w:w="6930" w:type="dxa"/>
          </w:tcPr>
          <w:p w14:paraId="0AA4878F" w14:textId="77777777" w:rsidR="007604A4" w:rsidRPr="00C02E8C" w:rsidRDefault="007604A4" w:rsidP="007604A4">
            <w:pPr>
              <w:spacing w:before="60" w:after="60"/>
              <w:ind w:left="86" w:right="86" w:firstLine="0"/>
              <w:rPr>
                <w:sz w:val="20"/>
              </w:rPr>
            </w:pPr>
            <w:r w:rsidRPr="00C02E8C">
              <w:rPr>
                <w:sz w:val="20"/>
              </w:rPr>
              <w:t>Aider les élèves à apprendre les matières ense</w:t>
            </w:r>
            <w:r w:rsidRPr="00C02E8C">
              <w:rPr>
                <w:sz w:val="20"/>
              </w:rPr>
              <w:t>i</w:t>
            </w:r>
            <w:r w:rsidRPr="00C02E8C">
              <w:rPr>
                <w:sz w:val="20"/>
              </w:rPr>
              <w:t>gnées</w:t>
            </w:r>
          </w:p>
        </w:tc>
        <w:tc>
          <w:tcPr>
            <w:tcW w:w="1440" w:type="dxa"/>
          </w:tcPr>
          <w:p w14:paraId="64F12AD0" w14:textId="77777777" w:rsidR="007604A4" w:rsidRPr="00C02E8C" w:rsidRDefault="007604A4" w:rsidP="007604A4">
            <w:pPr>
              <w:tabs>
                <w:tab w:val="decimal" w:pos="630"/>
              </w:tabs>
              <w:spacing w:before="60" w:after="60"/>
              <w:ind w:left="86" w:right="86" w:firstLine="0"/>
              <w:jc w:val="both"/>
              <w:rPr>
                <w:sz w:val="20"/>
              </w:rPr>
            </w:pPr>
            <w:r w:rsidRPr="00C02E8C">
              <w:rPr>
                <w:sz w:val="20"/>
              </w:rPr>
              <w:t>0,828</w:t>
            </w:r>
          </w:p>
        </w:tc>
      </w:tr>
      <w:tr w:rsidR="007604A4" w:rsidRPr="00597371" w14:paraId="36DA8D33" w14:textId="77777777">
        <w:trPr>
          <w:trHeight w:val="249"/>
        </w:trPr>
        <w:tc>
          <w:tcPr>
            <w:tcW w:w="6930" w:type="dxa"/>
          </w:tcPr>
          <w:p w14:paraId="286602D9" w14:textId="77777777" w:rsidR="007604A4" w:rsidRPr="00C02E8C" w:rsidRDefault="007604A4" w:rsidP="007604A4">
            <w:pPr>
              <w:spacing w:before="60" w:after="60"/>
              <w:ind w:left="86" w:right="86" w:firstLine="0"/>
              <w:rPr>
                <w:sz w:val="20"/>
              </w:rPr>
            </w:pPr>
            <w:r>
              <w:rPr>
                <w:sz w:val="20"/>
              </w:rPr>
              <w:t>[69]</w:t>
            </w:r>
          </w:p>
        </w:tc>
        <w:tc>
          <w:tcPr>
            <w:tcW w:w="1440" w:type="dxa"/>
          </w:tcPr>
          <w:p w14:paraId="6C87F54D" w14:textId="77777777" w:rsidR="007604A4" w:rsidRPr="00C02E8C" w:rsidRDefault="007604A4" w:rsidP="007604A4">
            <w:pPr>
              <w:tabs>
                <w:tab w:val="decimal" w:pos="630"/>
              </w:tabs>
              <w:spacing w:before="60" w:after="60"/>
              <w:ind w:left="86" w:right="86" w:firstLine="0"/>
              <w:jc w:val="both"/>
              <w:rPr>
                <w:sz w:val="20"/>
              </w:rPr>
            </w:pPr>
          </w:p>
        </w:tc>
      </w:tr>
      <w:tr w:rsidR="007604A4" w:rsidRPr="00597371" w14:paraId="2CDD64E3" w14:textId="77777777">
        <w:trPr>
          <w:trHeight w:val="249"/>
        </w:trPr>
        <w:tc>
          <w:tcPr>
            <w:tcW w:w="6930" w:type="dxa"/>
          </w:tcPr>
          <w:p w14:paraId="7967ABAD" w14:textId="77777777" w:rsidR="007604A4" w:rsidRPr="00C02E8C" w:rsidRDefault="007604A4" w:rsidP="007604A4">
            <w:pPr>
              <w:spacing w:before="60" w:after="60"/>
              <w:ind w:left="86" w:right="86" w:firstLine="0"/>
              <w:jc w:val="both"/>
              <w:rPr>
                <w:sz w:val="20"/>
              </w:rPr>
            </w:pPr>
            <w:r w:rsidRPr="00C02E8C">
              <w:rPr>
                <w:sz w:val="20"/>
              </w:rPr>
              <w:t>Évaluer les connaissances et les compéte</w:t>
            </w:r>
            <w:r w:rsidRPr="00C02E8C">
              <w:rPr>
                <w:sz w:val="20"/>
              </w:rPr>
              <w:t>n</w:t>
            </w:r>
            <w:r w:rsidRPr="00C02E8C">
              <w:rPr>
                <w:sz w:val="20"/>
              </w:rPr>
              <w:t>ces des élèves</w:t>
            </w:r>
          </w:p>
        </w:tc>
        <w:tc>
          <w:tcPr>
            <w:tcW w:w="1440" w:type="dxa"/>
          </w:tcPr>
          <w:p w14:paraId="1931F6FF" w14:textId="77777777" w:rsidR="007604A4" w:rsidRPr="00C02E8C" w:rsidRDefault="007604A4" w:rsidP="007604A4">
            <w:pPr>
              <w:tabs>
                <w:tab w:val="decimal" w:pos="630"/>
              </w:tabs>
              <w:spacing w:before="60" w:after="60"/>
              <w:ind w:left="86" w:right="86" w:firstLine="0"/>
              <w:jc w:val="both"/>
              <w:rPr>
                <w:sz w:val="20"/>
              </w:rPr>
            </w:pPr>
            <w:r w:rsidRPr="00C02E8C">
              <w:rPr>
                <w:sz w:val="20"/>
              </w:rPr>
              <w:t>0,781</w:t>
            </w:r>
          </w:p>
        </w:tc>
      </w:tr>
      <w:tr w:rsidR="007604A4" w:rsidRPr="00597371" w14:paraId="55359A07" w14:textId="77777777">
        <w:trPr>
          <w:trHeight w:val="250"/>
        </w:trPr>
        <w:tc>
          <w:tcPr>
            <w:tcW w:w="6930" w:type="dxa"/>
          </w:tcPr>
          <w:p w14:paraId="4474208C" w14:textId="77777777" w:rsidR="007604A4" w:rsidRPr="00C02E8C" w:rsidRDefault="007604A4" w:rsidP="007604A4">
            <w:pPr>
              <w:spacing w:before="60" w:after="60"/>
              <w:ind w:left="86" w:right="86" w:firstLine="0"/>
              <w:jc w:val="both"/>
              <w:rPr>
                <w:sz w:val="20"/>
              </w:rPr>
            </w:pPr>
            <w:r w:rsidRPr="00C02E8C">
              <w:rPr>
                <w:sz w:val="20"/>
              </w:rPr>
              <w:t>Approfondir ses connaissances (matières ense</w:t>
            </w:r>
            <w:r w:rsidRPr="00C02E8C">
              <w:rPr>
                <w:sz w:val="20"/>
              </w:rPr>
              <w:t>i</w:t>
            </w:r>
            <w:r w:rsidRPr="00C02E8C">
              <w:rPr>
                <w:sz w:val="20"/>
              </w:rPr>
              <w:t>gnées)</w:t>
            </w:r>
          </w:p>
        </w:tc>
        <w:tc>
          <w:tcPr>
            <w:tcW w:w="1440" w:type="dxa"/>
          </w:tcPr>
          <w:p w14:paraId="36116AA9" w14:textId="77777777" w:rsidR="007604A4" w:rsidRPr="00C02E8C" w:rsidRDefault="007604A4" w:rsidP="007604A4">
            <w:pPr>
              <w:tabs>
                <w:tab w:val="decimal" w:pos="630"/>
              </w:tabs>
              <w:spacing w:before="60" w:after="60"/>
              <w:ind w:left="86" w:right="86" w:firstLine="0"/>
              <w:jc w:val="both"/>
              <w:rPr>
                <w:sz w:val="20"/>
              </w:rPr>
            </w:pPr>
            <w:r w:rsidRPr="00C02E8C">
              <w:rPr>
                <w:sz w:val="20"/>
              </w:rPr>
              <w:t>0,751</w:t>
            </w:r>
          </w:p>
        </w:tc>
      </w:tr>
      <w:tr w:rsidR="007604A4" w:rsidRPr="00597371" w14:paraId="0A37DE65" w14:textId="77777777">
        <w:trPr>
          <w:trHeight w:val="250"/>
        </w:trPr>
        <w:tc>
          <w:tcPr>
            <w:tcW w:w="6930" w:type="dxa"/>
          </w:tcPr>
          <w:p w14:paraId="0462E712" w14:textId="77777777" w:rsidR="007604A4" w:rsidRPr="00C02E8C" w:rsidRDefault="007604A4" w:rsidP="007604A4">
            <w:pPr>
              <w:spacing w:before="60" w:after="60"/>
              <w:ind w:left="86" w:right="86" w:firstLine="0"/>
              <w:jc w:val="both"/>
              <w:rPr>
                <w:sz w:val="20"/>
              </w:rPr>
            </w:pPr>
            <w:r w:rsidRPr="00C02E8C">
              <w:rPr>
                <w:sz w:val="20"/>
              </w:rPr>
              <w:t>Adapter son enseignement à l'hétérogénéité dans la classe</w:t>
            </w:r>
          </w:p>
        </w:tc>
        <w:tc>
          <w:tcPr>
            <w:tcW w:w="1440" w:type="dxa"/>
          </w:tcPr>
          <w:p w14:paraId="61475FEC" w14:textId="77777777" w:rsidR="007604A4" w:rsidRPr="00C02E8C" w:rsidRDefault="007604A4" w:rsidP="007604A4">
            <w:pPr>
              <w:tabs>
                <w:tab w:val="decimal" w:pos="630"/>
              </w:tabs>
              <w:spacing w:before="60" w:after="60"/>
              <w:ind w:left="86" w:right="86" w:firstLine="0"/>
              <w:jc w:val="both"/>
              <w:rPr>
                <w:sz w:val="20"/>
              </w:rPr>
            </w:pPr>
            <w:r w:rsidRPr="00C02E8C">
              <w:rPr>
                <w:sz w:val="20"/>
              </w:rPr>
              <w:t>0,703</w:t>
            </w:r>
          </w:p>
        </w:tc>
      </w:tr>
      <w:tr w:rsidR="007604A4" w:rsidRPr="00597371" w14:paraId="66AD7964" w14:textId="77777777">
        <w:trPr>
          <w:trHeight w:val="249"/>
        </w:trPr>
        <w:tc>
          <w:tcPr>
            <w:tcW w:w="6930" w:type="dxa"/>
          </w:tcPr>
          <w:p w14:paraId="1C5B6D42" w14:textId="77777777" w:rsidR="007604A4" w:rsidRPr="00C02E8C" w:rsidRDefault="007604A4" w:rsidP="007604A4">
            <w:pPr>
              <w:spacing w:before="60" w:after="60"/>
              <w:ind w:left="86" w:right="86" w:firstLine="0"/>
              <w:jc w:val="both"/>
              <w:rPr>
                <w:sz w:val="20"/>
              </w:rPr>
            </w:pPr>
            <w:r w:rsidRPr="00C02E8C">
              <w:rPr>
                <w:sz w:val="20"/>
              </w:rPr>
              <w:t>Réfléchir sur sa pratique d'enseignement afin de s'améliorer</w:t>
            </w:r>
          </w:p>
        </w:tc>
        <w:tc>
          <w:tcPr>
            <w:tcW w:w="1440" w:type="dxa"/>
          </w:tcPr>
          <w:p w14:paraId="7A7B4907" w14:textId="77777777" w:rsidR="007604A4" w:rsidRPr="00C02E8C" w:rsidRDefault="007604A4" w:rsidP="007604A4">
            <w:pPr>
              <w:tabs>
                <w:tab w:val="decimal" w:pos="630"/>
              </w:tabs>
              <w:spacing w:before="60" w:after="60"/>
              <w:ind w:left="86" w:right="86" w:firstLine="0"/>
              <w:jc w:val="both"/>
              <w:rPr>
                <w:sz w:val="20"/>
              </w:rPr>
            </w:pPr>
            <w:r w:rsidRPr="00C02E8C">
              <w:rPr>
                <w:sz w:val="20"/>
              </w:rPr>
              <w:t>0,684</w:t>
            </w:r>
          </w:p>
        </w:tc>
      </w:tr>
      <w:tr w:rsidR="007604A4" w:rsidRPr="00597371" w14:paraId="32864E37" w14:textId="77777777">
        <w:trPr>
          <w:trHeight w:val="250"/>
        </w:trPr>
        <w:tc>
          <w:tcPr>
            <w:tcW w:w="6930" w:type="dxa"/>
          </w:tcPr>
          <w:p w14:paraId="2816E83E" w14:textId="77777777" w:rsidR="007604A4" w:rsidRPr="00C02E8C" w:rsidRDefault="007604A4" w:rsidP="007604A4">
            <w:pPr>
              <w:spacing w:before="60" w:after="60"/>
              <w:ind w:left="86" w:right="86" w:firstLine="0"/>
              <w:jc w:val="both"/>
              <w:rPr>
                <w:sz w:val="20"/>
              </w:rPr>
            </w:pPr>
            <w:r w:rsidRPr="00C02E8C">
              <w:rPr>
                <w:sz w:val="20"/>
              </w:rPr>
              <w:t>Gérer les comportements des élèves de sa classe</w:t>
            </w:r>
          </w:p>
        </w:tc>
        <w:tc>
          <w:tcPr>
            <w:tcW w:w="1440" w:type="dxa"/>
          </w:tcPr>
          <w:p w14:paraId="11D8501E" w14:textId="77777777" w:rsidR="007604A4" w:rsidRPr="00C02E8C" w:rsidRDefault="007604A4" w:rsidP="007604A4">
            <w:pPr>
              <w:tabs>
                <w:tab w:val="decimal" w:pos="630"/>
              </w:tabs>
              <w:spacing w:before="60" w:after="60"/>
              <w:ind w:left="86" w:right="86" w:firstLine="0"/>
              <w:jc w:val="both"/>
              <w:rPr>
                <w:sz w:val="20"/>
              </w:rPr>
            </w:pPr>
            <w:r w:rsidRPr="00C02E8C">
              <w:rPr>
                <w:sz w:val="20"/>
              </w:rPr>
              <w:t>0,602</w:t>
            </w:r>
          </w:p>
        </w:tc>
      </w:tr>
      <w:tr w:rsidR="007604A4" w:rsidRPr="00597371" w14:paraId="74E10782" w14:textId="77777777">
        <w:trPr>
          <w:trHeight w:val="250"/>
        </w:trPr>
        <w:tc>
          <w:tcPr>
            <w:tcW w:w="6930" w:type="dxa"/>
          </w:tcPr>
          <w:p w14:paraId="65735A1D" w14:textId="77777777" w:rsidR="007604A4" w:rsidRPr="00C02E8C" w:rsidRDefault="007604A4" w:rsidP="007604A4">
            <w:pPr>
              <w:spacing w:before="60" w:after="60"/>
              <w:ind w:left="86" w:right="86" w:firstLine="0"/>
              <w:jc w:val="both"/>
              <w:rPr>
                <w:sz w:val="20"/>
              </w:rPr>
            </w:pPr>
            <w:r w:rsidRPr="00C02E8C">
              <w:rPr>
                <w:sz w:val="20"/>
              </w:rPr>
              <w:t>Collaborer avec ses collègues</w:t>
            </w:r>
          </w:p>
        </w:tc>
        <w:tc>
          <w:tcPr>
            <w:tcW w:w="1440" w:type="dxa"/>
          </w:tcPr>
          <w:p w14:paraId="1554E4FA" w14:textId="77777777" w:rsidR="007604A4" w:rsidRPr="00C02E8C" w:rsidRDefault="007604A4" w:rsidP="007604A4">
            <w:pPr>
              <w:tabs>
                <w:tab w:val="decimal" w:pos="630"/>
              </w:tabs>
              <w:spacing w:before="60" w:after="60"/>
              <w:ind w:left="86" w:right="86" w:firstLine="0"/>
              <w:jc w:val="both"/>
              <w:rPr>
                <w:sz w:val="20"/>
              </w:rPr>
            </w:pPr>
            <w:r w:rsidRPr="00C02E8C">
              <w:rPr>
                <w:sz w:val="20"/>
              </w:rPr>
              <w:t>0,568</w:t>
            </w:r>
          </w:p>
        </w:tc>
      </w:tr>
      <w:tr w:rsidR="007604A4" w:rsidRPr="00597371" w14:paraId="238EFBF9" w14:textId="77777777">
        <w:trPr>
          <w:trHeight w:val="249"/>
        </w:trPr>
        <w:tc>
          <w:tcPr>
            <w:tcW w:w="6930" w:type="dxa"/>
          </w:tcPr>
          <w:p w14:paraId="77EA0B5F" w14:textId="77777777" w:rsidR="007604A4" w:rsidRPr="00C02E8C" w:rsidRDefault="007604A4" w:rsidP="007604A4">
            <w:pPr>
              <w:spacing w:before="60" w:after="60"/>
              <w:ind w:left="86" w:right="86" w:firstLine="0"/>
              <w:jc w:val="both"/>
              <w:rPr>
                <w:sz w:val="20"/>
              </w:rPr>
            </w:pPr>
            <w:r w:rsidRPr="00C02E8C">
              <w:rPr>
                <w:sz w:val="20"/>
              </w:rPr>
              <w:t>Utiliser les nouvelles technologies pour son e</w:t>
            </w:r>
            <w:r w:rsidRPr="00C02E8C">
              <w:rPr>
                <w:sz w:val="20"/>
              </w:rPr>
              <w:t>n</w:t>
            </w:r>
            <w:r w:rsidRPr="00C02E8C">
              <w:rPr>
                <w:sz w:val="20"/>
              </w:rPr>
              <w:t>seignement</w:t>
            </w:r>
          </w:p>
        </w:tc>
        <w:tc>
          <w:tcPr>
            <w:tcW w:w="1440" w:type="dxa"/>
          </w:tcPr>
          <w:p w14:paraId="68C3332C" w14:textId="77777777" w:rsidR="007604A4" w:rsidRPr="00C02E8C" w:rsidRDefault="007604A4" w:rsidP="007604A4">
            <w:pPr>
              <w:tabs>
                <w:tab w:val="decimal" w:pos="630"/>
              </w:tabs>
              <w:spacing w:before="60" w:after="60"/>
              <w:ind w:left="86" w:right="86" w:firstLine="0"/>
              <w:jc w:val="both"/>
              <w:rPr>
                <w:sz w:val="20"/>
              </w:rPr>
            </w:pPr>
            <w:r w:rsidRPr="00C02E8C">
              <w:rPr>
                <w:sz w:val="20"/>
              </w:rPr>
              <w:t>0,524</w:t>
            </w:r>
          </w:p>
        </w:tc>
      </w:tr>
      <w:tr w:rsidR="007604A4" w:rsidRPr="00597371" w14:paraId="2AC410F4" w14:textId="77777777">
        <w:trPr>
          <w:trHeight w:val="250"/>
        </w:trPr>
        <w:tc>
          <w:tcPr>
            <w:tcW w:w="8370" w:type="dxa"/>
            <w:gridSpan w:val="2"/>
          </w:tcPr>
          <w:p w14:paraId="3F6542E5" w14:textId="77777777" w:rsidR="007604A4" w:rsidRPr="00C02E8C" w:rsidRDefault="007604A4" w:rsidP="007604A4">
            <w:pPr>
              <w:spacing w:before="60" w:after="60"/>
              <w:ind w:left="86" w:right="130" w:firstLine="0"/>
              <w:jc w:val="both"/>
              <w:rPr>
                <w:i/>
                <w:sz w:val="20"/>
              </w:rPr>
            </w:pPr>
            <w:r w:rsidRPr="005B18B8">
              <w:rPr>
                <w:i/>
                <w:color w:val="0000FF"/>
                <w:sz w:val="20"/>
              </w:rPr>
              <w:t>Préoccupations pédagogiques</w:t>
            </w:r>
            <w:r w:rsidRPr="00C02E8C">
              <w:rPr>
                <w:i/>
                <w:sz w:val="20"/>
              </w:rPr>
              <w:t xml:space="preserve"> (Alpha de </w:t>
            </w:r>
            <w:proofErr w:type="spellStart"/>
            <w:r w:rsidRPr="00C02E8C">
              <w:rPr>
                <w:i/>
                <w:sz w:val="20"/>
              </w:rPr>
              <w:t>Cronbach</w:t>
            </w:r>
            <w:proofErr w:type="spellEnd"/>
            <w:r w:rsidRPr="00C02E8C">
              <w:rPr>
                <w:i/>
                <w:sz w:val="20"/>
              </w:rPr>
              <w:t xml:space="preserve"> = 0,58)</w:t>
            </w:r>
          </w:p>
        </w:tc>
      </w:tr>
      <w:tr w:rsidR="007604A4" w:rsidRPr="00597371" w14:paraId="5AA43E6A" w14:textId="77777777">
        <w:trPr>
          <w:trHeight w:val="250"/>
        </w:trPr>
        <w:tc>
          <w:tcPr>
            <w:tcW w:w="6930" w:type="dxa"/>
          </w:tcPr>
          <w:p w14:paraId="3ECB183D" w14:textId="77777777" w:rsidR="007604A4" w:rsidRPr="00C02E8C" w:rsidRDefault="007604A4" w:rsidP="007604A4">
            <w:pPr>
              <w:spacing w:before="60" w:after="60"/>
              <w:ind w:left="86" w:right="86" w:firstLine="0"/>
              <w:jc w:val="both"/>
              <w:rPr>
                <w:sz w:val="20"/>
              </w:rPr>
            </w:pPr>
            <w:r w:rsidRPr="00C02E8C">
              <w:rPr>
                <w:sz w:val="20"/>
              </w:rPr>
              <w:t>Intégrer les élèves des différents groupes socio-économiques et ethniques</w:t>
            </w:r>
          </w:p>
        </w:tc>
        <w:tc>
          <w:tcPr>
            <w:tcW w:w="1440" w:type="dxa"/>
          </w:tcPr>
          <w:p w14:paraId="106DAD76" w14:textId="77777777" w:rsidR="007604A4" w:rsidRPr="00C02E8C" w:rsidRDefault="007604A4" w:rsidP="007604A4">
            <w:pPr>
              <w:tabs>
                <w:tab w:val="decimal" w:pos="630"/>
              </w:tabs>
              <w:spacing w:before="60" w:after="60"/>
              <w:ind w:left="86" w:right="86" w:firstLine="0"/>
              <w:jc w:val="both"/>
              <w:rPr>
                <w:sz w:val="20"/>
              </w:rPr>
            </w:pPr>
            <w:r w:rsidRPr="00C02E8C">
              <w:rPr>
                <w:sz w:val="20"/>
              </w:rPr>
              <w:t>0,505</w:t>
            </w:r>
          </w:p>
        </w:tc>
      </w:tr>
      <w:tr w:rsidR="007604A4" w:rsidRPr="00597371" w14:paraId="7A7FFCA1" w14:textId="77777777">
        <w:trPr>
          <w:trHeight w:val="249"/>
        </w:trPr>
        <w:tc>
          <w:tcPr>
            <w:tcW w:w="6930" w:type="dxa"/>
          </w:tcPr>
          <w:p w14:paraId="69FB4B56" w14:textId="77777777" w:rsidR="007604A4" w:rsidRPr="00C02E8C" w:rsidRDefault="007604A4" w:rsidP="007604A4">
            <w:pPr>
              <w:spacing w:before="60" w:after="60"/>
              <w:ind w:left="86" w:right="86" w:firstLine="0"/>
              <w:jc w:val="both"/>
              <w:rPr>
                <w:sz w:val="20"/>
              </w:rPr>
            </w:pPr>
            <w:r w:rsidRPr="00C02E8C">
              <w:rPr>
                <w:sz w:val="20"/>
              </w:rPr>
              <w:t>Développer la méthode scientifique chez les élèves</w:t>
            </w:r>
          </w:p>
        </w:tc>
        <w:tc>
          <w:tcPr>
            <w:tcW w:w="1440" w:type="dxa"/>
          </w:tcPr>
          <w:p w14:paraId="6886127C" w14:textId="77777777" w:rsidR="007604A4" w:rsidRPr="00C02E8C" w:rsidRDefault="007604A4" w:rsidP="007604A4">
            <w:pPr>
              <w:tabs>
                <w:tab w:val="decimal" w:pos="630"/>
              </w:tabs>
              <w:spacing w:before="60" w:after="60"/>
              <w:ind w:left="86" w:right="86" w:firstLine="0"/>
              <w:jc w:val="both"/>
              <w:rPr>
                <w:sz w:val="20"/>
              </w:rPr>
            </w:pPr>
            <w:r w:rsidRPr="00C02E8C">
              <w:rPr>
                <w:sz w:val="20"/>
              </w:rPr>
              <w:t>0,502</w:t>
            </w:r>
          </w:p>
        </w:tc>
      </w:tr>
      <w:tr w:rsidR="007604A4" w:rsidRPr="00597371" w14:paraId="211F1A2D" w14:textId="77777777">
        <w:trPr>
          <w:trHeight w:val="250"/>
        </w:trPr>
        <w:tc>
          <w:tcPr>
            <w:tcW w:w="6930" w:type="dxa"/>
          </w:tcPr>
          <w:p w14:paraId="1B0BA7AC" w14:textId="77777777" w:rsidR="007604A4" w:rsidRPr="00C02E8C" w:rsidRDefault="007604A4" w:rsidP="007604A4">
            <w:pPr>
              <w:spacing w:before="60" w:after="60"/>
              <w:ind w:left="86" w:right="86" w:firstLine="0"/>
              <w:jc w:val="both"/>
              <w:rPr>
                <w:sz w:val="20"/>
              </w:rPr>
            </w:pPr>
            <w:r w:rsidRPr="00C02E8C">
              <w:rPr>
                <w:sz w:val="20"/>
              </w:rPr>
              <w:t>Préparer les élèves à la vie adulte</w:t>
            </w:r>
          </w:p>
        </w:tc>
        <w:tc>
          <w:tcPr>
            <w:tcW w:w="1440" w:type="dxa"/>
          </w:tcPr>
          <w:p w14:paraId="292C3CA4" w14:textId="77777777" w:rsidR="007604A4" w:rsidRPr="00C02E8C" w:rsidRDefault="007604A4" w:rsidP="007604A4">
            <w:pPr>
              <w:tabs>
                <w:tab w:val="decimal" w:pos="630"/>
              </w:tabs>
              <w:spacing w:before="60" w:after="60"/>
              <w:ind w:left="86" w:right="86" w:firstLine="0"/>
              <w:jc w:val="both"/>
              <w:rPr>
                <w:sz w:val="20"/>
              </w:rPr>
            </w:pPr>
            <w:r w:rsidRPr="00C02E8C">
              <w:rPr>
                <w:sz w:val="20"/>
              </w:rPr>
              <w:t>0,465</w:t>
            </w:r>
          </w:p>
        </w:tc>
      </w:tr>
      <w:tr w:rsidR="007604A4" w:rsidRPr="00597371" w14:paraId="58874E23" w14:textId="77777777">
        <w:trPr>
          <w:trHeight w:val="250"/>
        </w:trPr>
        <w:tc>
          <w:tcPr>
            <w:tcW w:w="6930" w:type="dxa"/>
          </w:tcPr>
          <w:p w14:paraId="413BE579" w14:textId="77777777" w:rsidR="007604A4" w:rsidRPr="00C02E8C" w:rsidRDefault="007604A4" w:rsidP="007604A4">
            <w:pPr>
              <w:spacing w:before="60" w:after="60"/>
              <w:ind w:left="86" w:right="86" w:firstLine="0"/>
              <w:jc w:val="both"/>
              <w:rPr>
                <w:sz w:val="20"/>
              </w:rPr>
            </w:pPr>
            <w:r w:rsidRPr="00C02E8C">
              <w:rPr>
                <w:sz w:val="20"/>
              </w:rPr>
              <w:t>Préparer les élèves pour les examens standard</w:t>
            </w:r>
            <w:r w:rsidRPr="00C02E8C">
              <w:rPr>
                <w:sz w:val="20"/>
              </w:rPr>
              <w:t>i</w:t>
            </w:r>
            <w:r w:rsidRPr="00C02E8C">
              <w:rPr>
                <w:sz w:val="20"/>
              </w:rPr>
              <w:t>sés</w:t>
            </w:r>
          </w:p>
        </w:tc>
        <w:tc>
          <w:tcPr>
            <w:tcW w:w="1440" w:type="dxa"/>
          </w:tcPr>
          <w:p w14:paraId="31DF247B" w14:textId="77777777" w:rsidR="007604A4" w:rsidRPr="00C02E8C" w:rsidRDefault="007604A4" w:rsidP="007604A4">
            <w:pPr>
              <w:tabs>
                <w:tab w:val="decimal" w:pos="630"/>
              </w:tabs>
              <w:spacing w:before="60" w:after="60"/>
              <w:ind w:left="86" w:right="86" w:firstLine="0"/>
              <w:jc w:val="both"/>
              <w:rPr>
                <w:sz w:val="20"/>
              </w:rPr>
            </w:pPr>
            <w:r w:rsidRPr="00C02E8C">
              <w:rPr>
                <w:sz w:val="20"/>
              </w:rPr>
              <w:t>0,387</w:t>
            </w:r>
          </w:p>
        </w:tc>
      </w:tr>
      <w:tr w:rsidR="007604A4" w:rsidRPr="00597371" w14:paraId="62509349" w14:textId="77777777">
        <w:trPr>
          <w:trHeight w:val="249"/>
        </w:trPr>
        <w:tc>
          <w:tcPr>
            <w:tcW w:w="6930" w:type="dxa"/>
          </w:tcPr>
          <w:p w14:paraId="59CD6B2E" w14:textId="77777777" w:rsidR="007604A4" w:rsidRPr="00C02E8C" w:rsidRDefault="007604A4" w:rsidP="007604A4">
            <w:pPr>
              <w:spacing w:before="60" w:after="60"/>
              <w:ind w:left="86" w:right="86" w:firstLine="0"/>
              <w:jc w:val="both"/>
              <w:rPr>
                <w:sz w:val="20"/>
              </w:rPr>
            </w:pPr>
            <w:r w:rsidRPr="00C02E8C">
              <w:rPr>
                <w:sz w:val="20"/>
              </w:rPr>
              <w:t>Diminuer les problèmes d'indiscipline des él</w:t>
            </w:r>
            <w:r w:rsidRPr="00C02E8C">
              <w:rPr>
                <w:sz w:val="20"/>
              </w:rPr>
              <w:t>è</w:t>
            </w:r>
            <w:r w:rsidRPr="00C02E8C">
              <w:rPr>
                <w:sz w:val="20"/>
              </w:rPr>
              <w:t>ves</w:t>
            </w:r>
          </w:p>
        </w:tc>
        <w:tc>
          <w:tcPr>
            <w:tcW w:w="1440" w:type="dxa"/>
          </w:tcPr>
          <w:p w14:paraId="3895B514" w14:textId="77777777" w:rsidR="007604A4" w:rsidRPr="00C02E8C" w:rsidRDefault="007604A4" w:rsidP="007604A4">
            <w:pPr>
              <w:tabs>
                <w:tab w:val="decimal" w:pos="630"/>
              </w:tabs>
              <w:spacing w:before="60" w:after="60"/>
              <w:ind w:left="86" w:right="86" w:firstLine="0"/>
              <w:jc w:val="both"/>
              <w:rPr>
                <w:sz w:val="20"/>
              </w:rPr>
            </w:pPr>
            <w:r w:rsidRPr="00C02E8C">
              <w:rPr>
                <w:sz w:val="20"/>
              </w:rPr>
              <w:t>0,368</w:t>
            </w:r>
          </w:p>
        </w:tc>
      </w:tr>
    </w:tbl>
    <w:p w14:paraId="482F3B40" w14:textId="77777777" w:rsidR="007604A4" w:rsidRPr="00597371" w:rsidRDefault="007604A4" w:rsidP="007604A4">
      <w:pPr>
        <w:spacing w:before="120" w:after="120"/>
        <w:jc w:val="both"/>
      </w:pPr>
    </w:p>
    <w:p w14:paraId="5700D706" w14:textId="77777777" w:rsidR="007604A4" w:rsidRPr="00597371" w:rsidRDefault="007604A4" w:rsidP="007604A4">
      <w:pPr>
        <w:spacing w:before="120" w:after="120"/>
        <w:ind w:firstLine="0"/>
        <w:jc w:val="both"/>
      </w:pPr>
      <w:r w:rsidRPr="00597371">
        <w:t>exercice. Six items, sélectionnés en lien avec l’exercice du métier d’enseignant sont corrélés à un même facteur. Chacun comprend une échelle de six modalités</w:t>
      </w:r>
      <w:r>
        <w:t xml:space="preserve"> </w:t>
      </w:r>
      <w:r w:rsidRPr="00597371">
        <w:t>–de 1 (insatisfait) à 6 (satisfait). La contrib</w:t>
      </w:r>
      <w:r w:rsidRPr="00597371">
        <w:t>u</w:t>
      </w:r>
      <w:r w:rsidRPr="00597371">
        <w:t>tion factorie</w:t>
      </w:r>
      <w:r w:rsidRPr="00597371">
        <w:t>l</w:t>
      </w:r>
      <w:r w:rsidRPr="00597371">
        <w:t xml:space="preserve">le varie de 0,474 à 0,757. L’Alpha de </w:t>
      </w:r>
      <w:proofErr w:type="spellStart"/>
      <w:r w:rsidRPr="00597371">
        <w:t>Cronbach</w:t>
      </w:r>
      <w:proofErr w:type="spellEnd"/>
      <w:r w:rsidRPr="00597371">
        <w:t xml:space="preserve"> est de 0,81. La deuxième dimension, satisfaction des rapports sociaux avec les membres de l’équipe-école, a été mesurée par la question suiva</w:t>
      </w:r>
      <w:r w:rsidRPr="00597371">
        <w:t>n</w:t>
      </w:r>
      <w:r w:rsidRPr="00597371">
        <w:t>te</w:t>
      </w:r>
      <w:r>
        <w:t> :</w:t>
      </w:r>
      <w:r w:rsidRPr="00597371">
        <w:t xml:space="preserve"> “Indiquez dans quelle mesure vous êtes satisfaits de vos rapports avec les personnes suivantes”. Elle comprenait huit items et, pour chacun, la même échelle de six modalités de 1 (insatisfait) à 6 (sati</w:t>
      </w:r>
      <w:r w:rsidRPr="00597371">
        <w:t>s</w:t>
      </w:r>
      <w:r w:rsidRPr="00597371">
        <w:t>fait) dont la contribution factorielle varie de 0,386 à 0,761. Le coeff</w:t>
      </w:r>
      <w:r w:rsidRPr="00597371">
        <w:t>i</w:t>
      </w:r>
      <w:r w:rsidRPr="00597371">
        <w:t>cient A</w:t>
      </w:r>
      <w:r w:rsidRPr="00597371">
        <w:t>l</w:t>
      </w:r>
      <w:r w:rsidRPr="00597371">
        <w:t xml:space="preserve">pha de </w:t>
      </w:r>
      <w:proofErr w:type="spellStart"/>
      <w:r w:rsidRPr="00597371">
        <w:t>Cronbach</w:t>
      </w:r>
      <w:proofErr w:type="spellEnd"/>
      <w:r w:rsidRPr="00597371">
        <w:t xml:space="preserve"> (0,82) est également élevé (voir tableau</w:t>
      </w:r>
      <w:r>
        <w:t> </w:t>
      </w:r>
      <w:r w:rsidRPr="00597371">
        <w:t>1).</w:t>
      </w:r>
    </w:p>
    <w:p w14:paraId="5645D3AD" w14:textId="77777777" w:rsidR="007604A4" w:rsidRPr="00597371" w:rsidRDefault="007604A4" w:rsidP="007604A4">
      <w:pPr>
        <w:spacing w:before="120" w:after="120"/>
        <w:jc w:val="both"/>
      </w:pPr>
      <w:r w:rsidRPr="00597371">
        <w:lastRenderedPageBreak/>
        <w:t>Pour la variable sentiment de compétence professionnelle, nous avons considéré deux dimensions</w:t>
      </w:r>
      <w:r>
        <w:t> :</w:t>
      </w:r>
      <w:r w:rsidRPr="00597371">
        <w:t xml:space="preserve"> sentiment de comp</w:t>
      </w:r>
      <w:r w:rsidRPr="00597371">
        <w:t>é</w:t>
      </w:r>
      <w:r w:rsidRPr="00597371">
        <w:t>tence lié à la formation initiale et sentiment de compétence lié aux activités de fo</w:t>
      </w:r>
      <w:r w:rsidRPr="00597371">
        <w:t>r</w:t>
      </w:r>
      <w:r w:rsidRPr="00597371">
        <w:t>mation continue. Le premier a été m</w:t>
      </w:r>
      <w:r w:rsidRPr="00597371">
        <w:t>e</w:t>
      </w:r>
      <w:r w:rsidRPr="00597371">
        <w:t>suré par la question “Pensez à vos débuts dans l’enseignement. Comment vous sentiez-vous alors préparé concernant les aspects suivants de votre travail ?”, détaillée en neuf items (tableau 1), fortement corrélés à un seul facteur, la contr</w:t>
      </w:r>
      <w:r w:rsidRPr="00597371">
        <w:t>i</w:t>
      </w:r>
      <w:r w:rsidRPr="00597371">
        <w:t>bution factorielle variant de 0,527 à 0,758. Pour chaque item, l’échelle de réponse variait de 1 (mal préparé) à 6 (bien préparé). Pour le se</w:t>
      </w:r>
      <w:r w:rsidRPr="00597371">
        <w:t>n</w:t>
      </w:r>
      <w:r w:rsidRPr="00597371">
        <w:t>timent de compétence lié à la formation continue, les répondants pr</w:t>
      </w:r>
      <w:r w:rsidRPr="00597371">
        <w:t>é</w:t>
      </w:r>
      <w:r w:rsidRPr="00597371">
        <w:t>cisaient dans quelle mesure leurs activités récentes de formation continue leur ont permis de développer des compétences pédagog</w:t>
      </w:r>
      <w:r w:rsidRPr="00597371">
        <w:t>i</w:t>
      </w:r>
      <w:r w:rsidRPr="00597371">
        <w:t>ques –approfondir les connaissances à enseigner, etc. Sur les neuf items, nous en avons retenu huit fortement corrélés à un même facteur (tableau 1), la contribution factorielle variant de 0,524 à 0,828. Pour chacun, l’échelle de réponses co</w:t>
      </w:r>
      <w:r w:rsidRPr="00597371">
        <w:t>m</w:t>
      </w:r>
      <w:r w:rsidRPr="00597371">
        <w:t>prenait 6 modalités allant de 1 (peu) à 6 (beaucoup). Le coe</w:t>
      </w:r>
      <w:r w:rsidRPr="00597371">
        <w:t>f</w:t>
      </w:r>
      <w:r w:rsidRPr="00597371">
        <w:t xml:space="preserve">ficient Alpha de </w:t>
      </w:r>
      <w:proofErr w:type="spellStart"/>
      <w:r w:rsidRPr="00597371">
        <w:t>Cronbach</w:t>
      </w:r>
      <w:proofErr w:type="spellEnd"/>
      <w:r w:rsidRPr="00597371">
        <w:t xml:space="preserve"> (0,87) est élevé.</w:t>
      </w:r>
    </w:p>
    <w:p w14:paraId="4FD66D29" w14:textId="77777777" w:rsidR="007604A4" w:rsidRPr="00597371" w:rsidRDefault="007604A4" w:rsidP="007604A4">
      <w:pPr>
        <w:spacing w:before="120" w:after="120"/>
        <w:jc w:val="both"/>
      </w:pPr>
      <w:r>
        <w:t>[70]</w:t>
      </w:r>
    </w:p>
    <w:p w14:paraId="7026AB83" w14:textId="77777777" w:rsidR="007604A4" w:rsidRPr="00597371" w:rsidRDefault="007604A4" w:rsidP="007604A4">
      <w:pPr>
        <w:spacing w:before="120" w:after="120"/>
        <w:jc w:val="both"/>
      </w:pPr>
      <w:r w:rsidRPr="00597371">
        <w:t>Pour les préoccupations pédagogiques, nous avons utilisé les do</w:t>
      </w:r>
      <w:r w:rsidRPr="00597371">
        <w:t>n</w:t>
      </w:r>
      <w:r w:rsidRPr="00597371">
        <w:t>nées des réponses à la question</w:t>
      </w:r>
      <w:r>
        <w:t> :</w:t>
      </w:r>
      <w:r w:rsidRPr="00597371">
        <w:t xml:space="preserve"> “Actuellement, qu’est-ce qui vous préoccupe ?”. Elle comprenait treize items avec ch</w:t>
      </w:r>
      <w:r w:rsidRPr="00597371">
        <w:t>a</w:t>
      </w:r>
      <w:r w:rsidRPr="00597371">
        <w:t>cun une échelle de réponses à 6 niveaux allant de 1 (cela me préoccupe très peu) à 6 (cela me préoccupe beaucoup). Nous avons retenu cinq items dont la distr</w:t>
      </w:r>
      <w:r w:rsidRPr="00597371">
        <w:t>i</w:t>
      </w:r>
      <w:r w:rsidRPr="00597371">
        <w:t>bution des scores suit plus ou moins la loi normale. Pour les autres aspects –approfondir les connaissances ou aider les élèves à apprendre les matières ense</w:t>
      </w:r>
      <w:r w:rsidRPr="00597371">
        <w:t>i</w:t>
      </w:r>
      <w:r w:rsidRPr="00597371">
        <w:t>gnées, etc.– la distribution s’avère asymétrique car la majorité des répondants (90% ou plus) a déclaré qu’elle en était fo</w:t>
      </w:r>
      <w:r w:rsidRPr="00597371">
        <w:t>r</w:t>
      </w:r>
      <w:r w:rsidRPr="00597371">
        <w:t>tement préoccupée (ils ont coché 4, 5 ou 6). L’analyse factorielle montre qu’ils sont tous corrélés à un même facteur (tableau</w:t>
      </w:r>
      <w:r>
        <w:t> </w:t>
      </w:r>
      <w:r w:rsidRPr="00597371">
        <w:t>1). Le coe</w:t>
      </w:r>
      <w:r w:rsidRPr="00597371">
        <w:t>f</w:t>
      </w:r>
      <w:r w:rsidRPr="00597371">
        <w:t xml:space="preserve">ficient Alpha de </w:t>
      </w:r>
      <w:proofErr w:type="spellStart"/>
      <w:r w:rsidRPr="00597371">
        <w:t>Cronbach</w:t>
      </w:r>
      <w:proofErr w:type="spellEnd"/>
      <w:r w:rsidRPr="00597371">
        <w:t xml:space="preserve"> (0,58) est acceptable.</w:t>
      </w:r>
    </w:p>
    <w:p w14:paraId="168EB6D4" w14:textId="77777777" w:rsidR="007604A4" w:rsidRPr="00597371" w:rsidRDefault="007604A4" w:rsidP="007604A4">
      <w:pPr>
        <w:spacing w:before="120" w:after="120"/>
        <w:jc w:val="both"/>
      </w:pPr>
    </w:p>
    <w:p w14:paraId="7C08AEC4" w14:textId="77777777" w:rsidR="007604A4" w:rsidRPr="00597371" w:rsidRDefault="007604A4" w:rsidP="007604A4">
      <w:pPr>
        <w:pStyle w:val="b"/>
      </w:pPr>
      <w:r w:rsidRPr="00597371">
        <w:t>Variables de contrôle</w:t>
      </w:r>
    </w:p>
    <w:p w14:paraId="7425878A" w14:textId="77777777" w:rsidR="007604A4" w:rsidRPr="00597371" w:rsidRDefault="007604A4" w:rsidP="007604A4">
      <w:pPr>
        <w:spacing w:before="120" w:after="120"/>
        <w:jc w:val="both"/>
      </w:pPr>
    </w:p>
    <w:p w14:paraId="5ECDC087" w14:textId="77777777" w:rsidR="007604A4" w:rsidRPr="00597371" w:rsidRDefault="007604A4" w:rsidP="007604A4">
      <w:pPr>
        <w:spacing w:before="120" w:after="120"/>
        <w:jc w:val="both"/>
      </w:pPr>
      <w:r w:rsidRPr="00597371">
        <w:t>Enfin, comme l’indique la figure 1, l’analyse prend en com</w:t>
      </w:r>
      <w:r w:rsidRPr="00597371">
        <w:t>p</w:t>
      </w:r>
      <w:r w:rsidRPr="00597371">
        <w:t>te les caractéristiques personnelles des répondants et les fa</w:t>
      </w:r>
      <w:r w:rsidRPr="00597371">
        <w:t>c</w:t>
      </w:r>
      <w:r w:rsidRPr="00597371">
        <w:t>teurs de l’environnement externe ou interne de l’école à titre de variables t</w:t>
      </w:r>
      <w:r w:rsidRPr="00597371">
        <w:t>é</w:t>
      </w:r>
      <w:r w:rsidRPr="00597371">
        <w:lastRenderedPageBreak/>
        <w:t>moins (de contrôle). Toutefois, nous n’avons retenu que celles pour lesquelles l’analyse de régre</w:t>
      </w:r>
      <w:r w:rsidRPr="00597371">
        <w:t>s</w:t>
      </w:r>
      <w:r w:rsidRPr="00597371">
        <w:t>sion simple ou l’ANOVA révèlent une association significative avec la v</w:t>
      </w:r>
      <w:r w:rsidRPr="00597371">
        <w:t>a</w:t>
      </w:r>
      <w:r w:rsidRPr="00597371">
        <w:t>riable dépendante. Ainsi, pour l’environnement externe, nous tenons compte de trois facteurs</w:t>
      </w:r>
      <w:r>
        <w:t> :</w:t>
      </w:r>
      <w:r w:rsidRPr="00597371">
        <w:t xml:space="preserve"> la r</w:t>
      </w:r>
      <w:r w:rsidRPr="00597371">
        <w:t>é</w:t>
      </w:r>
      <w:r w:rsidRPr="00597371">
        <w:t>gion, la taille de la munic</w:t>
      </w:r>
      <w:r w:rsidRPr="00597371">
        <w:t>i</w:t>
      </w:r>
      <w:r w:rsidRPr="00597371">
        <w:t>palité et l’environnement socio-économique de l’établissement. Pour la région, l’ANOVA montre que la collabor</w:t>
      </w:r>
      <w:r w:rsidRPr="00597371">
        <w:t>a</w:t>
      </w:r>
      <w:r w:rsidRPr="00597371">
        <w:t>tion varie selon les provinces. Cinq zones apparaissent</w:t>
      </w:r>
      <w:r>
        <w:t> :</w:t>
      </w:r>
      <w:r w:rsidRPr="00597371">
        <w:t xml:space="preserve"> le Québec, l’Ontario, l’Alberta, la Saskatchewan et le reste du pays (No</w:t>
      </w:r>
      <w:r w:rsidRPr="00597371">
        <w:t>u</w:t>
      </w:r>
      <w:r w:rsidRPr="00597371">
        <w:t>velle-Écosse, Nouveau-Brunswick, Île-du</w:t>
      </w:r>
      <w:r>
        <w:t>-</w:t>
      </w:r>
      <w:r w:rsidRPr="00597371">
        <w:t>Prince-Édouard, Te</w:t>
      </w:r>
      <w:r w:rsidRPr="00597371">
        <w:t>r</w:t>
      </w:r>
      <w:r w:rsidRPr="00597371">
        <w:t>re-Neuve-et-Labrador, Manitoba, Colombie-Britannique et les Territoires). En i</w:t>
      </w:r>
      <w:r w:rsidRPr="00597371">
        <w:t>n</w:t>
      </w:r>
      <w:r w:rsidRPr="00597371">
        <w:t>cluant ces variables dans l’analyse, nous t</w:t>
      </w:r>
      <w:r w:rsidRPr="00597371">
        <w:t>e</w:t>
      </w:r>
      <w:r w:rsidRPr="00597371">
        <w:t>nons compte de plusieurs éléments de l’environnement non di</w:t>
      </w:r>
      <w:r w:rsidRPr="00597371">
        <w:t>s</w:t>
      </w:r>
      <w:r w:rsidRPr="00597371">
        <w:t>ponibles dans la base de données utilisée. Étant donné qu’au Canada, les politiques éducatives et soci</w:t>
      </w:r>
      <w:r w:rsidRPr="00597371">
        <w:t>a</w:t>
      </w:r>
      <w:r w:rsidRPr="00597371">
        <w:t>les sont du ressort des gouvernements provinciaux, les mesures d’intensification de la co</w:t>
      </w:r>
      <w:r w:rsidRPr="00597371">
        <w:t>l</w:t>
      </w:r>
      <w:r w:rsidRPr="00597371">
        <w:t>laboration entre les enseignants varient d’une province à l’autre, d’autant que les réformes scolaires diffèrent et ne sont impla</w:t>
      </w:r>
      <w:r w:rsidRPr="00597371">
        <w:t>n</w:t>
      </w:r>
      <w:r w:rsidRPr="00597371">
        <w:t>tées ni au même moment ni de la même manière. La taille de la municipalité permet de tenir compte de divers aspects s</w:t>
      </w:r>
      <w:r w:rsidRPr="00597371">
        <w:t>o</w:t>
      </w:r>
      <w:r w:rsidRPr="00597371">
        <w:t>cio-économiques liés au milieu. Dans la conjoncture canadienne a</w:t>
      </w:r>
      <w:r w:rsidRPr="00597371">
        <w:t>c</w:t>
      </w:r>
      <w:r w:rsidRPr="00597371">
        <w:t>tuelle, on assiste pa</w:t>
      </w:r>
      <w:r w:rsidRPr="00597371">
        <w:t>r</w:t>
      </w:r>
      <w:r w:rsidRPr="00597371">
        <w:t>tout à un accroissement de la population urbaine à cause de l’exode rural et de l’immigration. Il s’ensuit une accentuation des écarts démographiques entre les deux m</w:t>
      </w:r>
      <w:r w:rsidRPr="00597371">
        <w:t>i</w:t>
      </w:r>
      <w:r w:rsidRPr="00597371">
        <w:t>lieux. Les zones rurales sont caractérisées par des populations plus ou moins homogènes quant aux caractéristiques socio-économiques (revenu, profession et degré d’instruction) et à la compos</w:t>
      </w:r>
      <w:r w:rsidRPr="00597371">
        <w:t>i</w:t>
      </w:r>
      <w:r w:rsidRPr="00597371">
        <w:t>tion ethnique/culturelle. Par contre, les villes ont des popul</w:t>
      </w:r>
      <w:r w:rsidRPr="00597371">
        <w:t>a</w:t>
      </w:r>
      <w:r w:rsidRPr="00597371">
        <w:t>tions nettement plus hétérogènes</w:t>
      </w:r>
      <w:r>
        <w:t> :</w:t>
      </w:r>
      <w:r w:rsidRPr="00597371">
        <w:t xml:space="preserve"> les écarts de revenus et d’instruction, la diversité des métiers et des professions et la pluralité ethnique ou culturelle y sont nettement plus prono</w:t>
      </w:r>
      <w:r w:rsidRPr="00597371">
        <w:t>n</w:t>
      </w:r>
      <w:r w:rsidRPr="00597371">
        <w:t>cés.</w:t>
      </w:r>
    </w:p>
    <w:p w14:paraId="165FDD94" w14:textId="77777777" w:rsidR="007604A4" w:rsidRPr="00597371" w:rsidRDefault="007604A4" w:rsidP="007604A4">
      <w:pPr>
        <w:spacing w:before="120" w:after="120"/>
        <w:jc w:val="both"/>
      </w:pPr>
      <w:r>
        <w:t>[71]</w:t>
      </w:r>
    </w:p>
    <w:p w14:paraId="76C424C5" w14:textId="77777777" w:rsidR="007604A4" w:rsidRPr="00597371" w:rsidRDefault="007604A4" w:rsidP="007604A4">
      <w:pPr>
        <w:spacing w:before="120" w:after="120"/>
        <w:jc w:val="both"/>
      </w:pPr>
      <w:r w:rsidRPr="00597371">
        <w:t>Les écoles qui desservent ces deux milieux reflètent leurs caract</w:t>
      </w:r>
      <w:r w:rsidRPr="00597371">
        <w:t>é</w:t>
      </w:r>
      <w:r w:rsidRPr="00597371">
        <w:t>ristiques. Dans les villes de taille moyenne ou grande, les clientèles scolaires ont tendance à être plus hétérogènes sur le plan socio-économique et ethnique, alors que, dans les milieux ruraux, les écoles sont relativement de petite taille et homog</w:t>
      </w:r>
      <w:r w:rsidRPr="00597371">
        <w:t>è</w:t>
      </w:r>
      <w:r w:rsidRPr="00597371">
        <w:t>nes.</w:t>
      </w:r>
    </w:p>
    <w:p w14:paraId="5DC387A2" w14:textId="77777777" w:rsidR="007604A4" w:rsidRPr="00597371" w:rsidRDefault="007604A4" w:rsidP="007604A4">
      <w:pPr>
        <w:spacing w:before="120" w:after="120"/>
        <w:jc w:val="both"/>
      </w:pPr>
      <w:r w:rsidRPr="00597371">
        <w:t>Enfin, l’analyse tient également compte de trois caract</w:t>
      </w:r>
      <w:r w:rsidRPr="00597371">
        <w:t>é</w:t>
      </w:r>
      <w:r w:rsidRPr="00597371">
        <w:t>ristiques personnelles</w:t>
      </w:r>
      <w:r>
        <w:t> :</w:t>
      </w:r>
      <w:r w:rsidRPr="00597371">
        <w:t xml:space="preserve"> le genre, l’expérience professionne</w:t>
      </w:r>
      <w:r w:rsidRPr="00597371">
        <w:t>l</w:t>
      </w:r>
      <w:r w:rsidRPr="00597371">
        <w:t>le en enseignement et le plus haut degré de scolarité atteint par le répondant.</w:t>
      </w:r>
    </w:p>
    <w:p w14:paraId="31374B9C" w14:textId="77777777" w:rsidR="007604A4" w:rsidRPr="00597371" w:rsidRDefault="007604A4" w:rsidP="007604A4">
      <w:pPr>
        <w:spacing w:before="120" w:after="120"/>
        <w:jc w:val="both"/>
      </w:pPr>
    </w:p>
    <w:p w14:paraId="315C7FE2" w14:textId="77777777" w:rsidR="007604A4" w:rsidRPr="00597371" w:rsidRDefault="007604A4" w:rsidP="007604A4">
      <w:pPr>
        <w:pStyle w:val="a"/>
      </w:pPr>
      <w:bookmarkStart w:id="9" w:name="Facteurs_8"/>
      <w:r w:rsidRPr="00597371">
        <w:t>Résultats</w:t>
      </w:r>
    </w:p>
    <w:bookmarkEnd w:id="9"/>
    <w:p w14:paraId="44A2BD45" w14:textId="77777777" w:rsidR="007604A4" w:rsidRDefault="007604A4" w:rsidP="007604A4">
      <w:pPr>
        <w:spacing w:before="120" w:after="120"/>
        <w:jc w:val="both"/>
      </w:pPr>
    </w:p>
    <w:p w14:paraId="3243D470" w14:textId="77777777" w:rsidR="007604A4" w:rsidRPr="00384B20" w:rsidRDefault="007604A4" w:rsidP="007604A4">
      <w:pPr>
        <w:ind w:right="90" w:firstLine="0"/>
        <w:jc w:val="both"/>
        <w:rPr>
          <w:sz w:val="20"/>
        </w:rPr>
      </w:pPr>
      <w:hyperlink w:anchor="tdm" w:history="1">
        <w:r w:rsidRPr="00384B20">
          <w:rPr>
            <w:rStyle w:val="Hyperlien"/>
            <w:sz w:val="20"/>
          </w:rPr>
          <w:t>Retour à la table des matières</w:t>
        </w:r>
      </w:hyperlink>
    </w:p>
    <w:p w14:paraId="6F399464" w14:textId="77777777" w:rsidR="007604A4" w:rsidRDefault="007604A4" w:rsidP="007604A4">
      <w:pPr>
        <w:spacing w:before="120" w:after="120"/>
        <w:jc w:val="both"/>
      </w:pPr>
      <w:r>
        <w:t>N</w:t>
      </w:r>
      <w:r w:rsidRPr="00597371">
        <w:t>ous avons d’abord examiné les caractéristiques descript</w:t>
      </w:r>
      <w:r w:rsidRPr="00597371">
        <w:t>i</w:t>
      </w:r>
      <w:r w:rsidRPr="00597371">
        <w:t>ves (la moyenne et l’écart-type) de la variable dépendante et des variables indépendantes. Les résultats (tableau 2) rév</w:t>
      </w:r>
      <w:r w:rsidRPr="00597371">
        <w:t>è</w:t>
      </w:r>
      <w:r w:rsidRPr="00597371">
        <w:t>lent que, sur une échelle de 6, la moyenne de l’indice global de collaboration entre les ense</w:t>
      </w:r>
      <w:r w:rsidRPr="00597371">
        <w:t>i</w:t>
      </w:r>
      <w:r w:rsidRPr="00597371">
        <w:t>gnants (4,12) est relativement élevée, puisqu’elle est supérieure au point milieu (3,00). La désirabilité sociale joue sans doute, poussant vers le haut l’indice de collaboration. Son écart-type (1,05) est aussi relativement élevé, indiquant que la collaboration est plus fr</w:t>
      </w:r>
      <w:r w:rsidRPr="00597371">
        <w:t>é</w:t>
      </w:r>
      <w:r w:rsidRPr="00597371">
        <w:t>quente dans</w:t>
      </w:r>
      <w:r>
        <w:t xml:space="preserve"> </w:t>
      </w:r>
      <w:r w:rsidRPr="00597371">
        <w:t>certaines écoles que dans d’autres.</w:t>
      </w:r>
    </w:p>
    <w:p w14:paraId="0EFEBA04" w14:textId="77777777" w:rsidR="007604A4" w:rsidRPr="00597371" w:rsidRDefault="007604A4" w:rsidP="007604A4">
      <w:pPr>
        <w:spacing w:before="120" w:after="120"/>
        <w:jc w:val="both"/>
      </w:pPr>
    </w:p>
    <w:p w14:paraId="5D32DE54" w14:textId="77777777" w:rsidR="007604A4" w:rsidRDefault="007604A4" w:rsidP="007604A4">
      <w:pPr>
        <w:pStyle w:val="figtitre"/>
      </w:pPr>
      <w:r w:rsidRPr="00597371">
        <w:t>Tableau 2</w:t>
      </w:r>
      <w:r>
        <w:t>.</w:t>
      </w:r>
    </w:p>
    <w:p w14:paraId="0388232C" w14:textId="77777777" w:rsidR="007604A4" w:rsidRPr="00597371" w:rsidRDefault="007604A4" w:rsidP="007604A4">
      <w:pPr>
        <w:pStyle w:val="figtitrest"/>
      </w:pPr>
      <w:r w:rsidRPr="00597371">
        <w:t>Coefficients de corrélation entre la collabor</w:t>
      </w:r>
      <w:r w:rsidRPr="00597371">
        <w:t>a</w:t>
      </w:r>
      <w:r w:rsidRPr="00597371">
        <w:t>tion et les variables indépendantes</w:t>
      </w:r>
    </w:p>
    <w:tbl>
      <w:tblPr>
        <w:tblW w:w="9450" w:type="dxa"/>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792"/>
        <w:gridCol w:w="792"/>
        <w:gridCol w:w="792"/>
        <w:gridCol w:w="792"/>
        <w:gridCol w:w="792"/>
        <w:gridCol w:w="792"/>
        <w:gridCol w:w="792"/>
        <w:gridCol w:w="792"/>
      </w:tblGrid>
      <w:tr w:rsidR="007604A4" w:rsidRPr="00597371" w14:paraId="6D47B519" w14:textId="77777777">
        <w:trPr>
          <w:cantSplit/>
          <w:trHeight w:val="1124"/>
        </w:trPr>
        <w:tc>
          <w:tcPr>
            <w:tcW w:w="3114" w:type="dxa"/>
            <w:shd w:val="clear" w:color="auto" w:fill="E6E6E6"/>
          </w:tcPr>
          <w:p w14:paraId="18B9FC9E" w14:textId="77777777" w:rsidR="007604A4" w:rsidRPr="002D03F7" w:rsidRDefault="007604A4" w:rsidP="007604A4">
            <w:pPr>
              <w:spacing w:before="60" w:after="60"/>
              <w:ind w:left="90" w:right="54" w:firstLine="0"/>
              <w:rPr>
                <w:sz w:val="20"/>
              </w:rPr>
            </w:pPr>
          </w:p>
        </w:tc>
        <w:tc>
          <w:tcPr>
            <w:tcW w:w="792" w:type="dxa"/>
            <w:shd w:val="clear" w:color="auto" w:fill="E6E6E6"/>
            <w:vAlign w:val="center"/>
          </w:tcPr>
          <w:p w14:paraId="321D04A1" w14:textId="77777777" w:rsidR="007604A4" w:rsidRPr="002D03F7" w:rsidRDefault="007604A4" w:rsidP="007604A4">
            <w:pPr>
              <w:spacing w:before="60" w:after="60"/>
              <w:ind w:left="38" w:right="54" w:firstLine="0"/>
              <w:jc w:val="center"/>
              <w:rPr>
                <w:sz w:val="20"/>
              </w:rPr>
            </w:pPr>
            <w:r w:rsidRPr="002D03F7">
              <w:rPr>
                <w:sz w:val="20"/>
              </w:rPr>
              <w:t>(1)</w:t>
            </w:r>
          </w:p>
        </w:tc>
        <w:tc>
          <w:tcPr>
            <w:tcW w:w="792" w:type="dxa"/>
            <w:shd w:val="clear" w:color="auto" w:fill="E6E6E6"/>
            <w:vAlign w:val="center"/>
          </w:tcPr>
          <w:p w14:paraId="1E47560E" w14:textId="77777777" w:rsidR="007604A4" w:rsidRPr="002D03F7" w:rsidRDefault="007604A4" w:rsidP="007604A4">
            <w:pPr>
              <w:spacing w:before="60" w:after="60"/>
              <w:ind w:left="38" w:right="54" w:firstLine="0"/>
              <w:jc w:val="center"/>
              <w:rPr>
                <w:sz w:val="20"/>
              </w:rPr>
            </w:pPr>
            <w:r w:rsidRPr="002D03F7">
              <w:rPr>
                <w:sz w:val="20"/>
              </w:rPr>
              <w:t>(2)</w:t>
            </w:r>
          </w:p>
        </w:tc>
        <w:tc>
          <w:tcPr>
            <w:tcW w:w="792" w:type="dxa"/>
            <w:shd w:val="clear" w:color="auto" w:fill="E6E6E6"/>
            <w:vAlign w:val="center"/>
          </w:tcPr>
          <w:p w14:paraId="31BD0817" w14:textId="77777777" w:rsidR="007604A4" w:rsidRPr="002D03F7" w:rsidRDefault="007604A4" w:rsidP="007604A4">
            <w:pPr>
              <w:spacing w:before="60" w:after="60"/>
              <w:ind w:left="38" w:right="54" w:firstLine="0"/>
              <w:jc w:val="center"/>
              <w:rPr>
                <w:sz w:val="20"/>
              </w:rPr>
            </w:pPr>
            <w:r w:rsidRPr="002D03F7">
              <w:rPr>
                <w:sz w:val="20"/>
              </w:rPr>
              <w:t>(3)</w:t>
            </w:r>
          </w:p>
        </w:tc>
        <w:tc>
          <w:tcPr>
            <w:tcW w:w="792" w:type="dxa"/>
            <w:shd w:val="clear" w:color="auto" w:fill="E6E6E6"/>
            <w:vAlign w:val="center"/>
          </w:tcPr>
          <w:p w14:paraId="3BEC2C41" w14:textId="77777777" w:rsidR="007604A4" w:rsidRPr="002D03F7" w:rsidRDefault="007604A4" w:rsidP="007604A4">
            <w:pPr>
              <w:spacing w:before="60" w:after="60"/>
              <w:ind w:left="38" w:right="54" w:firstLine="0"/>
              <w:jc w:val="center"/>
              <w:rPr>
                <w:sz w:val="20"/>
              </w:rPr>
            </w:pPr>
            <w:r w:rsidRPr="002D03F7">
              <w:rPr>
                <w:sz w:val="20"/>
              </w:rPr>
              <w:t>(4)</w:t>
            </w:r>
          </w:p>
        </w:tc>
        <w:tc>
          <w:tcPr>
            <w:tcW w:w="792" w:type="dxa"/>
            <w:shd w:val="clear" w:color="auto" w:fill="E6E6E6"/>
            <w:vAlign w:val="center"/>
          </w:tcPr>
          <w:p w14:paraId="6E6A818B" w14:textId="77777777" w:rsidR="007604A4" w:rsidRPr="002D03F7" w:rsidRDefault="007604A4" w:rsidP="007604A4">
            <w:pPr>
              <w:spacing w:before="60" w:after="60"/>
              <w:ind w:left="38" w:right="54" w:firstLine="0"/>
              <w:jc w:val="center"/>
              <w:rPr>
                <w:sz w:val="20"/>
              </w:rPr>
            </w:pPr>
            <w:r w:rsidRPr="002D03F7">
              <w:rPr>
                <w:sz w:val="20"/>
              </w:rPr>
              <w:t>(5)</w:t>
            </w:r>
          </w:p>
        </w:tc>
        <w:tc>
          <w:tcPr>
            <w:tcW w:w="792" w:type="dxa"/>
            <w:shd w:val="clear" w:color="auto" w:fill="E6E6E6"/>
            <w:vAlign w:val="center"/>
          </w:tcPr>
          <w:p w14:paraId="06F899BA" w14:textId="77777777" w:rsidR="007604A4" w:rsidRPr="002D03F7" w:rsidRDefault="007604A4" w:rsidP="007604A4">
            <w:pPr>
              <w:spacing w:before="60" w:after="60"/>
              <w:ind w:left="38" w:right="54" w:firstLine="0"/>
              <w:jc w:val="center"/>
              <w:rPr>
                <w:sz w:val="20"/>
              </w:rPr>
            </w:pPr>
            <w:r w:rsidRPr="002D03F7">
              <w:rPr>
                <w:sz w:val="20"/>
              </w:rPr>
              <w:t>(6)</w:t>
            </w:r>
          </w:p>
        </w:tc>
        <w:tc>
          <w:tcPr>
            <w:tcW w:w="792" w:type="dxa"/>
            <w:shd w:val="clear" w:color="auto" w:fill="E6E6E6"/>
            <w:textDirection w:val="btLr"/>
            <w:vAlign w:val="center"/>
          </w:tcPr>
          <w:p w14:paraId="0A2E1B29" w14:textId="77777777" w:rsidR="007604A4" w:rsidRPr="002D03F7" w:rsidRDefault="007604A4" w:rsidP="007604A4">
            <w:pPr>
              <w:spacing w:before="60" w:after="60"/>
              <w:ind w:left="38" w:right="54" w:firstLine="0"/>
              <w:rPr>
                <w:sz w:val="20"/>
              </w:rPr>
            </w:pPr>
            <w:r w:rsidRPr="002D03F7">
              <w:rPr>
                <w:sz w:val="20"/>
              </w:rPr>
              <w:t>Moyenne</w:t>
            </w:r>
          </w:p>
        </w:tc>
        <w:tc>
          <w:tcPr>
            <w:tcW w:w="792" w:type="dxa"/>
            <w:shd w:val="clear" w:color="auto" w:fill="E6E6E6"/>
            <w:textDirection w:val="btLr"/>
            <w:vAlign w:val="center"/>
          </w:tcPr>
          <w:p w14:paraId="25D4BC47" w14:textId="77777777" w:rsidR="007604A4" w:rsidRPr="002D03F7" w:rsidRDefault="007604A4" w:rsidP="007604A4">
            <w:pPr>
              <w:spacing w:before="60" w:after="60"/>
              <w:ind w:left="38" w:right="54" w:firstLine="0"/>
              <w:rPr>
                <w:sz w:val="20"/>
              </w:rPr>
            </w:pPr>
            <w:r w:rsidRPr="002D03F7">
              <w:rPr>
                <w:sz w:val="20"/>
              </w:rPr>
              <w:t>Écart-type</w:t>
            </w:r>
          </w:p>
        </w:tc>
      </w:tr>
      <w:tr w:rsidR="007604A4" w:rsidRPr="00597371" w14:paraId="2FC9ED44" w14:textId="77777777">
        <w:trPr>
          <w:trHeight w:val="509"/>
        </w:trPr>
        <w:tc>
          <w:tcPr>
            <w:tcW w:w="3114" w:type="dxa"/>
          </w:tcPr>
          <w:p w14:paraId="72FB80F5" w14:textId="77777777" w:rsidR="007604A4" w:rsidRPr="002D03F7" w:rsidRDefault="007604A4" w:rsidP="007604A4">
            <w:pPr>
              <w:spacing w:before="60" w:after="60"/>
              <w:ind w:left="90" w:right="54" w:firstLine="0"/>
              <w:rPr>
                <w:sz w:val="20"/>
              </w:rPr>
            </w:pPr>
            <w:r w:rsidRPr="002D03F7">
              <w:rPr>
                <w:sz w:val="20"/>
              </w:rPr>
              <w:t>(1) Collaboration entre e</w:t>
            </w:r>
            <w:r w:rsidRPr="002D03F7">
              <w:rPr>
                <w:sz w:val="20"/>
              </w:rPr>
              <w:t>n</w:t>
            </w:r>
            <w:r w:rsidRPr="002D03F7">
              <w:rPr>
                <w:sz w:val="20"/>
              </w:rPr>
              <w:t>seignants</w:t>
            </w:r>
          </w:p>
        </w:tc>
        <w:tc>
          <w:tcPr>
            <w:tcW w:w="792" w:type="dxa"/>
            <w:vAlign w:val="center"/>
          </w:tcPr>
          <w:p w14:paraId="358F2107"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4EF2E448"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572C76B8"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5FD36581"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4BE9FEF2"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6AE67822"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269B919C" w14:textId="77777777" w:rsidR="007604A4" w:rsidRPr="002D03F7" w:rsidRDefault="007604A4" w:rsidP="007604A4">
            <w:pPr>
              <w:spacing w:before="60" w:after="60"/>
              <w:ind w:left="38" w:right="54" w:firstLine="0"/>
              <w:rPr>
                <w:sz w:val="20"/>
              </w:rPr>
            </w:pPr>
            <w:r w:rsidRPr="002D03F7">
              <w:rPr>
                <w:sz w:val="20"/>
              </w:rPr>
              <w:t>4,12</w:t>
            </w:r>
          </w:p>
        </w:tc>
        <w:tc>
          <w:tcPr>
            <w:tcW w:w="792" w:type="dxa"/>
            <w:vAlign w:val="center"/>
          </w:tcPr>
          <w:p w14:paraId="392DDED2" w14:textId="77777777" w:rsidR="007604A4" w:rsidRPr="002D03F7" w:rsidRDefault="007604A4" w:rsidP="007604A4">
            <w:pPr>
              <w:spacing w:before="60" w:after="60"/>
              <w:ind w:left="38" w:right="54" w:firstLine="0"/>
              <w:rPr>
                <w:sz w:val="20"/>
              </w:rPr>
            </w:pPr>
            <w:r w:rsidRPr="002D03F7">
              <w:rPr>
                <w:sz w:val="20"/>
              </w:rPr>
              <w:t>1,05</w:t>
            </w:r>
          </w:p>
        </w:tc>
      </w:tr>
      <w:tr w:rsidR="007604A4" w:rsidRPr="00597371" w14:paraId="51CD433E" w14:textId="77777777">
        <w:trPr>
          <w:trHeight w:val="719"/>
        </w:trPr>
        <w:tc>
          <w:tcPr>
            <w:tcW w:w="3114" w:type="dxa"/>
          </w:tcPr>
          <w:p w14:paraId="70A00E69" w14:textId="77777777" w:rsidR="007604A4" w:rsidRPr="002D03F7" w:rsidRDefault="007604A4" w:rsidP="007604A4">
            <w:pPr>
              <w:spacing w:before="60" w:after="60"/>
              <w:ind w:left="90" w:right="54" w:firstLine="0"/>
              <w:rPr>
                <w:sz w:val="20"/>
              </w:rPr>
            </w:pPr>
            <w:r w:rsidRPr="002D03F7">
              <w:rPr>
                <w:sz w:val="20"/>
              </w:rPr>
              <w:t>(2) Sati</w:t>
            </w:r>
            <w:r w:rsidRPr="002D03F7">
              <w:rPr>
                <w:sz w:val="20"/>
              </w:rPr>
              <w:t>s</w:t>
            </w:r>
            <w:r w:rsidRPr="002D03F7">
              <w:rPr>
                <w:sz w:val="20"/>
              </w:rPr>
              <w:t>faction par rapport à l’organisation du travail</w:t>
            </w:r>
          </w:p>
        </w:tc>
        <w:tc>
          <w:tcPr>
            <w:tcW w:w="792" w:type="dxa"/>
            <w:vAlign w:val="center"/>
          </w:tcPr>
          <w:p w14:paraId="4755C1A3" w14:textId="77777777" w:rsidR="007604A4" w:rsidRPr="002D03F7" w:rsidRDefault="007604A4" w:rsidP="007604A4">
            <w:pPr>
              <w:spacing w:before="60" w:after="60"/>
              <w:ind w:left="38" w:right="54" w:firstLine="0"/>
              <w:rPr>
                <w:sz w:val="20"/>
              </w:rPr>
            </w:pPr>
            <w:r w:rsidRPr="002D03F7">
              <w:rPr>
                <w:sz w:val="20"/>
              </w:rPr>
              <w:t>34***</w:t>
            </w:r>
          </w:p>
        </w:tc>
        <w:tc>
          <w:tcPr>
            <w:tcW w:w="792" w:type="dxa"/>
            <w:vAlign w:val="center"/>
          </w:tcPr>
          <w:p w14:paraId="3FF26ED8"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52932C22"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7311021E"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6E8B3D12"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6EB2C543"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5B468091" w14:textId="77777777" w:rsidR="007604A4" w:rsidRPr="002D03F7" w:rsidRDefault="007604A4" w:rsidP="007604A4">
            <w:pPr>
              <w:spacing w:before="60" w:after="60"/>
              <w:ind w:left="38" w:right="54" w:firstLine="0"/>
              <w:rPr>
                <w:sz w:val="20"/>
              </w:rPr>
            </w:pPr>
            <w:r w:rsidRPr="002D03F7">
              <w:rPr>
                <w:sz w:val="20"/>
              </w:rPr>
              <w:t>3,78</w:t>
            </w:r>
          </w:p>
        </w:tc>
        <w:tc>
          <w:tcPr>
            <w:tcW w:w="792" w:type="dxa"/>
            <w:vAlign w:val="center"/>
          </w:tcPr>
          <w:p w14:paraId="3ABF23CD" w14:textId="77777777" w:rsidR="007604A4" w:rsidRPr="002D03F7" w:rsidRDefault="007604A4" w:rsidP="007604A4">
            <w:pPr>
              <w:spacing w:before="60" w:after="60"/>
              <w:ind w:left="38" w:right="54" w:firstLine="0"/>
              <w:rPr>
                <w:sz w:val="20"/>
              </w:rPr>
            </w:pPr>
            <w:r w:rsidRPr="002D03F7">
              <w:rPr>
                <w:sz w:val="20"/>
              </w:rPr>
              <w:t>1,13</w:t>
            </w:r>
          </w:p>
        </w:tc>
      </w:tr>
      <w:tr w:rsidR="007604A4" w:rsidRPr="00597371" w14:paraId="5A292636" w14:textId="77777777">
        <w:trPr>
          <w:trHeight w:val="930"/>
        </w:trPr>
        <w:tc>
          <w:tcPr>
            <w:tcW w:w="3114" w:type="dxa"/>
          </w:tcPr>
          <w:p w14:paraId="4A997E36" w14:textId="77777777" w:rsidR="007604A4" w:rsidRPr="002D03F7" w:rsidRDefault="007604A4" w:rsidP="007604A4">
            <w:pPr>
              <w:spacing w:before="60" w:after="60"/>
              <w:ind w:left="90" w:right="54" w:firstLine="0"/>
              <w:rPr>
                <w:sz w:val="20"/>
              </w:rPr>
            </w:pPr>
            <w:r w:rsidRPr="002D03F7">
              <w:rPr>
                <w:sz w:val="20"/>
              </w:rPr>
              <w:t>(3) Satisfaction à l’égard des ra</w:t>
            </w:r>
            <w:r w:rsidRPr="002D03F7">
              <w:rPr>
                <w:sz w:val="20"/>
              </w:rPr>
              <w:t>p</w:t>
            </w:r>
            <w:r w:rsidRPr="002D03F7">
              <w:rPr>
                <w:sz w:val="20"/>
              </w:rPr>
              <w:t>ports avec les me</w:t>
            </w:r>
            <w:r w:rsidRPr="002D03F7">
              <w:rPr>
                <w:sz w:val="20"/>
              </w:rPr>
              <w:t>m</w:t>
            </w:r>
            <w:r w:rsidRPr="002D03F7">
              <w:rPr>
                <w:sz w:val="20"/>
              </w:rPr>
              <w:t>bres de l’équipe-école</w:t>
            </w:r>
          </w:p>
        </w:tc>
        <w:tc>
          <w:tcPr>
            <w:tcW w:w="792" w:type="dxa"/>
            <w:vAlign w:val="center"/>
          </w:tcPr>
          <w:p w14:paraId="7D8BAB8A" w14:textId="77777777" w:rsidR="007604A4" w:rsidRPr="002D03F7" w:rsidRDefault="007604A4" w:rsidP="007604A4">
            <w:pPr>
              <w:spacing w:before="60" w:after="60"/>
              <w:ind w:left="38" w:right="54" w:firstLine="0"/>
              <w:rPr>
                <w:sz w:val="20"/>
              </w:rPr>
            </w:pPr>
            <w:r w:rsidRPr="002D03F7">
              <w:rPr>
                <w:sz w:val="20"/>
              </w:rPr>
              <w:t>39***</w:t>
            </w:r>
          </w:p>
        </w:tc>
        <w:tc>
          <w:tcPr>
            <w:tcW w:w="792" w:type="dxa"/>
            <w:vAlign w:val="center"/>
          </w:tcPr>
          <w:p w14:paraId="7240C9BC" w14:textId="77777777" w:rsidR="007604A4" w:rsidRPr="002D03F7" w:rsidRDefault="007604A4" w:rsidP="007604A4">
            <w:pPr>
              <w:spacing w:before="60" w:after="60"/>
              <w:ind w:left="38" w:right="54" w:firstLine="0"/>
              <w:rPr>
                <w:sz w:val="20"/>
              </w:rPr>
            </w:pPr>
            <w:r w:rsidRPr="002D03F7">
              <w:rPr>
                <w:sz w:val="20"/>
              </w:rPr>
              <w:t>51***</w:t>
            </w:r>
          </w:p>
        </w:tc>
        <w:tc>
          <w:tcPr>
            <w:tcW w:w="792" w:type="dxa"/>
            <w:vAlign w:val="center"/>
          </w:tcPr>
          <w:p w14:paraId="3A883432"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16474898"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47B8AE4F"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1303E44B"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1759D1B0" w14:textId="77777777" w:rsidR="007604A4" w:rsidRPr="002D03F7" w:rsidRDefault="007604A4" w:rsidP="007604A4">
            <w:pPr>
              <w:spacing w:before="60" w:after="60"/>
              <w:ind w:left="38" w:right="54" w:firstLine="0"/>
              <w:rPr>
                <w:sz w:val="20"/>
              </w:rPr>
            </w:pPr>
            <w:r w:rsidRPr="002D03F7">
              <w:rPr>
                <w:sz w:val="20"/>
              </w:rPr>
              <w:t>4,59</w:t>
            </w:r>
          </w:p>
        </w:tc>
        <w:tc>
          <w:tcPr>
            <w:tcW w:w="792" w:type="dxa"/>
            <w:vAlign w:val="center"/>
          </w:tcPr>
          <w:p w14:paraId="6BCE0881" w14:textId="77777777" w:rsidR="007604A4" w:rsidRPr="002D03F7" w:rsidRDefault="007604A4" w:rsidP="007604A4">
            <w:pPr>
              <w:spacing w:before="60" w:after="60"/>
              <w:ind w:left="38" w:right="54" w:firstLine="0"/>
              <w:rPr>
                <w:sz w:val="20"/>
              </w:rPr>
            </w:pPr>
            <w:r w:rsidRPr="002D03F7">
              <w:rPr>
                <w:sz w:val="20"/>
              </w:rPr>
              <w:t>86</w:t>
            </w:r>
          </w:p>
        </w:tc>
      </w:tr>
      <w:tr w:rsidR="007604A4" w:rsidRPr="00597371" w14:paraId="0F4661BC" w14:textId="77777777">
        <w:trPr>
          <w:trHeight w:val="719"/>
        </w:trPr>
        <w:tc>
          <w:tcPr>
            <w:tcW w:w="3114" w:type="dxa"/>
          </w:tcPr>
          <w:p w14:paraId="77ABCE70" w14:textId="77777777" w:rsidR="007604A4" w:rsidRPr="002D03F7" w:rsidRDefault="007604A4" w:rsidP="007604A4">
            <w:pPr>
              <w:spacing w:before="60" w:after="60"/>
              <w:ind w:left="90" w:right="54" w:firstLine="0"/>
              <w:rPr>
                <w:sz w:val="20"/>
              </w:rPr>
            </w:pPr>
            <w:r w:rsidRPr="002D03F7">
              <w:rPr>
                <w:sz w:val="20"/>
              </w:rPr>
              <w:t>(4) Sentiment de compéte</w:t>
            </w:r>
            <w:r w:rsidRPr="002D03F7">
              <w:rPr>
                <w:sz w:val="20"/>
              </w:rPr>
              <w:t>n</w:t>
            </w:r>
            <w:r w:rsidRPr="002D03F7">
              <w:rPr>
                <w:sz w:val="20"/>
              </w:rPr>
              <w:t>ce lié à la formation in</w:t>
            </w:r>
            <w:r w:rsidRPr="002D03F7">
              <w:rPr>
                <w:sz w:val="20"/>
              </w:rPr>
              <w:t>i</w:t>
            </w:r>
            <w:r w:rsidRPr="002D03F7">
              <w:rPr>
                <w:sz w:val="20"/>
              </w:rPr>
              <w:t>tiale</w:t>
            </w:r>
          </w:p>
        </w:tc>
        <w:tc>
          <w:tcPr>
            <w:tcW w:w="792" w:type="dxa"/>
            <w:vAlign w:val="center"/>
          </w:tcPr>
          <w:p w14:paraId="151BA350" w14:textId="77777777" w:rsidR="007604A4" w:rsidRPr="002D03F7" w:rsidRDefault="007604A4" w:rsidP="007604A4">
            <w:pPr>
              <w:spacing w:before="60" w:after="60"/>
              <w:ind w:left="38" w:right="54" w:firstLine="0"/>
              <w:rPr>
                <w:sz w:val="20"/>
              </w:rPr>
            </w:pPr>
            <w:r w:rsidRPr="002D03F7">
              <w:rPr>
                <w:sz w:val="20"/>
              </w:rPr>
              <w:t>13***</w:t>
            </w:r>
          </w:p>
        </w:tc>
        <w:tc>
          <w:tcPr>
            <w:tcW w:w="792" w:type="dxa"/>
            <w:vAlign w:val="center"/>
          </w:tcPr>
          <w:p w14:paraId="6054FB05" w14:textId="77777777" w:rsidR="007604A4" w:rsidRPr="002D03F7" w:rsidRDefault="007604A4" w:rsidP="007604A4">
            <w:pPr>
              <w:spacing w:before="60" w:after="60"/>
              <w:ind w:left="38" w:right="54" w:firstLine="0"/>
              <w:rPr>
                <w:sz w:val="20"/>
              </w:rPr>
            </w:pPr>
            <w:r w:rsidRPr="002D03F7">
              <w:rPr>
                <w:sz w:val="20"/>
              </w:rPr>
              <w:t>15***</w:t>
            </w:r>
          </w:p>
        </w:tc>
        <w:tc>
          <w:tcPr>
            <w:tcW w:w="792" w:type="dxa"/>
            <w:vAlign w:val="center"/>
          </w:tcPr>
          <w:p w14:paraId="372EC92E" w14:textId="77777777" w:rsidR="007604A4" w:rsidRPr="002D03F7" w:rsidRDefault="007604A4" w:rsidP="007604A4">
            <w:pPr>
              <w:spacing w:before="60" w:after="60"/>
              <w:ind w:left="38" w:right="54" w:firstLine="0"/>
              <w:rPr>
                <w:sz w:val="20"/>
              </w:rPr>
            </w:pPr>
            <w:r w:rsidRPr="002D03F7">
              <w:rPr>
                <w:sz w:val="20"/>
              </w:rPr>
              <w:t>11***</w:t>
            </w:r>
          </w:p>
        </w:tc>
        <w:tc>
          <w:tcPr>
            <w:tcW w:w="792" w:type="dxa"/>
            <w:vAlign w:val="center"/>
          </w:tcPr>
          <w:p w14:paraId="18E8C5CD"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34F90604"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5068984D"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57A79B70" w14:textId="77777777" w:rsidR="007604A4" w:rsidRPr="002D03F7" w:rsidRDefault="007604A4" w:rsidP="007604A4">
            <w:pPr>
              <w:spacing w:before="60" w:after="60"/>
              <w:ind w:left="38" w:right="54" w:firstLine="0"/>
              <w:rPr>
                <w:sz w:val="20"/>
              </w:rPr>
            </w:pPr>
            <w:r w:rsidRPr="002D03F7">
              <w:rPr>
                <w:sz w:val="20"/>
              </w:rPr>
              <w:t>3,36</w:t>
            </w:r>
          </w:p>
        </w:tc>
        <w:tc>
          <w:tcPr>
            <w:tcW w:w="792" w:type="dxa"/>
            <w:vAlign w:val="center"/>
          </w:tcPr>
          <w:p w14:paraId="5402ECE1" w14:textId="77777777" w:rsidR="007604A4" w:rsidRPr="002D03F7" w:rsidRDefault="007604A4" w:rsidP="007604A4">
            <w:pPr>
              <w:spacing w:before="60" w:after="60"/>
              <w:ind w:left="38" w:right="54" w:firstLine="0"/>
              <w:rPr>
                <w:sz w:val="20"/>
              </w:rPr>
            </w:pPr>
            <w:r w:rsidRPr="002D03F7">
              <w:rPr>
                <w:sz w:val="20"/>
              </w:rPr>
              <w:t>1,11</w:t>
            </w:r>
          </w:p>
        </w:tc>
      </w:tr>
      <w:tr w:rsidR="007604A4" w:rsidRPr="00597371" w14:paraId="68F11F31" w14:textId="77777777">
        <w:trPr>
          <w:trHeight w:val="719"/>
        </w:trPr>
        <w:tc>
          <w:tcPr>
            <w:tcW w:w="3114" w:type="dxa"/>
          </w:tcPr>
          <w:p w14:paraId="1A2035A7" w14:textId="77777777" w:rsidR="007604A4" w:rsidRPr="002D03F7" w:rsidRDefault="007604A4" w:rsidP="007604A4">
            <w:pPr>
              <w:spacing w:before="60" w:after="60"/>
              <w:ind w:left="90" w:right="54" w:firstLine="0"/>
              <w:rPr>
                <w:sz w:val="20"/>
              </w:rPr>
            </w:pPr>
            <w:r w:rsidRPr="002D03F7">
              <w:rPr>
                <w:sz w:val="20"/>
              </w:rPr>
              <w:t>(5) Sentiment de compéte</w:t>
            </w:r>
            <w:r w:rsidRPr="002D03F7">
              <w:rPr>
                <w:sz w:val="20"/>
              </w:rPr>
              <w:t>n</w:t>
            </w:r>
            <w:r w:rsidRPr="002D03F7">
              <w:rPr>
                <w:sz w:val="20"/>
              </w:rPr>
              <w:t>ce lié à la formation cont</w:t>
            </w:r>
            <w:r w:rsidRPr="002D03F7">
              <w:rPr>
                <w:sz w:val="20"/>
              </w:rPr>
              <w:t>i</w:t>
            </w:r>
            <w:r w:rsidRPr="002D03F7">
              <w:rPr>
                <w:sz w:val="20"/>
              </w:rPr>
              <w:t>nue</w:t>
            </w:r>
          </w:p>
        </w:tc>
        <w:tc>
          <w:tcPr>
            <w:tcW w:w="792" w:type="dxa"/>
            <w:vAlign w:val="center"/>
          </w:tcPr>
          <w:p w14:paraId="60B6FEAA" w14:textId="77777777" w:rsidR="007604A4" w:rsidRPr="002D03F7" w:rsidRDefault="007604A4" w:rsidP="007604A4">
            <w:pPr>
              <w:spacing w:before="60" w:after="60"/>
              <w:ind w:left="38" w:right="54" w:firstLine="0"/>
              <w:rPr>
                <w:sz w:val="20"/>
              </w:rPr>
            </w:pPr>
            <w:r w:rsidRPr="002D03F7">
              <w:rPr>
                <w:sz w:val="20"/>
              </w:rPr>
              <w:t>37***</w:t>
            </w:r>
          </w:p>
        </w:tc>
        <w:tc>
          <w:tcPr>
            <w:tcW w:w="792" w:type="dxa"/>
            <w:vAlign w:val="center"/>
          </w:tcPr>
          <w:p w14:paraId="6754A608" w14:textId="77777777" w:rsidR="007604A4" w:rsidRPr="002D03F7" w:rsidRDefault="007604A4" w:rsidP="007604A4">
            <w:pPr>
              <w:spacing w:before="60" w:after="60"/>
              <w:ind w:left="38" w:right="54" w:firstLine="0"/>
              <w:rPr>
                <w:sz w:val="20"/>
              </w:rPr>
            </w:pPr>
            <w:r w:rsidRPr="002D03F7">
              <w:rPr>
                <w:sz w:val="20"/>
              </w:rPr>
              <w:t>29***</w:t>
            </w:r>
          </w:p>
        </w:tc>
        <w:tc>
          <w:tcPr>
            <w:tcW w:w="792" w:type="dxa"/>
            <w:vAlign w:val="center"/>
          </w:tcPr>
          <w:p w14:paraId="35727EC9" w14:textId="77777777" w:rsidR="007604A4" w:rsidRPr="002D03F7" w:rsidRDefault="007604A4" w:rsidP="007604A4">
            <w:pPr>
              <w:spacing w:before="60" w:after="60"/>
              <w:ind w:left="38" w:right="54" w:firstLine="0"/>
              <w:rPr>
                <w:sz w:val="20"/>
              </w:rPr>
            </w:pPr>
            <w:r w:rsidRPr="002D03F7">
              <w:rPr>
                <w:sz w:val="20"/>
              </w:rPr>
              <w:t>26****</w:t>
            </w:r>
          </w:p>
        </w:tc>
        <w:tc>
          <w:tcPr>
            <w:tcW w:w="792" w:type="dxa"/>
            <w:vAlign w:val="center"/>
          </w:tcPr>
          <w:p w14:paraId="0476C4DB" w14:textId="77777777" w:rsidR="007604A4" w:rsidRPr="002D03F7" w:rsidRDefault="007604A4" w:rsidP="007604A4">
            <w:pPr>
              <w:spacing w:before="60" w:after="60"/>
              <w:ind w:left="38" w:right="54" w:firstLine="0"/>
              <w:rPr>
                <w:sz w:val="20"/>
              </w:rPr>
            </w:pPr>
            <w:r w:rsidRPr="002D03F7">
              <w:rPr>
                <w:sz w:val="20"/>
              </w:rPr>
              <w:t>14***</w:t>
            </w:r>
          </w:p>
        </w:tc>
        <w:tc>
          <w:tcPr>
            <w:tcW w:w="792" w:type="dxa"/>
            <w:vAlign w:val="center"/>
          </w:tcPr>
          <w:p w14:paraId="5B6AC53F"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2A1DEADD"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58C7E61E" w14:textId="77777777" w:rsidR="007604A4" w:rsidRPr="002D03F7" w:rsidRDefault="007604A4" w:rsidP="007604A4">
            <w:pPr>
              <w:spacing w:before="60" w:after="60"/>
              <w:ind w:left="38" w:right="54" w:firstLine="0"/>
              <w:rPr>
                <w:sz w:val="20"/>
              </w:rPr>
            </w:pPr>
            <w:r w:rsidRPr="002D03F7">
              <w:rPr>
                <w:sz w:val="20"/>
              </w:rPr>
              <w:t>3,52</w:t>
            </w:r>
          </w:p>
        </w:tc>
        <w:tc>
          <w:tcPr>
            <w:tcW w:w="792" w:type="dxa"/>
            <w:vAlign w:val="center"/>
          </w:tcPr>
          <w:p w14:paraId="07D3F1D5" w14:textId="77777777" w:rsidR="007604A4" w:rsidRPr="002D03F7" w:rsidRDefault="007604A4" w:rsidP="007604A4">
            <w:pPr>
              <w:spacing w:before="60" w:after="60"/>
              <w:ind w:left="38" w:right="54" w:firstLine="0"/>
              <w:rPr>
                <w:sz w:val="20"/>
              </w:rPr>
            </w:pPr>
            <w:r w:rsidRPr="002D03F7">
              <w:rPr>
                <w:sz w:val="20"/>
              </w:rPr>
              <w:t>1,16</w:t>
            </w:r>
          </w:p>
        </w:tc>
      </w:tr>
      <w:tr w:rsidR="007604A4" w:rsidRPr="00597371" w14:paraId="056626C8" w14:textId="77777777">
        <w:trPr>
          <w:trHeight w:val="510"/>
        </w:trPr>
        <w:tc>
          <w:tcPr>
            <w:tcW w:w="3114" w:type="dxa"/>
          </w:tcPr>
          <w:p w14:paraId="05467817" w14:textId="77777777" w:rsidR="007604A4" w:rsidRPr="002D03F7" w:rsidRDefault="007604A4" w:rsidP="007604A4">
            <w:pPr>
              <w:spacing w:before="60" w:after="60"/>
              <w:ind w:left="90" w:right="54" w:firstLine="0"/>
              <w:rPr>
                <w:sz w:val="20"/>
              </w:rPr>
            </w:pPr>
            <w:r w:rsidRPr="002D03F7">
              <w:rPr>
                <w:sz w:val="20"/>
              </w:rPr>
              <w:t>(6) Préoccupations pédag</w:t>
            </w:r>
            <w:r w:rsidRPr="002D03F7">
              <w:rPr>
                <w:sz w:val="20"/>
              </w:rPr>
              <w:t>o</w:t>
            </w:r>
            <w:r w:rsidRPr="002D03F7">
              <w:rPr>
                <w:sz w:val="20"/>
              </w:rPr>
              <w:t>giques</w:t>
            </w:r>
          </w:p>
        </w:tc>
        <w:tc>
          <w:tcPr>
            <w:tcW w:w="792" w:type="dxa"/>
            <w:vAlign w:val="center"/>
          </w:tcPr>
          <w:p w14:paraId="7B79C34C" w14:textId="77777777" w:rsidR="007604A4" w:rsidRPr="002D03F7" w:rsidRDefault="007604A4" w:rsidP="007604A4">
            <w:pPr>
              <w:spacing w:before="60" w:after="60"/>
              <w:ind w:left="38" w:right="54" w:firstLine="0"/>
              <w:rPr>
                <w:sz w:val="20"/>
              </w:rPr>
            </w:pPr>
            <w:r w:rsidRPr="002D03F7">
              <w:rPr>
                <w:sz w:val="20"/>
              </w:rPr>
              <w:t>23***</w:t>
            </w:r>
          </w:p>
        </w:tc>
        <w:tc>
          <w:tcPr>
            <w:tcW w:w="792" w:type="dxa"/>
            <w:vAlign w:val="center"/>
          </w:tcPr>
          <w:p w14:paraId="09463C9D" w14:textId="77777777" w:rsidR="007604A4" w:rsidRPr="002D03F7" w:rsidRDefault="007604A4" w:rsidP="007604A4">
            <w:pPr>
              <w:spacing w:before="60" w:after="60"/>
              <w:ind w:left="38" w:right="54" w:firstLine="0"/>
              <w:rPr>
                <w:sz w:val="20"/>
              </w:rPr>
            </w:pPr>
            <w:r w:rsidRPr="002D03F7">
              <w:rPr>
                <w:sz w:val="20"/>
              </w:rPr>
              <w:t>05*</w:t>
            </w:r>
          </w:p>
        </w:tc>
        <w:tc>
          <w:tcPr>
            <w:tcW w:w="792" w:type="dxa"/>
            <w:vAlign w:val="center"/>
          </w:tcPr>
          <w:p w14:paraId="66900C34" w14:textId="77777777" w:rsidR="007604A4" w:rsidRPr="002D03F7" w:rsidRDefault="007604A4" w:rsidP="007604A4">
            <w:pPr>
              <w:spacing w:before="60" w:after="60"/>
              <w:ind w:left="38" w:right="54" w:firstLine="0"/>
              <w:rPr>
                <w:sz w:val="20"/>
              </w:rPr>
            </w:pPr>
            <w:r w:rsidRPr="002D03F7">
              <w:rPr>
                <w:sz w:val="20"/>
              </w:rPr>
              <w:t>13***</w:t>
            </w:r>
          </w:p>
        </w:tc>
        <w:tc>
          <w:tcPr>
            <w:tcW w:w="792" w:type="dxa"/>
            <w:vAlign w:val="center"/>
          </w:tcPr>
          <w:p w14:paraId="3F31176F" w14:textId="77777777" w:rsidR="007604A4" w:rsidRPr="002D03F7" w:rsidRDefault="007604A4" w:rsidP="007604A4">
            <w:pPr>
              <w:spacing w:before="60" w:after="60"/>
              <w:ind w:left="38" w:right="54" w:firstLine="0"/>
              <w:rPr>
                <w:sz w:val="20"/>
              </w:rPr>
            </w:pPr>
            <w:r w:rsidRPr="002D03F7">
              <w:rPr>
                <w:sz w:val="20"/>
              </w:rPr>
              <w:t>11***</w:t>
            </w:r>
          </w:p>
        </w:tc>
        <w:tc>
          <w:tcPr>
            <w:tcW w:w="792" w:type="dxa"/>
            <w:vAlign w:val="center"/>
          </w:tcPr>
          <w:p w14:paraId="595CD06B" w14:textId="77777777" w:rsidR="007604A4" w:rsidRPr="002D03F7" w:rsidRDefault="007604A4" w:rsidP="007604A4">
            <w:pPr>
              <w:spacing w:before="60" w:after="60"/>
              <w:ind w:left="38" w:right="54" w:firstLine="0"/>
              <w:rPr>
                <w:sz w:val="20"/>
              </w:rPr>
            </w:pPr>
            <w:r w:rsidRPr="002D03F7">
              <w:rPr>
                <w:sz w:val="20"/>
              </w:rPr>
              <w:t>21***</w:t>
            </w:r>
          </w:p>
        </w:tc>
        <w:tc>
          <w:tcPr>
            <w:tcW w:w="792" w:type="dxa"/>
            <w:vAlign w:val="center"/>
          </w:tcPr>
          <w:p w14:paraId="58B48391" w14:textId="77777777" w:rsidR="007604A4" w:rsidRPr="002D03F7" w:rsidRDefault="007604A4" w:rsidP="007604A4">
            <w:pPr>
              <w:spacing w:before="60" w:after="60"/>
              <w:ind w:left="38" w:right="54" w:firstLine="0"/>
              <w:rPr>
                <w:sz w:val="20"/>
              </w:rPr>
            </w:pPr>
            <w:r w:rsidRPr="002D03F7">
              <w:rPr>
                <w:sz w:val="20"/>
              </w:rPr>
              <w:t>-</w:t>
            </w:r>
          </w:p>
        </w:tc>
        <w:tc>
          <w:tcPr>
            <w:tcW w:w="792" w:type="dxa"/>
            <w:vAlign w:val="center"/>
          </w:tcPr>
          <w:p w14:paraId="202844B1" w14:textId="77777777" w:rsidR="007604A4" w:rsidRPr="002D03F7" w:rsidRDefault="007604A4" w:rsidP="007604A4">
            <w:pPr>
              <w:spacing w:before="60" w:after="60"/>
              <w:ind w:left="38" w:right="54" w:firstLine="0"/>
              <w:rPr>
                <w:sz w:val="20"/>
              </w:rPr>
            </w:pPr>
            <w:r w:rsidRPr="002D03F7">
              <w:rPr>
                <w:sz w:val="20"/>
              </w:rPr>
              <w:t>4,09</w:t>
            </w:r>
          </w:p>
        </w:tc>
        <w:tc>
          <w:tcPr>
            <w:tcW w:w="792" w:type="dxa"/>
            <w:vAlign w:val="center"/>
          </w:tcPr>
          <w:p w14:paraId="43E00D2C" w14:textId="77777777" w:rsidR="007604A4" w:rsidRPr="002D03F7" w:rsidRDefault="007604A4" w:rsidP="007604A4">
            <w:pPr>
              <w:spacing w:before="60" w:after="60"/>
              <w:ind w:left="38" w:right="54" w:firstLine="0"/>
              <w:rPr>
                <w:sz w:val="20"/>
              </w:rPr>
            </w:pPr>
            <w:r w:rsidRPr="002D03F7">
              <w:rPr>
                <w:sz w:val="20"/>
              </w:rPr>
              <w:t>91</w:t>
            </w:r>
          </w:p>
        </w:tc>
      </w:tr>
    </w:tbl>
    <w:p w14:paraId="3AEA794F" w14:textId="77777777" w:rsidR="007604A4" w:rsidRPr="002D03F7" w:rsidRDefault="007604A4" w:rsidP="007604A4">
      <w:pPr>
        <w:spacing w:before="120" w:after="120"/>
        <w:jc w:val="both"/>
        <w:rPr>
          <w:sz w:val="20"/>
        </w:rPr>
      </w:pPr>
      <w:r w:rsidRPr="002D03F7">
        <w:rPr>
          <w:sz w:val="20"/>
        </w:rPr>
        <w:t>Note : * ; p &lt; 0,05 ;</w:t>
      </w:r>
    </w:p>
    <w:p w14:paraId="503C9D72" w14:textId="77777777" w:rsidR="007604A4" w:rsidRPr="002D03F7" w:rsidRDefault="007604A4" w:rsidP="007604A4">
      <w:pPr>
        <w:spacing w:before="120" w:after="120"/>
        <w:jc w:val="both"/>
        <w:rPr>
          <w:sz w:val="20"/>
        </w:rPr>
      </w:pPr>
      <w:r w:rsidRPr="002D03F7">
        <w:rPr>
          <w:sz w:val="20"/>
        </w:rPr>
        <w:t>***  : p &lt; 0,001.</w:t>
      </w:r>
    </w:p>
    <w:p w14:paraId="4070FEC6" w14:textId="77777777" w:rsidR="007604A4" w:rsidRDefault="007604A4" w:rsidP="007604A4">
      <w:pPr>
        <w:spacing w:before="120" w:after="120"/>
        <w:jc w:val="both"/>
      </w:pPr>
    </w:p>
    <w:p w14:paraId="49EABC09" w14:textId="77777777" w:rsidR="007604A4" w:rsidRPr="00597371" w:rsidRDefault="007604A4" w:rsidP="007604A4">
      <w:pPr>
        <w:spacing w:before="120" w:after="120"/>
        <w:jc w:val="both"/>
      </w:pPr>
      <w:r>
        <w:lastRenderedPageBreak/>
        <w:t>[72]</w:t>
      </w:r>
    </w:p>
    <w:p w14:paraId="4D3C7165" w14:textId="77777777" w:rsidR="007604A4" w:rsidRPr="00597371" w:rsidRDefault="007604A4" w:rsidP="007604A4">
      <w:pPr>
        <w:spacing w:before="120" w:after="120"/>
        <w:jc w:val="both"/>
      </w:pPr>
      <w:r w:rsidRPr="00597371">
        <w:t>Pour les variables indépendantes, les moyennes des scores aux i</w:t>
      </w:r>
      <w:r w:rsidRPr="00597371">
        <w:t>n</w:t>
      </w:r>
      <w:r w:rsidRPr="00597371">
        <w:t>dices globaux sont relativement élevées, puisque leurs valeurs respe</w:t>
      </w:r>
      <w:r w:rsidRPr="00597371">
        <w:t>c</w:t>
      </w:r>
      <w:r w:rsidRPr="00597371">
        <w:t>tives sont supérieures au point milieu de l’échelle (3,00). Les écarts-types respectifs sont hauts, révélant des diff</w:t>
      </w:r>
      <w:r w:rsidRPr="00597371">
        <w:t>é</w:t>
      </w:r>
      <w:r w:rsidRPr="00597371">
        <w:t>rences importantes entre les répondants. Les résultats laissent donc croire qu’il existe des écarts relativement sérieux entre les ense</w:t>
      </w:r>
      <w:r w:rsidRPr="00597371">
        <w:t>i</w:t>
      </w:r>
      <w:r w:rsidRPr="00597371">
        <w:t>gnants concernant la satisfaction par rapport à l’organisation du travail, le sentiment de co</w:t>
      </w:r>
      <w:r w:rsidRPr="00597371">
        <w:t>m</w:t>
      </w:r>
      <w:r w:rsidRPr="00597371">
        <w:t>pétence lié à la formation initiale ou continue et à leurs préoccupations pédagog</w:t>
      </w:r>
      <w:r w:rsidRPr="00597371">
        <w:t>i</w:t>
      </w:r>
      <w:r w:rsidRPr="00597371">
        <w:t>ques.</w:t>
      </w:r>
    </w:p>
    <w:p w14:paraId="22D71E83" w14:textId="77777777" w:rsidR="007604A4" w:rsidRPr="00597371" w:rsidRDefault="007604A4" w:rsidP="007604A4">
      <w:pPr>
        <w:spacing w:before="120" w:after="120"/>
        <w:jc w:val="both"/>
      </w:pPr>
      <w:r w:rsidRPr="00597371">
        <w:t>L’examen du degré de corrélation entre la collaboration et chacune des variables indépendantes indique (tableau 2) que cette corrélation est à la fois positive et significative, laissant présumer que ces vari</w:t>
      </w:r>
      <w:r w:rsidRPr="00597371">
        <w:t>a</w:t>
      </w:r>
      <w:r w:rsidRPr="00597371">
        <w:t>bles expliquent une part importante de la variance de la collaboration entre les enseignants. Les v</w:t>
      </w:r>
      <w:r w:rsidRPr="00597371">
        <w:t>a</w:t>
      </w:r>
      <w:r w:rsidRPr="00597371">
        <w:t>riables indépendantes sont aussi corrélées entre elles</w:t>
      </w:r>
      <w:r>
        <w:t> :</w:t>
      </w:r>
      <w:r w:rsidRPr="00597371">
        <w:t xml:space="preserve"> les enseignants, s</w:t>
      </w:r>
      <w:r w:rsidRPr="00597371">
        <w:t>a</w:t>
      </w:r>
      <w:r w:rsidRPr="00597371">
        <w:t>tisfaits de l’organisation du travail et des rapports sociaux à l’école, ont tendance à montrer un fort sent</w:t>
      </w:r>
      <w:r w:rsidRPr="00597371">
        <w:t>i</w:t>
      </w:r>
      <w:r w:rsidRPr="00597371">
        <w:t>ment de compétence et à affirmer leurs préoccupations pédagogiques à propos de la formation des élèves et vice-versa. Cependant le degré de corr</w:t>
      </w:r>
      <w:r w:rsidRPr="00597371">
        <w:t>é</w:t>
      </w:r>
      <w:r w:rsidRPr="00597371">
        <w:t>lation observé est faible (r &lt; 0,40) dans la plupart des cas. À titre d’exception, on o</w:t>
      </w:r>
      <w:r w:rsidRPr="00597371">
        <w:t>b</w:t>
      </w:r>
      <w:r w:rsidRPr="00597371">
        <w:t>serve une corrélation relativement élevée entre la satisfaction par rapport à l’organisation du travail et la satisfaction à l’égard des rapports sociaux avec les membres de l’équipe-école (r = 0,51). Dans tous les cas, comme aucun coe</w:t>
      </w:r>
      <w:r w:rsidRPr="00597371">
        <w:t>f</w:t>
      </w:r>
      <w:r w:rsidRPr="00597371">
        <w:t>ficient de corrélation n’est supérieur à 0,60, rien n’indique qu’il pourrait y avoir une quelconque colinéarité.</w:t>
      </w:r>
    </w:p>
    <w:p w14:paraId="31BA53DE" w14:textId="77777777" w:rsidR="007604A4" w:rsidRPr="00597371" w:rsidRDefault="007604A4" w:rsidP="007604A4">
      <w:pPr>
        <w:spacing w:before="120" w:after="120"/>
        <w:jc w:val="both"/>
      </w:pPr>
      <w:r w:rsidRPr="00597371">
        <w:t>Afin de déterminer l’influence des variables indépenda</w:t>
      </w:r>
      <w:r w:rsidRPr="00597371">
        <w:t>n</w:t>
      </w:r>
      <w:r w:rsidRPr="00597371">
        <w:t>tes sur la pratique</w:t>
      </w:r>
      <w:r>
        <w:t xml:space="preserve"> </w:t>
      </w:r>
      <w:r w:rsidRPr="00597371">
        <w:t>de collaboration entre enseignants, nous avons effectué une analyse de régression multiple (tableau</w:t>
      </w:r>
      <w:r>
        <w:t> </w:t>
      </w:r>
      <w:r w:rsidRPr="00597371">
        <w:t>3). Dans le modèle 1 (dit m</w:t>
      </w:r>
      <w:r w:rsidRPr="00597371">
        <w:t>o</w:t>
      </w:r>
      <w:r w:rsidRPr="00597371">
        <w:t>dèle complet) toutes les variables indépendantes sont incl</w:t>
      </w:r>
      <w:r w:rsidRPr="00597371">
        <w:t>u</w:t>
      </w:r>
      <w:r w:rsidRPr="00597371">
        <w:t>ses. Les résultats montrent que la proportion de la variance expliquée par ce modèle est relativement impo</w:t>
      </w:r>
      <w:r w:rsidRPr="00597371">
        <w:t>r</w:t>
      </w:r>
      <w:r w:rsidRPr="00597371">
        <w:t>tante (R</w:t>
      </w:r>
      <w:r w:rsidRPr="002D03F7">
        <w:rPr>
          <w:vertAlign w:val="superscript"/>
        </w:rPr>
        <w:t>2</w:t>
      </w:r>
      <w:r w:rsidRPr="00597371">
        <w:t xml:space="preserve"> = 31,3%). Toutefois, seules quelques variables i</w:t>
      </w:r>
      <w:r w:rsidRPr="00597371">
        <w:t>n</w:t>
      </w:r>
      <w:r w:rsidRPr="00597371">
        <w:t>dépendantes sont significativement associées à la collaboration entre enseignants. Dans le modèle</w:t>
      </w:r>
      <w:r>
        <w:t> </w:t>
      </w:r>
      <w:r w:rsidRPr="00597371">
        <w:t>2, la procédure a</w:t>
      </w:r>
      <w:r w:rsidRPr="00597371">
        <w:t>s</w:t>
      </w:r>
      <w:r w:rsidRPr="00597371">
        <w:t>cendante est utilisée pour obtenir un modèle parcimonieux, c’est-à-dire incluant un</w:t>
      </w:r>
      <w:r w:rsidRPr="00597371">
        <w:t>i</w:t>
      </w:r>
      <w:r w:rsidRPr="00597371">
        <w:t>quement les variables indépendantes qui exercent une influence significative sur la variable dépendante. Les résultats (m</w:t>
      </w:r>
      <w:r w:rsidRPr="00597371">
        <w:t>o</w:t>
      </w:r>
      <w:r w:rsidRPr="00597371">
        <w:t>dèle</w:t>
      </w:r>
      <w:r>
        <w:t> </w:t>
      </w:r>
      <w:r w:rsidRPr="00597371">
        <w:t xml:space="preserve">2) montrent que la proportion de la variance expliquée diminue </w:t>
      </w:r>
      <w:r w:rsidRPr="00597371">
        <w:lastRenderedPageBreak/>
        <w:t>l</w:t>
      </w:r>
      <w:r w:rsidRPr="00597371">
        <w:t>é</w:t>
      </w:r>
      <w:r w:rsidRPr="00597371">
        <w:t>gèrement par rapport au modèle</w:t>
      </w:r>
      <w:r>
        <w:t> </w:t>
      </w:r>
      <w:r w:rsidRPr="00597371">
        <w:t>1, passant de 31,3% à 30,6%. Le tableau</w:t>
      </w:r>
      <w:r>
        <w:t> </w:t>
      </w:r>
      <w:r w:rsidRPr="00597371">
        <w:t>3 indique également la variance attribuée à chaque v</w:t>
      </w:r>
      <w:r w:rsidRPr="00597371">
        <w:t>a</w:t>
      </w:r>
      <w:r w:rsidRPr="00597371">
        <w:t>riable.</w:t>
      </w:r>
    </w:p>
    <w:p w14:paraId="5430420A" w14:textId="77777777" w:rsidR="007604A4" w:rsidRPr="00597371" w:rsidRDefault="007604A4" w:rsidP="007604A4">
      <w:pPr>
        <w:spacing w:before="120" w:after="120"/>
        <w:jc w:val="both"/>
      </w:pPr>
      <w:r w:rsidRPr="00597371">
        <w:t>Catégories de référence</w:t>
      </w:r>
      <w:r>
        <w:t> :</w:t>
      </w:r>
      <w:r w:rsidRPr="00597371">
        <w:t xml:space="preserve"> </w:t>
      </w:r>
      <w:r w:rsidRPr="00597371">
        <w:rPr>
          <w:i/>
        </w:rPr>
        <w:t>a</w:t>
      </w:r>
      <w:r>
        <w:t> :</w:t>
      </w:r>
      <w:r w:rsidRPr="00597371">
        <w:t xml:space="preserve"> autres régions (Nouvelle-Écosse, Nouveau</w:t>
      </w:r>
      <w:r>
        <w:t>-</w:t>
      </w:r>
      <w:r w:rsidRPr="00597371">
        <w:t xml:space="preserve">Brunswick, Île-du-Prince-Édouard, Terre-Neuve-et-Labrador, Manitoba, Colombie-Britannique et les territoires) ; </w:t>
      </w:r>
      <w:r w:rsidRPr="00597371">
        <w:rPr>
          <w:i/>
        </w:rPr>
        <w:t>b</w:t>
      </w:r>
      <w:r>
        <w:t> :</w:t>
      </w:r>
      <w:r w:rsidRPr="00597371">
        <w:t xml:space="preserve"> moins de 5</w:t>
      </w:r>
      <w:r>
        <w:t> </w:t>
      </w:r>
      <w:r w:rsidRPr="00597371">
        <w:t xml:space="preserve">000 habitants ; </w:t>
      </w:r>
      <w:r w:rsidRPr="00597371">
        <w:rPr>
          <w:i/>
        </w:rPr>
        <w:t>c</w:t>
      </w:r>
      <w:r>
        <w:t> :</w:t>
      </w:r>
      <w:r w:rsidRPr="00597371">
        <w:t xml:space="preserve"> milieu socioéconomique moyen ou f</w:t>
      </w:r>
      <w:r w:rsidRPr="00597371">
        <w:t>a</w:t>
      </w:r>
      <w:r w:rsidRPr="00597371">
        <w:t xml:space="preserve">vorisé ; </w:t>
      </w:r>
      <w:r w:rsidRPr="00597371">
        <w:rPr>
          <w:i/>
        </w:rPr>
        <w:t>d</w:t>
      </w:r>
      <w:r>
        <w:t> :</w:t>
      </w:r>
      <w:r w:rsidRPr="00597371">
        <w:t xml:space="preserve"> baccalauréat.</w:t>
      </w:r>
    </w:p>
    <w:p w14:paraId="5A626408" w14:textId="77777777" w:rsidR="007604A4" w:rsidRPr="00597371" w:rsidRDefault="007604A4" w:rsidP="007604A4">
      <w:pPr>
        <w:pStyle w:val="p"/>
      </w:pPr>
      <w:r w:rsidRPr="00597371">
        <w:br w:type="page"/>
      </w:r>
      <w:r>
        <w:lastRenderedPageBreak/>
        <w:t>[73]</w:t>
      </w:r>
    </w:p>
    <w:p w14:paraId="0BA45E0D" w14:textId="77777777" w:rsidR="007604A4" w:rsidRPr="00597371" w:rsidRDefault="007604A4" w:rsidP="007604A4">
      <w:pPr>
        <w:pStyle w:val="p"/>
      </w:pPr>
    </w:p>
    <w:p w14:paraId="3BB8D5B7" w14:textId="77777777" w:rsidR="007604A4" w:rsidRDefault="007604A4" w:rsidP="007604A4">
      <w:pPr>
        <w:pStyle w:val="figtitre"/>
      </w:pPr>
      <w:r w:rsidRPr="00597371">
        <w:t>Tableau 3</w:t>
      </w:r>
      <w:r>
        <w:t>.</w:t>
      </w:r>
    </w:p>
    <w:p w14:paraId="3CEBA1C6" w14:textId="77777777" w:rsidR="007604A4" w:rsidRPr="00597371" w:rsidRDefault="007604A4" w:rsidP="007604A4">
      <w:pPr>
        <w:pStyle w:val="figtitrest"/>
      </w:pPr>
      <w:r w:rsidRPr="00597371">
        <w:t>Coefficients de régression linéaire</w:t>
      </w:r>
    </w:p>
    <w:tbl>
      <w:tblPr>
        <w:tblW w:w="882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1260"/>
        <w:gridCol w:w="1255"/>
        <w:gridCol w:w="1535"/>
      </w:tblGrid>
      <w:tr w:rsidR="007604A4" w:rsidRPr="00597371" w14:paraId="7092BCEA" w14:textId="77777777">
        <w:trPr>
          <w:trHeight w:val="377"/>
        </w:trPr>
        <w:tc>
          <w:tcPr>
            <w:tcW w:w="4770" w:type="dxa"/>
            <w:shd w:val="clear" w:color="auto" w:fill="E6E6E6"/>
          </w:tcPr>
          <w:p w14:paraId="36AA1008" w14:textId="77777777" w:rsidR="007604A4" w:rsidRPr="002D03F7" w:rsidRDefault="007604A4" w:rsidP="007604A4">
            <w:pPr>
              <w:ind w:left="128" w:right="75" w:firstLine="0"/>
              <w:rPr>
                <w:sz w:val="20"/>
              </w:rPr>
            </w:pPr>
          </w:p>
        </w:tc>
        <w:tc>
          <w:tcPr>
            <w:tcW w:w="1260" w:type="dxa"/>
            <w:shd w:val="clear" w:color="auto" w:fill="E6E6E6"/>
            <w:vAlign w:val="center"/>
          </w:tcPr>
          <w:p w14:paraId="3535DA59" w14:textId="77777777" w:rsidR="007604A4" w:rsidRPr="002D03F7" w:rsidRDefault="007604A4" w:rsidP="007604A4">
            <w:pPr>
              <w:ind w:left="128" w:right="75" w:firstLine="0"/>
              <w:jc w:val="center"/>
              <w:rPr>
                <w:sz w:val="20"/>
              </w:rPr>
            </w:pPr>
            <w:r w:rsidRPr="002D03F7">
              <w:rPr>
                <w:sz w:val="20"/>
              </w:rPr>
              <w:t>M</w:t>
            </w:r>
            <w:r w:rsidRPr="002D03F7">
              <w:rPr>
                <w:sz w:val="20"/>
              </w:rPr>
              <w:t>o</w:t>
            </w:r>
            <w:r w:rsidRPr="002D03F7">
              <w:rPr>
                <w:sz w:val="20"/>
              </w:rPr>
              <w:t>dèle 1</w:t>
            </w:r>
          </w:p>
        </w:tc>
        <w:tc>
          <w:tcPr>
            <w:tcW w:w="1255" w:type="dxa"/>
            <w:shd w:val="clear" w:color="auto" w:fill="E6E6E6"/>
            <w:vAlign w:val="center"/>
          </w:tcPr>
          <w:p w14:paraId="6E066132" w14:textId="77777777" w:rsidR="007604A4" w:rsidRPr="002D03F7" w:rsidRDefault="007604A4" w:rsidP="007604A4">
            <w:pPr>
              <w:ind w:left="128" w:right="75" w:firstLine="0"/>
              <w:jc w:val="center"/>
              <w:rPr>
                <w:sz w:val="20"/>
              </w:rPr>
            </w:pPr>
            <w:r w:rsidRPr="002D03F7">
              <w:rPr>
                <w:sz w:val="20"/>
              </w:rPr>
              <w:t>Modèle 2</w:t>
            </w:r>
          </w:p>
        </w:tc>
        <w:tc>
          <w:tcPr>
            <w:tcW w:w="1535" w:type="dxa"/>
            <w:shd w:val="clear" w:color="auto" w:fill="E6E6E6"/>
            <w:vAlign w:val="center"/>
          </w:tcPr>
          <w:p w14:paraId="05CBA557" w14:textId="77777777" w:rsidR="007604A4" w:rsidRPr="002D03F7" w:rsidRDefault="007604A4" w:rsidP="007604A4">
            <w:pPr>
              <w:ind w:left="128" w:right="75" w:firstLine="0"/>
              <w:jc w:val="center"/>
              <w:rPr>
                <w:sz w:val="20"/>
              </w:rPr>
            </w:pPr>
            <w:r w:rsidRPr="002D03F7">
              <w:rPr>
                <w:sz w:val="20"/>
              </w:rPr>
              <w:t>Vari</w:t>
            </w:r>
            <w:r w:rsidRPr="002D03F7">
              <w:rPr>
                <w:sz w:val="20"/>
              </w:rPr>
              <w:t>a</w:t>
            </w:r>
            <w:r w:rsidRPr="002D03F7">
              <w:rPr>
                <w:sz w:val="20"/>
              </w:rPr>
              <w:t>tion de R</w:t>
            </w:r>
            <w:r w:rsidRPr="002D03F7">
              <w:rPr>
                <w:sz w:val="20"/>
                <w:vertAlign w:val="superscript"/>
              </w:rPr>
              <w:t>2</w:t>
            </w:r>
          </w:p>
        </w:tc>
      </w:tr>
      <w:tr w:rsidR="007604A4" w:rsidRPr="00597371" w14:paraId="18A5A2B7" w14:textId="77777777">
        <w:trPr>
          <w:trHeight w:val="298"/>
        </w:trPr>
        <w:tc>
          <w:tcPr>
            <w:tcW w:w="8820" w:type="dxa"/>
            <w:gridSpan w:val="4"/>
          </w:tcPr>
          <w:p w14:paraId="486653B2" w14:textId="77777777" w:rsidR="007604A4" w:rsidRPr="002D03F7" w:rsidRDefault="007604A4" w:rsidP="007604A4">
            <w:pPr>
              <w:tabs>
                <w:tab w:val="decimal" w:pos="555"/>
              </w:tabs>
              <w:spacing w:before="60"/>
              <w:ind w:left="130" w:right="72" w:firstLine="0"/>
              <w:jc w:val="both"/>
              <w:rPr>
                <w:sz w:val="20"/>
              </w:rPr>
            </w:pPr>
            <w:r w:rsidRPr="000A6E4D">
              <w:rPr>
                <w:b/>
                <w:color w:val="FF0000"/>
                <w:sz w:val="20"/>
              </w:rPr>
              <w:t>Variables indépendantes</w:t>
            </w:r>
          </w:p>
        </w:tc>
      </w:tr>
      <w:tr w:rsidR="007604A4" w:rsidRPr="00597371" w14:paraId="4F50AEFA" w14:textId="77777777">
        <w:trPr>
          <w:trHeight w:val="298"/>
        </w:trPr>
        <w:tc>
          <w:tcPr>
            <w:tcW w:w="4770" w:type="dxa"/>
          </w:tcPr>
          <w:p w14:paraId="25601229" w14:textId="77777777" w:rsidR="007604A4" w:rsidRPr="002D03F7" w:rsidRDefault="007604A4" w:rsidP="007604A4">
            <w:pPr>
              <w:ind w:left="128" w:right="75" w:firstLine="0"/>
              <w:rPr>
                <w:i/>
                <w:color w:val="000090"/>
                <w:sz w:val="20"/>
              </w:rPr>
            </w:pPr>
            <w:r w:rsidRPr="002D03F7">
              <w:rPr>
                <w:i/>
                <w:color w:val="000090"/>
                <w:sz w:val="20"/>
              </w:rPr>
              <w:t>Cadre organisationnel</w:t>
            </w:r>
          </w:p>
        </w:tc>
        <w:tc>
          <w:tcPr>
            <w:tcW w:w="1260" w:type="dxa"/>
          </w:tcPr>
          <w:p w14:paraId="71A573E7" w14:textId="77777777" w:rsidR="007604A4" w:rsidRPr="002D03F7" w:rsidRDefault="007604A4" w:rsidP="007604A4">
            <w:pPr>
              <w:tabs>
                <w:tab w:val="decimal" w:pos="360"/>
              </w:tabs>
              <w:ind w:left="128" w:right="75" w:firstLine="0"/>
              <w:jc w:val="both"/>
              <w:rPr>
                <w:sz w:val="20"/>
              </w:rPr>
            </w:pPr>
          </w:p>
        </w:tc>
        <w:tc>
          <w:tcPr>
            <w:tcW w:w="1255" w:type="dxa"/>
          </w:tcPr>
          <w:p w14:paraId="735C49EB" w14:textId="77777777" w:rsidR="007604A4" w:rsidRPr="002D03F7" w:rsidRDefault="007604A4" w:rsidP="007604A4">
            <w:pPr>
              <w:tabs>
                <w:tab w:val="decimal" w:pos="360"/>
              </w:tabs>
              <w:ind w:left="128" w:right="75" w:firstLine="0"/>
              <w:jc w:val="both"/>
              <w:rPr>
                <w:sz w:val="20"/>
              </w:rPr>
            </w:pPr>
          </w:p>
        </w:tc>
        <w:tc>
          <w:tcPr>
            <w:tcW w:w="1535" w:type="dxa"/>
          </w:tcPr>
          <w:p w14:paraId="368CB6E1" w14:textId="77777777" w:rsidR="007604A4" w:rsidRPr="002D03F7" w:rsidRDefault="007604A4" w:rsidP="007604A4">
            <w:pPr>
              <w:tabs>
                <w:tab w:val="decimal" w:pos="555"/>
              </w:tabs>
              <w:ind w:left="128" w:right="75" w:firstLine="0"/>
              <w:jc w:val="both"/>
              <w:rPr>
                <w:i/>
                <w:sz w:val="20"/>
              </w:rPr>
            </w:pPr>
            <w:r w:rsidRPr="002D03F7">
              <w:rPr>
                <w:i/>
                <w:sz w:val="20"/>
              </w:rPr>
              <w:t>0,168</w:t>
            </w:r>
          </w:p>
        </w:tc>
      </w:tr>
      <w:tr w:rsidR="007604A4" w:rsidRPr="00597371" w14:paraId="336519D8" w14:textId="77777777">
        <w:trPr>
          <w:trHeight w:val="297"/>
        </w:trPr>
        <w:tc>
          <w:tcPr>
            <w:tcW w:w="4770" w:type="dxa"/>
          </w:tcPr>
          <w:p w14:paraId="65559378" w14:textId="77777777" w:rsidR="007604A4" w:rsidRPr="002D03F7" w:rsidRDefault="007604A4" w:rsidP="007604A4">
            <w:pPr>
              <w:ind w:left="540" w:right="75" w:firstLine="0"/>
              <w:rPr>
                <w:sz w:val="20"/>
              </w:rPr>
            </w:pPr>
            <w:r w:rsidRPr="002D03F7">
              <w:rPr>
                <w:sz w:val="20"/>
              </w:rPr>
              <w:t>Satisfaction par rapport à l’organisation du travail</w:t>
            </w:r>
          </w:p>
        </w:tc>
        <w:tc>
          <w:tcPr>
            <w:tcW w:w="1260" w:type="dxa"/>
          </w:tcPr>
          <w:p w14:paraId="1F075CF4" w14:textId="77777777" w:rsidR="007604A4" w:rsidRPr="002D03F7" w:rsidRDefault="007604A4" w:rsidP="007604A4">
            <w:pPr>
              <w:tabs>
                <w:tab w:val="decimal" w:pos="360"/>
              </w:tabs>
              <w:ind w:left="128" w:right="75" w:firstLine="0"/>
              <w:jc w:val="both"/>
              <w:rPr>
                <w:sz w:val="20"/>
              </w:rPr>
            </w:pPr>
            <w:r w:rsidRPr="002D03F7">
              <w:rPr>
                <w:sz w:val="20"/>
              </w:rPr>
              <w:t>0,138***</w:t>
            </w:r>
          </w:p>
        </w:tc>
        <w:tc>
          <w:tcPr>
            <w:tcW w:w="1255" w:type="dxa"/>
          </w:tcPr>
          <w:p w14:paraId="7885C7DE" w14:textId="77777777" w:rsidR="007604A4" w:rsidRPr="002D03F7" w:rsidRDefault="007604A4" w:rsidP="007604A4">
            <w:pPr>
              <w:tabs>
                <w:tab w:val="decimal" w:pos="360"/>
              </w:tabs>
              <w:ind w:left="128" w:right="75" w:firstLine="0"/>
              <w:jc w:val="both"/>
              <w:rPr>
                <w:sz w:val="20"/>
              </w:rPr>
            </w:pPr>
            <w:r w:rsidRPr="002D03F7">
              <w:rPr>
                <w:sz w:val="20"/>
              </w:rPr>
              <w:t>0,142***</w:t>
            </w:r>
          </w:p>
        </w:tc>
        <w:tc>
          <w:tcPr>
            <w:tcW w:w="1535" w:type="dxa"/>
          </w:tcPr>
          <w:p w14:paraId="3F517793" w14:textId="77777777" w:rsidR="007604A4" w:rsidRPr="002D03F7" w:rsidRDefault="007604A4" w:rsidP="007604A4">
            <w:pPr>
              <w:tabs>
                <w:tab w:val="decimal" w:pos="555"/>
              </w:tabs>
              <w:ind w:left="128" w:right="75" w:firstLine="0"/>
              <w:jc w:val="both"/>
              <w:rPr>
                <w:sz w:val="20"/>
              </w:rPr>
            </w:pPr>
            <w:r w:rsidRPr="002D03F7">
              <w:rPr>
                <w:sz w:val="20"/>
              </w:rPr>
              <w:t>0,014</w:t>
            </w:r>
          </w:p>
        </w:tc>
      </w:tr>
      <w:tr w:rsidR="007604A4" w:rsidRPr="00597371" w14:paraId="16104566" w14:textId="77777777">
        <w:trPr>
          <w:trHeight w:val="508"/>
        </w:trPr>
        <w:tc>
          <w:tcPr>
            <w:tcW w:w="4770" w:type="dxa"/>
          </w:tcPr>
          <w:p w14:paraId="489D4C55" w14:textId="77777777" w:rsidR="007604A4" w:rsidRPr="002D03F7" w:rsidRDefault="007604A4" w:rsidP="007604A4">
            <w:pPr>
              <w:ind w:left="540" w:right="75" w:firstLine="0"/>
              <w:rPr>
                <w:sz w:val="20"/>
              </w:rPr>
            </w:pPr>
            <w:r w:rsidRPr="002D03F7">
              <w:rPr>
                <w:sz w:val="20"/>
              </w:rPr>
              <w:t>Satisfaction à l’égard des rapports avec les me</w:t>
            </w:r>
            <w:r w:rsidRPr="002D03F7">
              <w:rPr>
                <w:sz w:val="20"/>
              </w:rPr>
              <w:t>m</w:t>
            </w:r>
            <w:r w:rsidRPr="002D03F7">
              <w:rPr>
                <w:sz w:val="20"/>
              </w:rPr>
              <w:t>bres de l’équipe-école</w:t>
            </w:r>
          </w:p>
        </w:tc>
        <w:tc>
          <w:tcPr>
            <w:tcW w:w="1260" w:type="dxa"/>
          </w:tcPr>
          <w:p w14:paraId="5586430D" w14:textId="77777777" w:rsidR="007604A4" w:rsidRPr="002D03F7" w:rsidRDefault="007604A4" w:rsidP="007604A4">
            <w:pPr>
              <w:tabs>
                <w:tab w:val="decimal" w:pos="360"/>
              </w:tabs>
              <w:ind w:left="128" w:right="75" w:firstLine="0"/>
              <w:jc w:val="both"/>
              <w:rPr>
                <w:sz w:val="20"/>
              </w:rPr>
            </w:pPr>
            <w:r w:rsidRPr="002D03F7">
              <w:rPr>
                <w:sz w:val="20"/>
              </w:rPr>
              <w:t>0,230***</w:t>
            </w:r>
          </w:p>
        </w:tc>
        <w:tc>
          <w:tcPr>
            <w:tcW w:w="1255" w:type="dxa"/>
          </w:tcPr>
          <w:p w14:paraId="1AC73253" w14:textId="77777777" w:rsidR="007604A4" w:rsidRPr="002D03F7" w:rsidRDefault="007604A4" w:rsidP="007604A4">
            <w:pPr>
              <w:tabs>
                <w:tab w:val="decimal" w:pos="360"/>
              </w:tabs>
              <w:ind w:left="128" w:right="75" w:firstLine="0"/>
              <w:jc w:val="both"/>
              <w:rPr>
                <w:sz w:val="20"/>
              </w:rPr>
            </w:pPr>
            <w:r w:rsidRPr="002D03F7">
              <w:rPr>
                <w:sz w:val="20"/>
              </w:rPr>
              <w:t>0,226***</w:t>
            </w:r>
          </w:p>
        </w:tc>
        <w:tc>
          <w:tcPr>
            <w:tcW w:w="1535" w:type="dxa"/>
          </w:tcPr>
          <w:p w14:paraId="66E26381" w14:textId="77777777" w:rsidR="007604A4" w:rsidRPr="002D03F7" w:rsidRDefault="007604A4" w:rsidP="007604A4">
            <w:pPr>
              <w:tabs>
                <w:tab w:val="decimal" w:pos="555"/>
              </w:tabs>
              <w:ind w:left="128" w:right="75" w:firstLine="0"/>
              <w:jc w:val="both"/>
              <w:rPr>
                <w:sz w:val="20"/>
              </w:rPr>
            </w:pPr>
            <w:r w:rsidRPr="002D03F7">
              <w:rPr>
                <w:sz w:val="20"/>
              </w:rPr>
              <w:t>0,154</w:t>
            </w:r>
          </w:p>
        </w:tc>
      </w:tr>
      <w:tr w:rsidR="007604A4" w:rsidRPr="00597371" w14:paraId="1B5279F1" w14:textId="77777777">
        <w:trPr>
          <w:trHeight w:val="298"/>
        </w:trPr>
        <w:tc>
          <w:tcPr>
            <w:tcW w:w="4770" w:type="dxa"/>
          </w:tcPr>
          <w:p w14:paraId="0943255C" w14:textId="77777777" w:rsidR="007604A4" w:rsidRPr="002D03F7" w:rsidRDefault="007604A4" w:rsidP="007604A4">
            <w:pPr>
              <w:ind w:left="128" w:right="75" w:firstLine="0"/>
              <w:rPr>
                <w:i/>
                <w:color w:val="000090"/>
                <w:sz w:val="20"/>
              </w:rPr>
            </w:pPr>
            <w:r w:rsidRPr="002D03F7">
              <w:rPr>
                <w:i/>
                <w:color w:val="000090"/>
                <w:sz w:val="20"/>
              </w:rPr>
              <w:t>Sentiment de compétence</w:t>
            </w:r>
          </w:p>
        </w:tc>
        <w:tc>
          <w:tcPr>
            <w:tcW w:w="1260" w:type="dxa"/>
          </w:tcPr>
          <w:p w14:paraId="6FFD02F3" w14:textId="77777777" w:rsidR="007604A4" w:rsidRPr="002D03F7" w:rsidRDefault="007604A4" w:rsidP="007604A4">
            <w:pPr>
              <w:tabs>
                <w:tab w:val="decimal" w:pos="360"/>
              </w:tabs>
              <w:ind w:left="128" w:right="75" w:firstLine="0"/>
              <w:jc w:val="both"/>
              <w:rPr>
                <w:sz w:val="20"/>
              </w:rPr>
            </w:pPr>
          </w:p>
        </w:tc>
        <w:tc>
          <w:tcPr>
            <w:tcW w:w="1255" w:type="dxa"/>
          </w:tcPr>
          <w:p w14:paraId="58671DE3" w14:textId="77777777" w:rsidR="007604A4" w:rsidRPr="002D03F7" w:rsidRDefault="007604A4" w:rsidP="007604A4">
            <w:pPr>
              <w:tabs>
                <w:tab w:val="decimal" w:pos="360"/>
              </w:tabs>
              <w:ind w:left="128" w:right="75" w:firstLine="0"/>
              <w:jc w:val="both"/>
              <w:rPr>
                <w:sz w:val="20"/>
              </w:rPr>
            </w:pPr>
          </w:p>
        </w:tc>
        <w:tc>
          <w:tcPr>
            <w:tcW w:w="1535" w:type="dxa"/>
          </w:tcPr>
          <w:p w14:paraId="06F25FD1" w14:textId="77777777" w:rsidR="007604A4" w:rsidRPr="002D03F7" w:rsidRDefault="007604A4" w:rsidP="007604A4">
            <w:pPr>
              <w:tabs>
                <w:tab w:val="decimal" w:pos="555"/>
              </w:tabs>
              <w:ind w:left="128" w:right="75" w:firstLine="0"/>
              <w:jc w:val="both"/>
              <w:rPr>
                <w:i/>
                <w:sz w:val="20"/>
              </w:rPr>
            </w:pPr>
            <w:r w:rsidRPr="002D03F7">
              <w:rPr>
                <w:i/>
                <w:sz w:val="20"/>
              </w:rPr>
              <w:t>0,078</w:t>
            </w:r>
          </w:p>
        </w:tc>
      </w:tr>
      <w:tr w:rsidR="007604A4" w:rsidRPr="00597371" w14:paraId="0CD96F6C" w14:textId="77777777">
        <w:trPr>
          <w:trHeight w:val="297"/>
        </w:trPr>
        <w:tc>
          <w:tcPr>
            <w:tcW w:w="4770" w:type="dxa"/>
          </w:tcPr>
          <w:p w14:paraId="461CE20D" w14:textId="77777777" w:rsidR="007604A4" w:rsidRPr="002D03F7" w:rsidRDefault="007604A4" w:rsidP="007604A4">
            <w:pPr>
              <w:ind w:left="540" w:right="75" w:firstLine="0"/>
              <w:rPr>
                <w:sz w:val="20"/>
              </w:rPr>
            </w:pPr>
            <w:r w:rsidRPr="002D03F7">
              <w:rPr>
                <w:sz w:val="20"/>
              </w:rPr>
              <w:t>lié à la formation initiale</w:t>
            </w:r>
          </w:p>
        </w:tc>
        <w:tc>
          <w:tcPr>
            <w:tcW w:w="1260" w:type="dxa"/>
          </w:tcPr>
          <w:p w14:paraId="5D18DBD8" w14:textId="77777777" w:rsidR="007604A4" w:rsidRPr="002D03F7" w:rsidRDefault="007604A4" w:rsidP="007604A4">
            <w:pPr>
              <w:tabs>
                <w:tab w:val="decimal" w:pos="360"/>
              </w:tabs>
              <w:ind w:left="128" w:right="75" w:firstLine="0"/>
              <w:jc w:val="both"/>
              <w:rPr>
                <w:sz w:val="20"/>
              </w:rPr>
            </w:pPr>
            <w:r w:rsidRPr="002D03F7">
              <w:rPr>
                <w:sz w:val="20"/>
              </w:rPr>
              <w:t>0,062*</w:t>
            </w:r>
          </w:p>
        </w:tc>
        <w:tc>
          <w:tcPr>
            <w:tcW w:w="1255" w:type="dxa"/>
          </w:tcPr>
          <w:p w14:paraId="1DB6E67B" w14:textId="77777777" w:rsidR="007604A4" w:rsidRPr="002D03F7" w:rsidRDefault="007604A4" w:rsidP="007604A4">
            <w:pPr>
              <w:tabs>
                <w:tab w:val="decimal" w:pos="360"/>
              </w:tabs>
              <w:ind w:left="128" w:right="75" w:firstLine="0"/>
              <w:jc w:val="both"/>
              <w:rPr>
                <w:sz w:val="20"/>
              </w:rPr>
            </w:pPr>
            <w:r w:rsidRPr="002D03F7">
              <w:rPr>
                <w:sz w:val="20"/>
              </w:rPr>
              <w:t>0,052*</w:t>
            </w:r>
          </w:p>
        </w:tc>
        <w:tc>
          <w:tcPr>
            <w:tcW w:w="1535" w:type="dxa"/>
          </w:tcPr>
          <w:p w14:paraId="0CB4BD93" w14:textId="77777777" w:rsidR="007604A4" w:rsidRPr="002D03F7" w:rsidRDefault="007604A4" w:rsidP="007604A4">
            <w:pPr>
              <w:tabs>
                <w:tab w:val="decimal" w:pos="555"/>
              </w:tabs>
              <w:ind w:left="128" w:right="75" w:firstLine="0"/>
              <w:jc w:val="both"/>
              <w:rPr>
                <w:sz w:val="20"/>
              </w:rPr>
            </w:pPr>
            <w:r w:rsidRPr="002D03F7">
              <w:rPr>
                <w:sz w:val="20"/>
              </w:rPr>
              <w:t>0,003</w:t>
            </w:r>
          </w:p>
        </w:tc>
      </w:tr>
      <w:tr w:rsidR="007604A4" w:rsidRPr="00597371" w14:paraId="7968E7E5" w14:textId="77777777">
        <w:trPr>
          <w:trHeight w:val="298"/>
        </w:trPr>
        <w:tc>
          <w:tcPr>
            <w:tcW w:w="4770" w:type="dxa"/>
          </w:tcPr>
          <w:p w14:paraId="0C942C7F" w14:textId="77777777" w:rsidR="007604A4" w:rsidRPr="002D03F7" w:rsidRDefault="007604A4" w:rsidP="007604A4">
            <w:pPr>
              <w:ind w:left="540" w:right="75" w:firstLine="0"/>
              <w:rPr>
                <w:sz w:val="20"/>
              </w:rPr>
            </w:pPr>
            <w:r w:rsidRPr="002D03F7">
              <w:rPr>
                <w:sz w:val="20"/>
              </w:rPr>
              <w:t>lié à la formation continue</w:t>
            </w:r>
          </w:p>
        </w:tc>
        <w:tc>
          <w:tcPr>
            <w:tcW w:w="1260" w:type="dxa"/>
          </w:tcPr>
          <w:p w14:paraId="2B7BC8B3" w14:textId="77777777" w:rsidR="007604A4" w:rsidRPr="002D03F7" w:rsidRDefault="007604A4" w:rsidP="007604A4">
            <w:pPr>
              <w:tabs>
                <w:tab w:val="decimal" w:pos="360"/>
              </w:tabs>
              <w:ind w:left="128" w:right="75" w:firstLine="0"/>
              <w:jc w:val="both"/>
              <w:rPr>
                <w:sz w:val="20"/>
              </w:rPr>
            </w:pPr>
            <w:r w:rsidRPr="002D03F7">
              <w:rPr>
                <w:sz w:val="20"/>
              </w:rPr>
              <w:t>0,197***</w:t>
            </w:r>
          </w:p>
        </w:tc>
        <w:tc>
          <w:tcPr>
            <w:tcW w:w="1255" w:type="dxa"/>
          </w:tcPr>
          <w:p w14:paraId="46CF3638" w14:textId="77777777" w:rsidR="007604A4" w:rsidRPr="002D03F7" w:rsidRDefault="007604A4" w:rsidP="007604A4">
            <w:pPr>
              <w:tabs>
                <w:tab w:val="decimal" w:pos="360"/>
              </w:tabs>
              <w:ind w:left="128" w:right="75" w:firstLine="0"/>
              <w:jc w:val="both"/>
              <w:rPr>
                <w:sz w:val="20"/>
              </w:rPr>
            </w:pPr>
            <w:r w:rsidRPr="002D03F7">
              <w:rPr>
                <w:sz w:val="20"/>
              </w:rPr>
              <w:t>0,199***</w:t>
            </w:r>
          </w:p>
        </w:tc>
        <w:tc>
          <w:tcPr>
            <w:tcW w:w="1535" w:type="dxa"/>
          </w:tcPr>
          <w:p w14:paraId="165FEF38" w14:textId="77777777" w:rsidR="007604A4" w:rsidRPr="002D03F7" w:rsidRDefault="007604A4" w:rsidP="007604A4">
            <w:pPr>
              <w:tabs>
                <w:tab w:val="decimal" w:pos="555"/>
              </w:tabs>
              <w:ind w:left="128" w:right="75" w:firstLine="0"/>
              <w:jc w:val="both"/>
              <w:rPr>
                <w:sz w:val="20"/>
              </w:rPr>
            </w:pPr>
            <w:r w:rsidRPr="002D03F7">
              <w:rPr>
                <w:sz w:val="20"/>
              </w:rPr>
              <w:t>0,075</w:t>
            </w:r>
          </w:p>
        </w:tc>
      </w:tr>
      <w:tr w:rsidR="007604A4" w:rsidRPr="00597371" w14:paraId="3863B045" w14:textId="77777777">
        <w:trPr>
          <w:trHeight w:val="298"/>
        </w:trPr>
        <w:tc>
          <w:tcPr>
            <w:tcW w:w="4770" w:type="dxa"/>
          </w:tcPr>
          <w:p w14:paraId="48953101" w14:textId="77777777" w:rsidR="007604A4" w:rsidRPr="002D03F7" w:rsidRDefault="007604A4" w:rsidP="007604A4">
            <w:pPr>
              <w:ind w:left="128" w:right="75" w:firstLine="0"/>
              <w:rPr>
                <w:i/>
                <w:color w:val="000090"/>
                <w:sz w:val="20"/>
              </w:rPr>
            </w:pPr>
            <w:r w:rsidRPr="002D03F7">
              <w:rPr>
                <w:i/>
                <w:color w:val="000090"/>
                <w:sz w:val="20"/>
              </w:rPr>
              <w:t>Préoccupations pédagog</w:t>
            </w:r>
            <w:r w:rsidRPr="002D03F7">
              <w:rPr>
                <w:i/>
                <w:color w:val="000090"/>
                <w:sz w:val="20"/>
              </w:rPr>
              <w:t>i</w:t>
            </w:r>
            <w:r w:rsidRPr="002D03F7">
              <w:rPr>
                <w:i/>
                <w:color w:val="000090"/>
                <w:sz w:val="20"/>
              </w:rPr>
              <w:t>ques</w:t>
            </w:r>
          </w:p>
        </w:tc>
        <w:tc>
          <w:tcPr>
            <w:tcW w:w="1260" w:type="dxa"/>
          </w:tcPr>
          <w:p w14:paraId="1E85D419" w14:textId="77777777" w:rsidR="007604A4" w:rsidRPr="002D03F7" w:rsidRDefault="007604A4" w:rsidP="007604A4">
            <w:pPr>
              <w:tabs>
                <w:tab w:val="decimal" w:pos="360"/>
              </w:tabs>
              <w:ind w:left="128" w:right="75" w:firstLine="0"/>
              <w:jc w:val="both"/>
              <w:rPr>
                <w:i/>
                <w:sz w:val="20"/>
              </w:rPr>
            </w:pPr>
            <w:r w:rsidRPr="002D03F7">
              <w:rPr>
                <w:i/>
                <w:sz w:val="20"/>
              </w:rPr>
              <w:t>0,126***</w:t>
            </w:r>
          </w:p>
        </w:tc>
        <w:tc>
          <w:tcPr>
            <w:tcW w:w="1255" w:type="dxa"/>
          </w:tcPr>
          <w:p w14:paraId="0F2689AB" w14:textId="77777777" w:rsidR="007604A4" w:rsidRPr="002D03F7" w:rsidRDefault="007604A4" w:rsidP="007604A4">
            <w:pPr>
              <w:tabs>
                <w:tab w:val="decimal" w:pos="360"/>
              </w:tabs>
              <w:ind w:left="128" w:right="75" w:firstLine="0"/>
              <w:jc w:val="both"/>
              <w:rPr>
                <w:i/>
                <w:sz w:val="20"/>
              </w:rPr>
            </w:pPr>
            <w:r w:rsidRPr="002D03F7">
              <w:rPr>
                <w:i/>
                <w:sz w:val="20"/>
              </w:rPr>
              <w:t>0,135***</w:t>
            </w:r>
          </w:p>
        </w:tc>
        <w:tc>
          <w:tcPr>
            <w:tcW w:w="1535" w:type="dxa"/>
          </w:tcPr>
          <w:p w14:paraId="547C1CA4" w14:textId="77777777" w:rsidR="007604A4" w:rsidRPr="002D03F7" w:rsidRDefault="007604A4" w:rsidP="007604A4">
            <w:pPr>
              <w:tabs>
                <w:tab w:val="decimal" w:pos="555"/>
              </w:tabs>
              <w:ind w:left="128" w:right="75" w:firstLine="0"/>
              <w:jc w:val="both"/>
              <w:rPr>
                <w:i/>
                <w:sz w:val="20"/>
              </w:rPr>
            </w:pPr>
            <w:r w:rsidRPr="002D03F7">
              <w:rPr>
                <w:i/>
                <w:sz w:val="20"/>
              </w:rPr>
              <w:t>0,026</w:t>
            </w:r>
          </w:p>
        </w:tc>
      </w:tr>
      <w:tr w:rsidR="007604A4" w:rsidRPr="00597371" w14:paraId="1405298A" w14:textId="77777777">
        <w:trPr>
          <w:trHeight w:val="297"/>
        </w:trPr>
        <w:tc>
          <w:tcPr>
            <w:tcW w:w="8820" w:type="dxa"/>
            <w:gridSpan w:val="4"/>
          </w:tcPr>
          <w:p w14:paraId="636E2819" w14:textId="77777777" w:rsidR="007604A4" w:rsidRPr="002D03F7" w:rsidRDefault="007604A4" w:rsidP="007604A4">
            <w:pPr>
              <w:tabs>
                <w:tab w:val="decimal" w:pos="555"/>
              </w:tabs>
              <w:spacing w:before="60"/>
              <w:ind w:left="130" w:right="72" w:firstLine="0"/>
              <w:jc w:val="both"/>
              <w:rPr>
                <w:sz w:val="20"/>
              </w:rPr>
            </w:pPr>
            <w:r w:rsidRPr="000A6E4D">
              <w:rPr>
                <w:b/>
                <w:color w:val="FF0000"/>
                <w:sz w:val="20"/>
              </w:rPr>
              <w:t>Variables de contrôle</w:t>
            </w:r>
          </w:p>
        </w:tc>
      </w:tr>
      <w:tr w:rsidR="007604A4" w:rsidRPr="00597371" w14:paraId="7CA0CDBA" w14:textId="77777777">
        <w:trPr>
          <w:trHeight w:val="298"/>
        </w:trPr>
        <w:tc>
          <w:tcPr>
            <w:tcW w:w="4770" w:type="dxa"/>
          </w:tcPr>
          <w:p w14:paraId="25176089" w14:textId="77777777" w:rsidR="007604A4" w:rsidRPr="002D03F7" w:rsidRDefault="007604A4" w:rsidP="007604A4">
            <w:pPr>
              <w:ind w:left="128" w:right="75" w:firstLine="0"/>
              <w:rPr>
                <w:i/>
                <w:color w:val="000090"/>
                <w:sz w:val="20"/>
              </w:rPr>
            </w:pPr>
            <w:r w:rsidRPr="002D03F7">
              <w:rPr>
                <w:i/>
                <w:color w:val="000090"/>
                <w:sz w:val="20"/>
              </w:rPr>
              <w:t>Caractéristiques de l’environnement</w:t>
            </w:r>
          </w:p>
        </w:tc>
        <w:tc>
          <w:tcPr>
            <w:tcW w:w="1260" w:type="dxa"/>
          </w:tcPr>
          <w:p w14:paraId="0CDF339A" w14:textId="77777777" w:rsidR="007604A4" w:rsidRPr="002D03F7" w:rsidRDefault="007604A4" w:rsidP="007604A4">
            <w:pPr>
              <w:tabs>
                <w:tab w:val="decimal" w:pos="360"/>
              </w:tabs>
              <w:ind w:left="128" w:right="75" w:firstLine="0"/>
              <w:jc w:val="both"/>
              <w:rPr>
                <w:sz w:val="20"/>
              </w:rPr>
            </w:pPr>
          </w:p>
        </w:tc>
        <w:tc>
          <w:tcPr>
            <w:tcW w:w="1255" w:type="dxa"/>
          </w:tcPr>
          <w:p w14:paraId="69CB4787" w14:textId="77777777" w:rsidR="007604A4" w:rsidRPr="002D03F7" w:rsidRDefault="007604A4" w:rsidP="007604A4">
            <w:pPr>
              <w:tabs>
                <w:tab w:val="decimal" w:pos="360"/>
              </w:tabs>
              <w:ind w:left="128" w:right="75" w:firstLine="0"/>
              <w:jc w:val="both"/>
              <w:rPr>
                <w:sz w:val="20"/>
              </w:rPr>
            </w:pPr>
          </w:p>
        </w:tc>
        <w:tc>
          <w:tcPr>
            <w:tcW w:w="1535" w:type="dxa"/>
          </w:tcPr>
          <w:p w14:paraId="3683E2CE" w14:textId="77777777" w:rsidR="007604A4" w:rsidRPr="002D03F7" w:rsidRDefault="007604A4" w:rsidP="007604A4">
            <w:pPr>
              <w:tabs>
                <w:tab w:val="decimal" w:pos="555"/>
              </w:tabs>
              <w:ind w:left="128" w:right="75" w:firstLine="0"/>
              <w:jc w:val="both"/>
              <w:rPr>
                <w:i/>
                <w:sz w:val="20"/>
              </w:rPr>
            </w:pPr>
            <w:r w:rsidRPr="002D03F7">
              <w:rPr>
                <w:i/>
                <w:sz w:val="20"/>
              </w:rPr>
              <w:t>0,026</w:t>
            </w:r>
          </w:p>
        </w:tc>
      </w:tr>
      <w:tr w:rsidR="007604A4" w:rsidRPr="00597371" w14:paraId="4D2ECB57" w14:textId="77777777">
        <w:trPr>
          <w:trHeight w:val="298"/>
        </w:trPr>
        <w:tc>
          <w:tcPr>
            <w:tcW w:w="4770" w:type="dxa"/>
          </w:tcPr>
          <w:p w14:paraId="4001510E" w14:textId="77777777" w:rsidR="007604A4" w:rsidRPr="002D03F7" w:rsidRDefault="007604A4" w:rsidP="007604A4">
            <w:pPr>
              <w:ind w:left="128" w:right="75" w:firstLine="0"/>
              <w:rPr>
                <w:i/>
                <w:sz w:val="20"/>
              </w:rPr>
            </w:pPr>
            <w:r w:rsidRPr="002D03F7">
              <w:rPr>
                <w:i/>
                <w:sz w:val="20"/>
              </w:rPr>
              <w:t>Régions</w:t>
            </w:r>
          </w:p>
        </w:tc>
        <w:tc>
          <w:tcPr>
            <w:tcW w:w="1260" w:type="dxa"/>
          </w:tcPr>
          <w:p w14:paraId="0D8F62ED" w14:textId="77777777" w:rsidR="007604A4" w:rsidRPr="002D03F7" w:rsidRDefault="007604A4" w:rsidP="007604A4">
            <w:pPr>
              <w:tabs>
                <w:tab w:val="decimal" w:pos="360"/>
              </w:tabs>
              <w:ind w:left="128" w:right="75" w:firstLine="0"/>
              <w:jc w:val="both"/>
              <w:rPr>
                <w:sz w:val="20"/>
              </w:rPr>
            </w:pPr>
          </w:p>
        </w:tc>
        <w:tc>
          <w:tcPr>
            <w:tcW w:w="1255" w:type="dxa"/>
          </w:tcPr>
          <w:p w14:paraId="50D2D399" w14:textId="77777777" w:rsidR="007604A4" w:rsidRPr="002D03F7" w:rsidRDefault="007604A4" w:rsidP="007604A4">
            <w:pPr>
              <w:tabs>
                <w:tab w:val="decimal" w:pos="360"/>
              </w:tabs>
              <w:ind w:left="128" w:right="75" w:firstLine="0"/>
              <w:jc w:val="both"/>
              <w:rPr>
                <w:sz w:val="20"/>
              </w:rPr>
            </w:pPr>
          </w:p>
        </w:tc>
        <w:tc>
          <w:tcPr>
            <w:tcW w:w="1535" w:type="dxa"/>
          </w:tcPr>
          <w:p w14:paraId="430C6295" w14:textId="77777777" w:rsidR="007604A4" w:rsidRPr="002D03F7" w:rsidRDefault="007604A4" w:rsidP="007604A4">
            <w:pPr>
              <w:tabs>
                <w:tab w:val="decimal" w:pos="555"/>
              </w:tabs>
              <w:ind w:left="128" w:right="75" w:firstLine="0"/>
              <w:jc w:val="both"/>
              <w:rPr>
                <w:sz w:val="20"/>
              </w:rPr>
            </w:pPr>
          </w:p>
        </w:tc>
      </w:tr>
      <w:tr w:rsidR="007604A4" w:rsidRPr="00597371" w14:paraId="490EF863" w14:textId="77777777">
        <w:trPr>
          <w:trHeight w:val="298"/>
        </w:trPr>
        <w:tc>
          <w:tcPr>
            <w:tcW w:w="4770" w:type="dxa"/>
          </w:tcPr>
          <w:p w14:paraId="173BA0F3" w14:textId="77777777" w:rsidR="007604A4" w:rsidRPr="002D03F7" w:rsidRDefault="007604A4" w:rsidP="007604A4">
            <w:pPr>
              <w:ind w:left="540" w:right="75" w:firstLine="0"/>
              <w:rPr>
                <w:sz w:val="20"/>
              </w:rPr>
            </w:pPr>
            <w:r w:rsidRPr="002D03F7">
              <w:rPr>
                <w:sz w:val="20"/>
              </w:rPr>
              <w:t>Québec</w:t>
            </w:r>
          </w:p>
        </w:tc>
        <w:tc>
          <w:tcPr>
            <w:tcW w:w="1260" w:type="dxa"/>
          </w:tcPr>
          <w:p w14:paraId="659A43AC" w14:textId="77777777" w:rsidR="007604A4" w:rsidRPr="002D03F7" w:rsidRDefault="007604A4" w:rsidP="007604A4">
            <w:pPr>
              <w:tabs>
                <w:tab w:val="decimal" w:pos="360"/>
              </w:tabs>
              <w:ind w:left="128" w:right="75" w:firstLine="0"/>
              <w:jc w:val="both"/>
              <w:rPr>
                <w:sz w:val="20"/>
              </w:rPr>
            </w:pPr>
            <w:r w:rsidRPr="002D03F7">
              <w:rPr>
                <w:sz w:val="20"/>
              </w:rPr>
              <w:t>-0,051</w:t>
            </w:r>
          </w:p>
        </w:tc>
        <w:tc>
          <w:tcPr>
            <w:tcW w:w="1255" w:type="dxa"/>
          </w:tcPr>
          <w:p w14:paraId="6A22FC91" w14:textId="77777777" w:rsidR="007604A4" w:rsidRPr="002D03F7" w:rsidRDefault="007604A4" w:rsidP="007604A4">
            <w:pPr>
              <w:tabs>
                <w:tab w:val="decimal" w:pos="360"/>
              </w:tabs>
              <w:ind w:left="128" w:right="75" w:firstLine="0"/>
              <w:jc w:val="both"/>
              <w:rPr>
                <w:sz w:val="20"/>
              </w:rPr>
            </w:pPr>
            <w:r w:rsidRPr="002D03F7">
              <w:rPr>
                <w:sz w:val="20"/>
              </w:rPr>
              <w:t>-</w:t>
            </w:r>
          </w:p>
        </w:tc>
        <w:tc>
          <w:tcPr>
            <w:tcW w:w="1535" w:type="dxa"/>
          </w:tcPr>
          <w:p w14:paraId="5B4033C5" w14:textId="77777777" w:rsidR="007604A4" w:rsidRPr="002D03F7" w:rsidRDefault="007604A4" w:rsidP="007604A4">
            <w:pPr>
              <w:tabs>
                <w:tab w:val="decimal" w:pos="555"/>
              </w:tabs>
              <w:ind w:left="128" w:right="75" w:firstLine="0"/>
              <w:jc w:val="both"/>
              <w:rPr>
                <w:sz w:val="20"/>
              </w:rPr>
            </w:pPr>
          </w:p>
        </w:tc>
      </w:tr>
      <w:tr w:rsidR="007604A4" w:rsidRPr="00597371" w14:paraId="53EA5CD5" w14:textId="77777777">
        <w:trPr>
          <w:trHeight w:val="297"/>
        </w:trPr>
        <w:tc>
          <w:tcPr>
            <w:tcW w:w="4770" w:type="dxa"/>
          </w:tcPr>
          <w:p w14:paraId="5E5BD66A" w14:textId="77777777" w:rsidR="007604A4" w:rsidRPr="002D03F7" w:rsidRDefault="007604A4" w:rsidP="007604A4">
            <w:pPr>
              <w:ind w:left="540" w:right="75" w:firstLine="0"/>
              <w:rPr>
                <w:sz w:val="20"/>
              </w:rPr>
            </w:pPr>
            <w:r w:rsidRPr="002D03F7">
              <w:rPr>
                <w:sz w:val="20"/>
              </w:rPr>
              <w:t>Ontario</w:t>
            </w:r>
          </w:p>
        </w:tc>
        <w:tc>
          <w:tcPr>
            <w:tcW w:w="1260" w:type="dxa"/>
          </w:tcPr>
          <w:p w14:paraId="043D824B" w14:textId="77777777" w:rsidR="007604A4" w:rsidRPr="002D03F7" w:rsidRDefault="007604A4" w:rsidP="007604A4">
            <w:pPr>
              <w:tabs>
                <w:tab w:val="decimal" w:pos="360"/>
              </w:tabs>
              <w:ind w:left="128" w:right="75" w:firstLine="0"/>
              <w:jc w:val="both"/>
              <w:rPr>
                <w:sz w:val="20"/>
              </w:rPr>
            </w:pPr>
            <w:r w:rsidRPr="002D03F7">
              <w:rPr>
                <w:sz w:val="20"/>
              </w:rPr>
              <w:t>0,083**</w:t>
            </w:r>
          </w:p>
        </w:tc>
        <w:tc>
          <w:tcPr>
            <w:tcW w:w="1255" w:type="dxa"/>
          </w:tcPr>
          <w:p w14:paraId="46BC2C4C" w14:textId="77777777" w:rsidR="007604A4" w:rsidRPr="002D03F7" w:rsidRDefault="007604A4" w:rsidP="007604A4">
            <w:pPr>
              <w:tabs>
                <w:tab w:val="decimal" w:pos="360"/>
              </w:tabs>
              <w:ind w:left="128" w:right="75" w:firstLine="0"/>
              <w:jc w:val="both"/>
              <w:rPr>
                <w:sz w:val="20"/>
              </w:rPr>
            </w:pPr>
            <w:r w:rsidRPr="002D03F7">
              <w:rPr>
                <w:sz w:val="20"/>
              </w:rPr>
              <w:t>0,127***</w:t>
            </w:r>
          </w:p>
        </w:tc>
        <w:tc>
          <w:tcPr>
            <w:tcW w:w="1535" w:type="dxa"/>
          </w:tcPr>
          <w:p w14:paraId="3BFC2A2A" w14:textId="77777777" w:rsidR="007604A4" w:rsidRPr="002D03F7" w:rsidRDefault="007604A4" w:rsidP="007604A4">
            <w:pPr>
              <w:tabs>
                <w:tab w:val="decimal" w:pos="555"/>
              </w:tabs>
              <w:ind w:left="128" w:right="75" w:firstLine="0"/>
              <w:jc w:val="both"/>
              <w:rPr>
                <w:sz w:val="20"/>
              </w:rPr>
            </w:pPr>
            <w:r w:rsidRPr="002D03F7">
              <w:rPr>
                <w:sz w:val="20"/>
              </w:rPr>
              <w:t>0,012</w:t>
            </w:r>
          </w:p>
        </w:tc>
      </w:tr>
      <w:tr w:rsidR="007604A4" w:rsidRPr="00597371" w14:paraId="5E57F51D" w14:textId="77777777">
        <w:trPr>
          <w:trHeight w:val="298"/>
        </w:trPr>
        <w:tc>
          <w:tcPr>
            <w:tcW w:w="4770" w:type="dxa"/>
          </w:tcPr>
          <w:p w14:paraId="60F82D78" w14:textId="77777777" w:rsidR="007604A4" w:rsidRPr="002D03F7" w:rsidRDefault="007604A4" w:rsidP="007604A4">
            <w:pPr>
              <w:ind w:left="540" w:right="75" w:firstLine="0"/>
              <w:rPr>
                <w:sz w:val="20"/>
              </w:rPr>
            </w:pPr>
            <w:r w:rsidRPr="002D03F7">
              <w:rPr>
                <w:sz w:val="20"/>
              </w:rPr>
              <w:t>Saskatchewan</w:t>
            </w:r>
          </w:p>
        </w:tc>
        <w:tc>
          <w:tcPr>
            <w:tcW w:w="1260" w:type="dxa"/>
          </w:tcPr>
          <w:p w14:paraId="2BF5497C" w14:textId="77777777" w:rsidR="007604A4" w:rsidRPr="002D03F7" w:rsidRDefault="007604A4" w:rsidP="007604A4">
            <w:pPr>
              <w:tabs>
                <w:tab w:val="decimal" w:pos="360"/>
              </w:tabs>
              <w:ind w:left="128" w:right="75" w:firstLine="0"/>
              <w:jc w:val="both"/>
              <w:rPr>
                <w:sz w:val="20"/>
              </w:rPr>
            </w:pPr>
            <w:r w:rsidRPr="002D03F7">
              <w:rPr>
                <w:sz w:val="20"/>
              </w:rPr>
              <w:t>-0,042</w:t>
            </w:r>
          </w:p>
        </w:tc>
        <w:tc>
          <w:tcPr>
            <w:tcW w:w="1255" w:type="dxa"/>
          </w:tcPr>
          <w:p w14:paraId="7C10DB4E" w14:textId="77777777" w:rsidR="007604A4" w:rsidRPr="002D03F7" w:rsidRDefault="007604A4" w:rsidP="007604A4">
            <w:pPr>
              <w:tabs>
                <w:tab w:val="decimal" w:pos="360"/>
              </w:tabs>
              <w:ind w:left="128" w:right="75" w:firstLine="0"/>
              <w:jc w:val="both"/>
              <w:rPr>
                <w:sz w:val="20"/>
              </w:rPr>
            </w:pPr>
            <w:r w:rsidRPr="002D03F7">
              <w:rPr>
                <w:sz w:val="20"/>
              </w:rPr>
              <w:t>-</w:t>
            </w:r>
          </w:p>
        </w:tc>
        <w:tc>
          <w:tcPr>
            <w:tcW w:w="1535" w:type="dxa"/>
          </w:tcPr>
          <w:p w14:paraId="2DBA478F" w14:textId="77777777" w:rsidR="007604A4" w:rsidRPr="002D03F7" w:rsidRDefault="007604A4" w:rsidP="007604A4">
            <w:pPr>
              <w:tabs>
                <w:tab w:val="decimal" w:pos="555"/>
              </w:tabs>
              <w:ind w:left="128" w:right="75" w:firstLine="0"/>
              <w:jc w:val="both"/>
              <w:rPr>
                <w:sz w:val="20"/>
              </w:rPr>
            </w:pPr>
          </w:p>
        </w:tc>
      </w:tr>
      <w:tr w:rsidR="007604A4" w:rsidRPr="00597371" w14:paraId="62149CF3" w14:textId="77777777">
        <w:trPr>
          <w:trHeight w:val="298"/>
        </w:trPr>
        <w:tc>
          <w:tcPr>
            <w:tcW w:w="4770" w:type="dxa"/>
          </w:tcPr>
          <w:p w14:paraId="6F635444" w14:textId="77777777" w:rsidR="007604A4" w:rsidRPr="002D03F7" w:rsidRDefault="007604A4" w:rsidP="007604A4">
            <w:pPr>
              <w:ind w:left="540" w:right="75" w:firstLine="0"/>
              <w:rPr>
                <w:sz w:val="20"/>
              </w:rPr>
            </w:pPr>
            <w:r w:rsidRPr="002D03F7">
              <w:rPr>
                <w:sz w:val="20"/>
              </w:rPr>
              <w:t>Alberta</w:t>
            </w:r>
          </w:p>
        </w:tc>
        <w:tc>
          <w:tcPr>
            <w:tcW w:w="1260" w:type="dxa"/>
          </w:tcPr>
          <w:p w14:paraId="50A4A2C6" w14:textId="77777777" w:rsidR="007604A4" w:rsidRPr="002D03F7" w:rsidRDefault="007604A4" w:rsidP="007604A4">
            <w:pPr>
              <w:tabs>
                <w:tab w:val="decimal" w:pos="360"/>
              </w:tabs>
              <w:ind w:left="128" w:right="75" w:firstLine="0"/>
              <w:jc w:val="both"/>
              <w:rPr>
                <w:sz w:val="20"/>
              </w:rPr>
            </w:pPr>
            <w:r w:rsidRPr="002D03F7">
              <w:rPr>
                <w:sz w:val="20"/>
              </w:rPr>
              <w:t>0,088**</w:t>
            </w:r>
          </w:p>
        </w:tc>
        <w:tc>
          <w:tcPr>
            <w:tcW w:w="1255" w:type="dxa"/>
          </w:tcPr>
          <w:p w14:paraId="57055953" w14:textId="77777777" w:rsidR="007604A4" w:rsidRPr="002D03F7" w:rsidRDefault="007604A4" w:rsidP="007604A4">
            <w:pPr>
              <w:tabs>
                <w:tab w:val="decimal" w:pos="360"/>
              </w:tabs>
              <w:ind w:left="128" w:right="75" w:firstLine="0"/>
              <w:jc w:val="both"/>
              <w:rPr>
                <w:sz w:val="20"/>
              </w:rPr>
            </w:pPr>
            <w:r w:rsidRPr="002D03F7">
              <w:rPr>
                <w:sz w:val="20"/>
              </w:rPr>
              <w:t>0,112***</w:t>
            </w:r>
          </w:p>
        </w:tc>
        <w:tc>
          <w:tcPr>
            <w:tcW w:w="1535" w:type="dxa"/>
          </w:tcPr>
          <w:p w14:paraId="0340A55D" w14:textId="77777777" w:rsidR="007604A4" w:rsidRPr="002D03F7" w:rsidRDefault="007604A4" w:rsidP="007604A4">
            <w:pPr>
              <w:tabs>
                <w:tab w:val="decimal" w:pos="555"/>
              </w:tabs>
              <w:ind w:left="128" w:right="75" w:firstLine="0"/>
              <w:jc w:val="both"/>
              <w:rPr>
                <w:sz w:val="20"/>
              </w:rPr>
            </w:pPr>
            <w:r w:rsidRPr="002D03F7">
              <w:rPr>
                <w:sz w:val="20"/>
              </w:rPr>
              <w:t>0,011</w:t>
            </w:r>
          </w:p>
        </w:tc>
      </w:tr>
      <w:tr w:rsidR="007604A4" w:rsidRPr="00597371" w14:paraId="52B1CA4C" w14:textId="77777777">
        <w:trPr>
          <w:trHeight w:val="297"/>
        </w:trPr>
        <w:tc>
          <w:tcPr>
            <w:tcW w:w="4770" w:type="dxa"/>
          </w:tcPr>
          <w:p w14:paraId="4BD61103" w14:textId="77777777" w:rsidR="007604A4" w:rsidRPr="002D03F7" w:rsidRDefault="007604A4" w:rsidP="007604A4">
            <w:pPr>
              <w:ind w:left="128" w:right="75" w:firstLine="0"/>
              <w:rPr>
                <w:i/>
                <w:sz w:val="20"/>
              </w:rPr>
            </w:pPr>
            <w:r w:rsidRPr="002D03F7">
              <w:rPr>
                <w:i/>
                <w:color w:val="000090"/>
                <w:sz w:val="20"/>
              </w:rPr>
              <w:t>Taille de la municipalité</w:t>
            </w:r>
            <w:r w:rsidRPr="002D03F7">
              <w:rPr>
                <w:i/>
                <w:sz w:val="20"/>
              </w:rPr>
              <w:t xml:space="preserve"> </w:t>
            </w:r>
            <w:r w:rsidRPr="002D03F7">
              <w:rPr>
                <w:i/>
                <w:color w:val="FF0000"/>
                <w:sz w:val="20"/>
              </w:rPr>
              <w:t>b</w:t>
            </w:r>
          </w:p>
        </w:tc>
        <w:tc>
          <w:tcPr>
            <w:tcW w:w="1260" w:type="dxa"/>
          </w:tcPr>
          <w:p w14:paraId="6E577ECC" w14:textId="77777777" w:rsidR="007604A4" w:rsidRPr="002D03F7" w:rsidRDefault="007604A4" w:rsidP="007604A4">
            <w:pPr>
              <w:tabs>
                <w:tab w:val="decimal" w:pos="360"/>
              </w:tabs>
              <w:ind w:left="128" w:right="75" w:firstLine="0"/>
              <w:jc w:val="both"/>
              <w:rPr>
                <w:sz w:val="20"/>
              </w:rPr>
            </w:pPr>
          </w:p>
        </w:tc>
        <w:tc>
          <w:tcPr>
            <w:tcW w:w="1255" w:type="dxa"/>
          </w:tcPr>
          <w:p w14:paraId="2DA848BA" w14:textId="77777777" w:rsidR="007604A4" w:rsidRPr="002D03F7" w:rsidRDefault="007604A4" w:rsidP="007604A4">
            <w:pPr>
              <w:tabs>
                <w:tab w:val="decimal" w:pos="360"/>
              </w:tabs>
              <w:ind w:left="128" w:right="75" w:firstLine="0"/>
              <w:jc w:val="both"/>
              <w:rPr>
                <w:sz w:val="20"/>
              </w:rPr>
            </w:pPr>
          </w:p>
        </w:tc>
        <w:tc>
          <w:tcPr>
            <w:tcW w:w="1535" w:type="dxa"/>
          </w:tcPr>
          <w:p w14:paraId="2BFAE1B6" w14:textId="77777777" w:rsidR="007604A4" w:rsidRPr="002D03F7" w:rsidRDefault="007604A4" w:rsidP="007604A4">
            <w:pPr>
              <w:tabs>
                <w:tab w:val="decimal" w:pos="555"/>
              </w:tabs>
              <w:ind w:left="128" w:right="75" w:firstLine="0"/>
              <w:jc w:val="both"/>
              <w:rPr>
                <w:sz w:val="20"/>
              </w:rPr>
            </w:pPr>
          </w:p>
        </w:tc>
      </w:tr>
      <w:tr w:rsidR="007604A4" w:rsidRPr="00597371" w14:paraId="025B3BFE" w14:textId="77777777">
        <w:trPr>
          <w:trHeight w:val="298"/>
        </w:trPr>
        <w:tc>
          <w:tcPr>
            <w:tcW w:w="4770" w:type="dxa"/>
          </w:tcPr>
          <w:p w14:paraId="09AAB4E2" w14:textId="77777777" w:rsidR="007604A4" w:rsidRPr="002D03F7" w:rsidRDefault="007604A4" w:rsidP="007604A4">
            <w:pPr>
              <w:ind w:left="540" w:right="75" w:firstLine="0"/>
              <w:rPr>
                <w:sz w:val="20"/>
              </w:rPr>
            </w:pPr>
            <w:r w:rsidRPr="002D03F7">
              <w:rPr>
                <w:sz w:val="20"/>
              </w:rPr>
              <w:t>5 000 – 25 000 habitants</w:t>
            </w:r>
          </w:p>
        </w:tc>
        <w:tc>
          <w:tcPr>
            <w:tcW w:w="1260" w:type="dxa"/>
          </w:tcPr>
          <w:p w14:paraId="74E9EB76" w14:textId="77777777" w:rsidR="007604A4" w:rsidRPr="002D03F7" w:rsidRDefault="007604A4" w:rsidP="007604A4">
            <w:pPr>
              <w:tabs>
                <w:tab w:val="decimal" w:pos="360"/>
              </w:tabs>
              <w:ind w:left="128" w:right="75" w:firstLine="0"/>
              <w:jc w:val="both"/>
              <w:rPr>
                <w:sz w:val="20"/>
              </w:rPr>
            </w:pPr>
            <w:r w:rsidRPr="002D03F7">
              <w:rPr>
                <w:sz w:val="20"/>
              </w:rPr>
              <w:t>0,007</w:t>
            </w:r>
          </w:p>
        </w:tc>
        <w:tc>
          <w:tcPr>
            <w:tcW w:w="1255" w:type="dxa"/>
          </w:tcPr>
          <w:p w14:paraId="4CFAF1E5" w14:textId="77777777" w:rsidR="007604A4" w:rsidRPr="002D03F7" w:rsidRDefault="007604A4" w:rsidP="007604A4">
            <w:pPr>
              <w:tabs>
                <w:tab w:val="decimal" w:pos="360"/>
              </w:tabs>
              <w:ind w:left="128" w:right="75" w:firstLine="0"/>
              <w:jc w:val="both"/>
              <w:rPr>
                <w:sz w:val="20"/>
              </w:rPr>
            </w:pPr>
            <w:r w:rsidRPr="002D03F7">
              <w:rPr>
                <w:sz w:val="20"/>
              </w:rPr>
              <w:t>-</w:t>
            </w:r>
          </w:p>
        </w:tc>
        <w:tc>
          <w:tcPr>
            <w:tcW w:w="1535" w:type="dxa"/>
          </w:tcPr>
          <w:p w14:paraId="521ECAE9" w14:textId="77777777" w:rsidR="007604A4" w:rsidRPr="002D03F7" w:rsidRDefault="007604A4" w:rsidP="007604A4">
            <w:pPr>
              <w:tabs>
                <w:tab w:val="decimal" w:pos="555"/>
              </w:tabs>
              <w:ind w:left="128" w:right="75" w:firstLine="0"/>
              <w:jc w:val="both"/>
              <w:rPr>
                <w:sz w:val="20"/>
              </w:rPr>
            </w:pPr>
          </w:p>
        </w:tc>
      </w:tr>
      <w:tr w:rsidR="007604A4" w:rsidRPr="00597371" w14:paraId="00C2E795" w14:textId="77777777">
        <w:trPr>
          <w:trHeight w:val="298"/>
        </w:trPr>
        <w:tc>
          <w:tcPr>
            <w:tcW w:w="4770" w:type="dxa"/>
          </w:tcPr>
          <w:p w14:paraId="01192F9B" w14:textId="77777777" w:rsidR="007604A4" w:rsidRPr="002D03F7" w:rsidRDefault="007604A4" w:rsidP="007604A4">
            <w:pPr>
              <w:ind w:left="540" w:right="75" w:firstLine="0"/>
              <w:rPr>
                <w:sz w:val="20"/>
              </w:rPr>
            </w:pPr>
            <w:r w:rsidRPr="002D03F7">
              <w:rPr>
                <w:sz w:val="20"/>
              </w:rPr>
              <w:t>25 000 – 100 000 habitants</w:t>
            </w:r>
          </w:p>
        </w:tc>
        <w:tc>
          <w:tcPr>
            <w:tcW w:w="1260" w:type="dxa"/>
          </w:tcPr>
          <w:p w14:paraId="3E4406DB" w14:textId="77777777" w:rsidR="007604A4" w:rsidRPr="002D03F7" w:rsidRDefault="007604A4" w:rsidP="007604A4">
            <w:pPr>
              <w:tabs>
                <w:tab w:val="decimal" w:pos="360"/>
              </w:tabs>
              <w:ind w:left="128" w:right="75" w:firstLine="0"/>
              <w:jc w:val="both"/>
              <w:rPr>
                <w:sz w:val="20"/>
              </w:rPr>
            </w:pPr>
            <w:r w:rsidRPr="002D03F7">
              <w:rPr>
                <w:sz w:val="20"/>
              </w:rPr>
              <w:t>0,052</w:t>
            </w:r>
          </w:p>
        </w:tc>
        <w:tc>
          <w:tcPr>
            <w:tcW w:w="1255" w:type="dxa"/>
          </w:tcPr>
          <w:p w14:paraId="52C7DD36" w14:textId="77777777" w:rsidR="007604A4" w:rsidRPr="002D03F7" w:rsidRDefault="007604A4" w:rsidP="007604A4">
            <w:pPr>
              <w:tabs>
                <w:tab w:val="decimal" w:pos="360"/>
              </w:tabs>
              <w:ind w:left="128" w:right="75" w:firstLine="0"/>
              <w:jc w:val="both"/>
              <w:rPr>
                <w:sz w:val="20"/>
              </w:rPr>
            </w:pPr>
            <w:r w:rsidRPr="002D03F7">
              <w:rPr>
                <w:sz w:val="20"/>
              </w:rPr>
              <w:t>-</w:t>
            </w:r>
          </w:p>
        </w:tc>
        <w:tc>
          <w:tcPr>
            <w:tcW w:w="1535" w:type="dxa"/>
          </w:tcPr>
          <w:p w14:paraId="587E4FA9" w14:textId="77777777" w:rsidR="007604A4" w:rsidRPr="002D03F7" w:rsidRDefault="007604A4" w:rsidP="007604A4">
            <w:pPr>
              <w:tabs>
                <w:tab w:val="decimal" w:pos="555"/>
              </w:tabs>
              <w:ind w:left="128" w:right="75" w:firstLine="0"/>
              <w:jc w:val="both"/>
              <w:rPr>
                <w:sz w:val="20"/>
              </w:rPr>
            </w:pPr>
          </w:p>
        </w:tc>
      </w:tr>
      <w:tr w:rsidR="007604A4" w:rsidRPr="00597371" w14:paraId="72776299" w14:textId="77777777">
        <w:trPr>
          <w:trHeight w:val="297"/>
        </w:trPr>
        <w:tc>
          <w:tcPr>
            <w:tcW w:w="4770" w:type="dxa"/>
          </w:tcPr>
          <w:p w14:paraId="503AE2CB" w14:textId="77777777" w:rsidR="007604A4" w:rsidRPr="002D03F7" w:rsidRDefault="007604A4" w:rsidP="007604A4">
            <w:pPr>
              <w:ind w:left="540" w:right="75" w:firstLine="0"/>
              <w:rPr>
                <w:sz w:val="20"/>
              </w:rPr>
            </w:pPr>
            <w:r w:rsidRPr="002D03F7">
              <w:rPr>
                <w:sz w:val="20"/>
              </w:rPr>
              <w:t>100 000 – 500 000 hab</w:t>
            </w:r>
            <w:r w:rsidRPr="002D03F7">
              <w:rPr>
                <w:sz w:val="20"/>
              </w:rPr>
              <w:t>i</w:t>
            </w:r>
            <w:r w:rsidRPr="002D03F7">
              <w:rPr>
                <w:sz w:val="20"/>
              </w:rPr>
              <w:t>tants</w:t>
            </w:r>
          </w:p>
        </w:tc>
        <w:tc>
          <w:tcPr>
            <w:tcW w:w="1260" w:type="dxa"/>
          </w:tcPr>
          <w:p w14:paraId="7E1B7144" w14:textId="77777777" w:rsidR="007604A4" w:rsidRPr="002D03F7" w:rsidRDefault="007604A4" w:rsidP="007604A4">
            <w:pPr>
              <w:tabs>
                <w:tab w:val="decimal" w:pos="360"/>
              </w:tabs>
              <w:ind w:left="128" w:right="75" w:firstLine="0"/>
              <w:jc w:val="both"/>
              <w:rPr>
                <w:sz w:val="20"/>
              </w:rPr>
            </w:pPr>
            <w:r w:rsidRPr="002D03F7">
              <w:rPr>
                <w:sz w:val="20"/>
              </w:rPr>
              <w:t>0,081**</w:t>
            </w:r>
          </w:p>
        </w:tc>
        <w:tc>
          <w:tcPr>
            <w:tcW w:w="1255" w:type="dxa"/>
          </w:tcPr>
          <w:p w14:paraId="7DD53C1B" w14:textId="77777777" w:rsidR="007604A4" w:rsidRPr="002D03F7" w:rsidRDefault="007604A4" w:rsidP="007604A4">
            <w:pPr>
              <w:tabs>
                <w:tab w:val="decimal" w:pos="360"/>
              </w:tabs>
              <w:ind w:left="128" w:right="75" w:firstLine="0"/>
              <w:jc w:val="both"/>
              <w:rPr>
                <w:sz w:val="20"/>
              </w:rPr>
            </w:pPr>
            <w:r w:rsidRPr="002D03F7">
              <w:rPr>
                <w:sz w:val="20"/>
              </w:rPr>
              <w:t>0,055*</w:t>
            </w:r>
          </w:p>
        </w:tc>
        <w:tc>
          <w:tcPr>
            <w:tcW w:w="1535" w:type="dxa"/>
          </w:tcPr>
          <w:p w14:paraId="786FC221" w14:textId="77777777" w:rsidR="007604A4" w:rsidRPr="002D03F7" w:rsidRDefault="007604A4" w:rsidP="007604A4">
            <w:pPr>
              <w:tabs>
                <w:tab w:val="decimal" w:pos="555"/>
              </w:tabs>
              <w:ind w:left="128" w:right="75" w:firstLine="0"/>
              <w:jc w:val="both"/>
              <w:rPr>
                <w:sz w:val="20"/>
              </w:rPr>
            </w:pPr>
            <w:r w:rsidRPr="002D03F7">
              <w:rPr>
                <w:sz w:val="20"/>
              </w:rPr>
              <w:t>0,003</w:t>
            </w:r>
          </w:p>
        </w:tc>
      </w:tr>
      <w:tr w:rsidR="007604A4" w:rsidRPr="00597371" w14:paraId="5A7E8DA8" w14:textId="77777777">
        <w:trPr>
          <w:trHeight w:val="298"/>
        </w:trPr>
        <w:tc>
          <w:tcPr>
            <w:tcW w:w="4770" w:type="dxa"/>
          </w:tcPr>
          <w:p w14:paraId="690E7619" w14:textId="77777777" w:rsidR="007604A4" w:rsidRPr="002D03F7" w:rsidRDefault="007604A4" w:rsidP="007604A4">
            <w:pPr>
              <w:ind w:left="540" w:right="75" w:firstLine="0"/>
              <w:rPr>
                <w:sz w:val="20"/>
              </w:rPr>
            </w:pPr>
            <w:r w:rsidRPr="002D03F7">
              <w:rPr>
                <w:sz w:val="20"/>
              </w:rPr>
              <w:t>Plus de 500 000 habitants</w:t>
            </w:r>
          </w:p>
        </w:tc>
        <w:tc>
          <w:tcPr>
            <w:tcW w:w="1260" w:type="dxa"/>
          </w:tcPr>
          <w:p w14:paraId="6AD59A49" w14:textId="77777777" w:rsidR="007604A4" w:rsidRPr="002D03F7" w:rsidRDefault="007604A4" w:rsidP="007604A4">
            <w:pPr>
              <w:tabs>
                <w:tab w:val="decimal" w:pos="360"/>
              </w:tabs>
              <w:ind w:left="128" w:right="75" w:firstLine="0"/>
              <w:jc w:val="both"/>
              <w:rPr>
                <w:sz w:val="20"/>
              </w:rPr>
            </w:pPr>
            <w:r w:rsidRPr="002D03F7">
              <w:rPr>
                <w:sz w:val="20"/>
              </w:rPr>
              <w:t>0,048</w:t>
            </w:r>
          </w:p>
        </w:tc>
        <w:tc>
          <w:tcPr>
            <w:tcW w:w="1255" w:type="dxa"/>
          </w:tcPr>
          <w:p w14:paraId="1F8CD05E" w14:textId="77777777" w:rsidR="007604A4" w:rsidRPr="002D03F7" w:rsidRDefault="007604A4" w:rsidP="007604A4">
            <w:pPr>
              <w:tabs>
                <w:tab w:val="decimal" w:pos="360"/>
              </w:tabs>
              <w:ind w:left="128" w:right="75" w:firstLine="0"/>
              <w:jc w:val="both"/>
              <w:rPr>
                <w:sz w:val="20"/>
              </w:rPr>
            </w:pPr>
            <w:r w:rsidRPr="002D03F7">
              <w:rPr>
                <w:sz w:val="20"/>
              </w:rPr>
              <w:t>-</w:t>
            </w:r>
          </w:p>
        </w:tc>
        <w:tc>
          <w:tcPr>
            <w:tcW w:w="1535" w:type="dxa"/>
          </w:tcPr>
          <w:p w14:paraId="782264B6" w14:textId="77777777" w:rsidR="007604A4" w:rsidRPr="002D03F7" w:rsidRDefault="007604A4" w:rsidP="007604A4">
            <w:pPr>
              <w:tabs>
                <w:tab w:val="decimal" w:pos="555"/>
              </w:tabs>
              <w:ind w:left="128" w:right="75" w:firstLine="0"/>
              <w:jc w:val="both"/>
              <w:rPr>
                <w:sz w:val="20"/>
              </w:rPr>
            </w:pPr>
          </w:p>
        </w:tc>
      </w:tr>
      <w:tr w:rsidR="007604A4" w:rsidRPr="00597371" w14:paraId="15608E79" w14:textId="77777777">
        <w:trPr>
          <w:trHeight w:val="298"/>
        </w:trPr>
        <w:tc>
          <w:tcPr>
            <w:tcW w:w="4770" w:type="dxa"/>
          </w:tcPr>
          <w:p w14:paraId="440D4378" w14:textId="77777777" w:rsidR="007604A4" w:rsidRPr="002D03F7" w:rsidRDefault="007604A4" w:rsidP="007604A4">
            <w:pPr>
              <w:ind w:left="128" w:right="75" w:firstLine="0"/>
              <w:rPr>
                <w:i/>
                <w:sz w:val="20"/>
              </w:rPr>
            </w:pPr>
            <w:r w:rsidRPr="002D03F7">
              <w:rPr>
                <w:i/>
                <w:color w:val="000090"/>
                <w:sz w:val="20"/>
              </w:rPr>
              <w:t>Milieu socio-économique (déf</w:t>
            </w:r>
            <w:r w:rsidRPr="002D03F7">
              <w:rPr>
                <w:i/>
                <w:color w:val="000090"/>
                <w:sz w:val="20"/>
              </w:rPr>
              <w:t>a</w:t>
            </w:r>
            <w:r w:rsidRPr="002D03F7">
              <w:rPr>
                <w:i/>
                <w:color w:val="000090"/>
                <w:sz w:val="20"/>
              </w:rPr>
              <w:t>vorisé)</w:t>
            </w:r>
            <w:r>
              <w:rPr>
                <w:i/>
                <w:sz w:val="20"/>
              </w:rPr>
              <w:t xml:space="preserve"> </w:t>
            </w:r>
            <w:r w:rsidRPr="002D03F7">
              <w:rPr>
                <w:i/>
                <w:color w:val="FF0000"/>
                <w:sz w:val="20"/>
              </w:rPr>
              <w:t>c</w:t>
            </w:r>
          </w:p>
        </w:tc>
        <w:tc>
          <w:tcPr>
            <w:tcW w:w="1260" w:type="dxa"/>
          </w:tcPr>
          <w:p w14:paraId="4BE2197A" w14:textId="77777777" w:rsidR="007604A4" w:rsidRPr="002D03F7" w:rsidRDefault="007604A4" w:rsidP="007604A4">
            <w:pPr>
              <w:tabs>
                <w:tab w:val="decimal" w:pos="360"/>
              </w:tabs>
              <w:ind w:left="128" w:right="75" w:firstLine="0"/>
              <w:jc w:val="both"/>
              <w:rPr>
                <w:sz w:val="20"/>
              </w:rPr>
            </w:pPr>
            <w:r w:rsidRPr="002D03F7">
              <w:rPr>
                <w:sz w:val="20"/>
              </w:rPr>
              <w:t>-0,006</w:t>
            </w:r>
          </w:p>
        </w:tc>
        <w:tc>
          <w:tcPr>
            <w:tcW w:w="1255" w:type="dxa"/>
          </w:tcPr>
          <w:p w14:paraId="3BF830B7" w14:textId="77777777" w:rsidR="007604A4" w:rsidRPr="002D03F7" w:rsidRDefault="007604A4" w:rsidP="007604A4">
            <w:pPr>
              <w:tabs>
                <w:tab w:val="decimal" w:pos="360"/>
              </w:tabs>
              <w:ind w:left="128" w:right="75" w:firstLine="0"/>
              <w:jc w:val="both"/>
              <w:rPr>
                <w:sz w:val="20"/>
              </w:rPr>
            </w:pPr>
            <w:r w:rsidRPr="002D03F7">
              <w:rPr>
                <w:sz w:val="20"/>
              </w:rPr>
              <w:t>-</w:t>
            </w:r>
          </w:p>
        </w:tc>
        <w:tc>
          <w:tcPr>
            <w:tcW w:w="1535" w:type="dxa"/>
          </w:tcPr>
          <w:p w14:paraId="3B71BCB0" w14:textId="77777777" w:rsidR="007604A4" w:rsidRPr="002D03F7" w:rsidRDefault="007604A4" w:rsidP="007604A4">
            <w:pPr>
              <w:tabs>
                <w:tab w:val="decimal" w:pos="555"/>
              </w:tabs>
              <w:ind w:left="128" w:right="75" w:firstLine="0"/>
              <w:jc w:val="both"/>
              <w:rPr>
                <w:sz w:val="20"/>
              </w:rPr>
            </w:pPr>
          </w:p>
        </w:tc>
      </w:tr>
      <w:tr w:rsidR="007604A4" w:rsidRPr="00597371" w14:paraId="4C8E4362" w14:textId="77777777">
        <w:trPr>
          <w:trHeight w:val="297"/>
        </w:trPr>
        <w:tc>
          <w:tcPr>
            <w:tcW w:w="4770" w:type="dxa"/>
          </w:tcPr>
          <w:p w14:paraId="344665F7" w14:textId="77777777" w:rsidR="007604A4" w:rsidRPr="002D03F7" w:rsidRDefault="007604A4" w:rsidP="007604A4">
            <w:pPr>
              <w:ind w:left="128" w:right="75" w:firstLine="0"/>
              <w:rPr>
                <w:i/>
                <w:color w:val="000090"/>
                <w:sz w:val="20"/>
              </w:rPr>
            </w:pPr>
            <w:r w:rsidRPr="002D03F7">
              <w:rPr>
                <w:i/>
                <w:color w:val="000090"/>
                <w:sz w:val="20"/>
              </w:rPr>
              <w:t>Ordre d’enseignement (primaire)</w:t>
            </w:r>
          </w:p>
        </w:tc>
        <w:tc>
          <w:tcPr>
            <w:tcW w:w="1260" w:type="dxa"/>
          </w:tcPr>
          <w:p w14:paraId="0BC27C71" w14:textId="77777777" w:rsidR="007604A4" w:rsidRPr="002D03F7" w:rsidRDefault="007604A4" w:rsidP="007604A4">
            <w:pPr>
              <w:tabs>
                <w:tab w:val="decimal" w:pos="360"/>
              </w:tabs>
              <w:ind w:left="128" w:right="75" w:firstLine="0"/>
              <w:jc w:val="both"/>
              <w:rPr>
                <w:sz w:val="20"/>
              </w:rPr>
            </w:pPr>
            <w:r w:rsidRPr="002D03F7">
              <w:rPr>
                <w:sz w:val="20"/>
              </w:rPr>
              <w:t>-0,023</w:t>
            </w:r>
          </w:p>
        </w:tc>
        <w:tc>
          <w:tcPr>
            <w:tcW w:w="1255" w:type="dxa"/>
          </w:tcPr>
          <w:p w14:paraId="3F2CA802" w14:textId="77777777" w:rsidR="007604A4" w:rsidRPr="002D03F7" w:rsidRDefault="007604A4" w:rsidP="007604A4">
            <w:pPr>
              <w:tabs>
                <w:tab w:val="decimal" w:pos="360"/>
              </w:tabs>
              <w:ind w:left="128" w:right="75" w:firstLine="0"/>
              <w:jc w:val="both"/>
              <w:rPr>
                <w:sz w:val="20"/>
              </w:rPr>
            </w:pPr>
            <w:r w:rsidRPr="002D03F7">
              <w:rPr>
                <w:sz w:val="20"/>
              </w:rPr>
              <w:t>-</w:t>
            </w:r>
          </w:p>
        </w:tc>
        <w:tc>
          <w:tcPr>
            <w:tcW w:w="1535" w:type="dxa"/>
          </w:tcPr>
          <w:p w14:paraId="2F362DF8" w14:textId="77777777" w:rsidR="007604A4" w:rsidRPr="002D03F7" w:rsidRDefault="007604A4" w:rsidP="007604A4">
            <w:pPr>
              <w:tabs>
                <w:tab w:val="decimal" w:pos="555"/>
              </w:tabs>
              <w:ind w:left="128" w:right="75" w:firstLine="0"/>
              <w:jc w:val="both"/>
              <w:rPr>
                <w:sz w:val="20"/>
              </w:rPr>
            </w:pPr>
          </w:p>
        </w:tc>
      </w:tr>
      <w:tr w:rsidR="007604A4" w:rsidRPr="00597371" w14:paraId="32A26352" w14:textId="77777777">
        <w:trPr>
          <w:trHeight w:val="298"/>
        </w:trPr>
        <w:tc>
          <w:tcPr>
            <w:tcW w:w="4770" w:type="dxa"/>
          </w:tcPr>
          <w:p w14:paraId="08BBDA9A" w14:textId="77777777" w:rsidR="007604A4" w:rsidRPr="002D03F7" w:rsidRDefault="007604A4" w:rsidP="007604A4">
            <w:pPr>
              <w:ind w:left="128" w:right="75" w:firstLine="0"/>
              <w:rPr>
                <w:i/>
                <w:color w:val="000090"/>
                <w:sz w:val="20"/>
              </w:rPr>
            </w:pPr>
            <w:r w:rsidRPr="002D03F7">
              <w:rPr>
                <w:i/>
                <w:color w:val="000090"/>
                <w:sz w:val="20"/>
              </w:rPr>
              <w:t>Caractéristiques perso</w:t>
            </w:r>
            <w:r w:rsidRPr="002D03F7">
              <w:rPr>
                <w:i/>
                <w:color w:val="000090"/>
                <w:sz w:val="20"/>
              </w:rPr>
              <w:t>n</w:t>
            </w:r>
            <w:r w:rsidRPr="002D03F7">
              <w:rPr>
                <w:i/>
                <w:color w:val="000090"/>
                <w:sz w:val="20"/>
              </w:rPr>
              <w:t>nelles</w:t>
            </w:r>
          </w:p>
        </w:tc>
        <w:tc>
          <w:tcPr>
            <w:tcW w:w="1260" w:type="dxa"/>
          </w:tcPr>
          <w:p w14:paraId="29BDEAD0" w14:textId="77777777" w:rsidR="007604A4" w:rsidRPr="002D03F7" w:rsidRDefault="007604A4" w:rsidP="007604A4">
            <w:pPr>
              <w:tabs>
                <w:tab w:val="decimal" w:pos="360"/>
              </w:tabs>
              <w:ind w:left="128" w:right="75" w:firstLine="0"/>
              <w:jc w:val="both"/>
              <w:rPr>
                <w:sz w:val="20"/>
              </w:rPr>
            </w:pPr>
          </w:p>
        </w:tc>
        <w:tc>
          <w:tcPr>
            <w:tcW w:w="1255" w:type="dxa"/>
          </w:tcPr>
          <w:p w14:paraId="75E5EF1F" w14:textId="77777777" w:rsidR="007604A4" w:rsidRPr="002D03F7" w:rsidRDefault="007604A4" w:rsidP="007604A4">
            <w:pPr>
              <w:tabs>
                <w:tab w:val="decimal" w:pos="360"/>
              </w:tabs>
              <w:ind w:left="128" w:right="75" w:firstLine="0"/>
              <w:jc w:val="both"/>
              <w:rPr>
                <w:sz w:val="20"/>
              </w:rPr>
            </w:pPr>
          </w:p>
        </w:tc>
        <w:tc>
          <w:tcPr>
            <w:tcW w:w="1535" w:type="dxa"/>
          </w:tcPr>
          <w:p w14:paraId="111375FF" w14:textId="77777777" w:rsidR="007604A4" w:rsidRPr="002D03F7" w:rsidRDefault="007604A4" w:rsidP="007604A4">
            <w:pPr>
              <w:tabs>
                <w:tab w:val="decimal" w:pos="555"/>
              </w:tabs>
              <w:ind w:left="128" w:right="75" w:firstLine="0"/>
              <w:jc w:val="both"/>
              <w:rPr>
                <w:i/>
                <w:sz w:val="20"/>
              </w:rPr>
            </w:pPr>
            <w:r w:rsidRPr="002D03F7">
              <w:rPr>
                <w:i/>
                <w:sz w:val="20"/>
              </w:rPr>
              <w:t>0,016</w:t>
            </w:r>
          </w:p>
        </w:tc>
      </w:tr>
      <w:tr w:rsidR="007604A4" w:rsidRPr="00597371" w14:paraId="458D3C95" w14:textId="77777777">
        <w:trPr>
          <w:trHeight w:val="298"/>
        </w:trPr>
        <w:tc>
          <w:tcPr>
            <w:tcW w:w="4770" w:type="dxa"/>
          </w:tcPr>
          <w:p w14:paraId="1AC916A9" w14:textId="77777777" w:rsidR="007604A4" w:rsidRPr="002D03F7" w:rsidRDefault="007604A4" w:rsidP="007604A4">
            <w:pPr>
              <w:ind w:left="540" w:right="75" w:firstLine="0"/>
              <w:rPr>
                <w:sz w:val="20"/>
              </w:rPr>
            </w:pPr>
            <w:r w:rsidRPr="002D03F7">
              <w:rPr>
                <w:sz w:val="20"/>
              </w:rPr>
              <w:t>Expérience professionnelle</w:t>
            </w:r>
          </w:p>
        </w:tc>
        <w:tc>
          <w:tcPr>
            <w:tcW w:w="1260" w:type="dxa"/>
          </w:tcPr>
          <w:p w14:paraId="2F770B04" w14:textId="77777777" w:rsidR="007604A4" w:rsidRPr="002D03F7" w:rsidRDefault="007604A4" w:rsidP="007604A4">
            <w:pPr>
              <w:tabs>
                <w:tab w:val="decimal" w:pos="360"/>
              </w:tabs>
              <w:ind w:left="128" w:right="75" w:firstLine="0"/>
              <w:jc w:val="both"/>
              <w:rPr>
                <w:sz w:val="20"/>
              </w:rPr>
            </w:pPr>
            <w:r w:rsidRPr="002D03F7">
              <w:rPr>
                <w:sz w:val="20"/>
              </w:rPr>
              <w:t>,102***</w:t>
            </w:r>
          </w:p>
        </w:tc>
        <w:tc>
          <w:tcPr>
            <w:tcW w:w="1255" w:type="dxa"/>
          </w:tcPr>
          <w:p w14:paraId="04EE6615" w14:textId="77777777" w:rsidR="007604A4" w:rsidRPr="002D03F7" w:rsidRDefault="007604A4" w:rsidP="007604A4">
            <w:pPr>
              <w:tabs>
                <w:tab w:val="decimal" w:pos="360"/>
              </w:tabs>
              <w:ind w:left="128" w:right="75" w:firstLine="0"/>
              <w:jc w:val="both"/>
              <w:rPr>
                <w:sz w:val="20"/>
              </w:rPr>
            </w:pPr>
            <w:r w:rsidRPr="002D03F7">
              <w:rPr>
                <w:sz w:val="20"/>
              </w:rPr>
              <w:t>0,101***</w:t>
            </w:r>
          </w:p>
        </w:tc>
        <w:tc>
          <w:tcPr>
            <w:tcW w:w="1535" w:type="dxa"/>
          </w:tcPr>
          <w:p w14:paraId="48CEEDFF" w14:textId="77777777" w:rsidR="007604A4" w:rsidRPr="002D03F7" w:rsidRDefault="007604A4" w:rsidP="007604A4">
            <w:pPr>
              <w:tabs>
                <w:tab w:val="decimal" w:pos="555"/>
              </w:tabs>
              <w:ind w:left="128" w:right="75" w:firstLine="0"/>
              <w:jc w:val="both"/>
              <w:rPr>
                <w:sz w:val="20"/>
              </w:rPr>
            </w:pPr>
            <w:r w:rsidRPr="002D03F7">
              <w:rPr>
                <w:sz w:val="20"/>
              </w:rPr>
              <w:t>0,008</w:t>
            </w:r>
          </w:p>
        </w:tc>
      </w:tr>
      <w:tr w:rsidR="007604A4" w:rsidRPr="00597371" w14:paraId="34499818" w14:textId="77777777">
        <w:trPr>
          <w:trHeight w:val="297"/>
        </w:trPr>
        <w:tc>
          <w:tcPr>
            <w:tcW w:w="4770" w:type="dxa"/>
          </w:tcPr>
          <w:p w14:paraId="5659FE03" w14:textId="77777777" w:rsidR="007604A4" w:rsidRPr="002D03F7" w:rsidRDefault="007604A4" w:rsidP="007604A4">
            <w:pPr>
              <w:ind w:left="540" w:right="75" w:firstLine="0"/>
              <w:rPr>
                <w:sz w:val="20"/>
              </w:rPr>
            </w:pPr>
            <w:r w:rsidRPr="002D03F7">
              <w:rPr>
                <w:sz w:val="20"/>
              </w:rPr>
              <w:t>Genre (femme)</w:t>
            </w:r>
          </w:p>
        </w:tc>
        <w:tc>
          <w:tcPr>
            <w:tcW w:w="1260" w:type="dxa"/>
          </w:tcPr>
          <w:p w14:paraId="5572A9C8" w14:textId="77777777" w:rsidR="007604A4" w:rsidRPr="002D03F7" w:rsidRDefault="007604A4" w:rsidP="007604A4">
            <w:pPr>
              <w:tabs>
                <w:tab w:val="decimal" w:pos="360"/>
              </w:tabs>
              <w:ind w:left="128" w:right="75" w:firstLine="0"/>
              <w:jc w:val="both"/>
              <w:rPr>
                <w:sz w:val="20"/>
              </w:rPr>
            </w:pPr>
            <w:r w:rsidRPr="002D03F7">
              <w:rPr>
                <w:sz w:val="20"/>
              </w:rPr>
              <w:t>0,093***</w:t>
            </w:r>
          </w:p>
        </w:tc>
        <w:tc>
          <w:tcPr>
            <w:tcW w:w="1255" w:type="dxa"/>
          </w:tcPr>
          <w:p w14:paraId="2AE83EB1" w14:textId="77777777" w:rsidR="007604A4" w:rsidRPr="002D03F7" w:rsidRDefault="007604A4" w:rsidP="007604A4">
            <w:pPr>
              <w:tabs>
                <w:tab w:val="decimal" w:pos="360"/>
              </w:tabs>
              <w:ind w:left="128" w:right="75" w:firstLine="0"/>
              <w:jc w:val="both"/>
              <w:rPr>
                <w:sz w:val="20"/>
              </w:rPr>
            </w:pPr>
            <w:r w:rsidRPr="002D03F7">
              <w:rPr>
                <w:sz w:val="20"/>
              </w:rPr>
              <w:t>0,091***</w:t>
            </w:r>
          </w:p>
        </w:tc>
        <w:tc>
          <w:tcPr>
            <w:tcW w:w="1535" w:type="dxa"/>
          </w:tcPr>
          <w:p w14:paraId="2AB9C865" w14:textId="77777777" w:rsidR="007604A4" w:rsidRPr="002D03F7" w:rsidRDefault="007604A4" w:rsidP="007604A4">
            <w:pPr>
              <w:tabs>
                <w:tab w:val="decimal" w:pos="555"/>
              </w:tabs>
              <w:ind w:left="128" w:right="75" w:firstLine="0"/>
              <w:jc w:val="both"/>
              <w:rPr>
                <w:sz w:val="20"/>
              </w:rPr>
            </w:pPr>
            <w:r w:rsidRPr="002D03F7">
              <w:rPr>
                <w:sz w:val="20"/>
              </w:rPr>
              <w:t>0,008</w:t>
            </w:r>
          </w:p>
        </w:tc>
      </w:tr>
      <w:tr w:rsidR="007604A4" w:rsidRPr="00597371" w14:paraId="447DC471" w14:textId="77777777">
        <w:trPr>
          <w:trHeight w:val="298"/>
        </w:trPr>
        <w:tc>
          <w:tcPr>
            <w:tcW w:w="4770" w:type="dxa"/>
          </w:tcPr>
          <w:p w14:paraId="065C9C8D" w14:textId="77777777" w:rsidR="007604A4" w:rsidRPr="002D03F7" w:rsidRDefault="007604A4" w:rsidP="007604A4">
            <w:pPr>
              <w:ind w:left="128" w:right="75" w:firstLine="0"/>
              <w:rPr>
                <w:i/>
                <w:sz w:val="20"/>
              </w:rPr>
            </w:pPr>
            <w:r w:rsidRPr="002D03F7">
              <w:rPr>
                <w:i/>
                <w:color w:val="000090"/>
                <w:sz w:val="20"/>
              </w:rPr>
              <w:t>Niveau de scolarité</w:t>
            </w:r>
            <w:r w:rsidRPr="002D03F7">
              <w:rPr>
                <w:i/>
                <w:sz w:val="20"/>
              </w:rPr>
              <w:t xml:space="preserve"> </w:t>
            </w:r>
            <w:r w:rsidRPr="002D03F7">
              <w:rPr>
                <w:i/>
                <w:color w:val="FF0000"/>
                <w:sz w:val="20"/>
              </w:rPr>
              <w:t>d</w:t>
            </w:r>
          </w:p>
        </w:tc>
        <w:tc>
          <w:tcPr>
            <w:tcW w:w="1260" w:type="dxa"/>
          </w:tcPr>
          <w:p w14:paraId="29EE79CF" w14:textId="77777777" w:rsidR="007604A4" w:rsidRPr="002D03F7" w:rsidRDefault="007604A4" w:rsidP="007604A4">
            <w:pPr>
              <w:tabs>
                <w:tab w:val="decimal" w:pos="360"/>
              </w:tabs>
              <w:ind w:left="128" w:right="75" w:firstLine="0"/>
              <w:jc w:val="both"/>
              <w:rPr>
                <w:sz w:val="20"/>
              </w:rPr>
            </w:pPr>
          </w:p>
        </w:tc>
        <w:tc>
          <w:tcPr>
            <w:tcW w:w="1255" w:type="dxa"/>
          </w:tcPr>
          <w:p w14:paraId="3CC3B099" w14:textId="77777777" w:rsidR="007604A4" w:rsidRPr="002D03F7" w:rsidRDefault="007604A4" w:rsidP="007604A4">
            <w:pPr>
              <w:tabs>
                <w:tab w:val="decimal" w:pos="360"/>
              </w:tabs>
              <w:ind w:left="128" w:right="75" w:firstLine="0"/>
              <w:jc w:val="both"/>
              <w:rPr>
                <w:sz w:val="20"/>
              </w:rPr>
            </w:pPr>
          </w:p>
        </w:tc>
        <w:tc>
          <w:tcPr>
            <w:tcW w:w="1535" w:type="dxa"/>
          </w:tcPr>
          <w:p w14:paraId="3A5AB27A" w14:textId="77777777" w:rsidR="007604A4" w:rsidRPr="002D03F7" w:rsidRDefault="007604A4" w:rsidP="007604A4">
            <w:pPr>
              <w:tabs>
                <w:tab w:val="decimal" w:pos="555"/>
              </w:tabs>
              <w:ind w:left="128" w:right="75" w:firstLine="0"/>
              <w:jc w:val="both"/>
              <w:rPr>
                <w:sz w:val="20"/>
              </w:rPr>
            </w:pPr>
          </w:p>
        </w:tc>
      </w:tr>
      <w:tr w:rsidR="007604A4" w:rsidRPr="00597371" w14:paraId="33792799" w14:textId="77777777">
        <w:trPr>
          <w:trHeight w:val="298"/>
        </w:trPr>
        <w:tc>
          <w:tcPr>
            <w:tcW w:w="4770" w:type="dxa"/>
          </w:tcPr>
          <w:p w14:paraId="27E5FFE4" w14:textId="77777777" w:rsidR="007604A4" w:rsidRPr="002D03F7" w:rsidRDefault="007604A4" w:rsidP="007604A4">
            <w:pPr>
              <w:ind w:left="540" w:right="75" w:firstLine="0"/>
              <w:rPr>
                <w:sz w:val="20"/>
              </w:rPr>
            </w:pPr>
            <w:r w:rsidRPr="002D03F7">
              <w:rPr>
                <w:sz w:val="20"/>
              </w:rPr>
              <w:t>Diplôme ou certificat sup</w:t>
            </w:r>
            <w:r w:rsidRPr="002D03F7">
              <w:rPr>
                <w:sz w:val="20"/>
              </w:rPr>
              <w:t>é</w:t>
            </w:r>
            <w:r w:rsidRPr="002D03F7">
              <w:rPr>
                <w:sz w:val="20"/>
              </w:rPr>
              <w:t>rieur au bac</w:t>
            </w:r>
          </w:p>
        </w:tc>
        <w:tc>
          <w:tcPr>
            <w:tcW w:w="1260" w:type="dxa"/>
          </w:tcPr>
          <w:p w14:paraId="3D968354" w14:textId="77777777" w:rsidR="007604A4" w:rsidRPr="002D03F7" w:rsidRDefault="007604A4" w:rsidP="007604A4">
            <w:pPr>
              <w:tabs>
                <w:tab w:val="decimal" w:pos="360"/>
              </w:tabs>
              <w:ind w:left="128" w:right="75" w:firstLine="0"/>
              <w:jc w:val="both"/>
              <w:rPr>
                <w:sz w:val="20"/>
              </w:rPr>
            </w:pPr>
            <w:r w:rsidRPr="002D03F7">
              <w:rPr>
                <w:sz w:val="20"/>
              </w:rPr>
              <w:t>0,010</w:t>
            </w:r>
          </w:p>
        </w:tc>
        <w:tc>
          <w:tcPr>
            <w:tcW w:w="1255" w:type="dxa"/>
          </w:tcPr>
          <w:p w14:paraId="5238FB84" w14:textId="77777777" w:rsidR="007604A4" w:rsidRPr="002D03F7" w:rsidRDefault="007604A4" w:rsidP="007604A4">
            <w:pPr>
              <w:tabs>
                <w:tab w:val="decimal" w:pos="360"/>
              </w:tabs>
              <w:ind w:left="128" w:right="75" w:firstLine="0"/>
              <w:jc w:val="both"/>
              <w:rPr>
                <w:sz w:val="20"/>
              </w:rPr>
            </w:pPr>
            <w:r w:rsidRPr="002D03F7">
              <w:rPr>
                <w:sz w:val="20"/>
              </w:rPr>
              <w:t>-</w:t>
            </w:r>
          </w:p>
        </w:tc>
        <w:tc>
          <w:tcPr>
            <w:tcW w:w="1535" w:type="dxa"/>
          </w:tcPr>
          <w:p w14:paraId="6F15D429" w14:textId="77777777" w:rsidR="007604A4" w:rsidRPr="002D03F7" w:rsidRDefault="007604A4" w:rsidP="007604A4">
            <w:pPr>
              <w:tabs>
                <w:tab w:val="decimal" w:pos="555"/>
              </w:tabs>
              <w:ind w:left="128" w:right="75" w:firstLine="0"/>
              <w:jc w:val="both"/>
              <w:rPr>
                <w:sz w:val="20"/>
              </w:rPr>
            </w:pPr>
          </w:p>
        </w:tc>
      </w:tr>
      <w:tr w:rsidR="007604A4" w:rsidRPr="00597371" w14:paraId="2556FA64" w14:textId="77777777">
        <w:trPr>
          <w:trHeight w:val="297"/>
        </w:trPr>
        <w:tc>
          <w:tcPr>
            <w:tcW w:w="4770" w:type="dxa"/>
          </w:tcPr>
          <w:p w14:paraId="49F0F86A" w14:textId="77777777" w:rsidR="007604A4" w:rsidRPr="002D03F7" w:rsidRDefault="007604A4" w:rsidP="007604A4">
            <w:pPr>
              <w:ind w:left="540" w:right="75" w:firstLine="0"/>
              <w:rPr>
                <w:sz w:val="20"/>
              </w:rPr>
            </w:pPr>
            <w:r w:rsidRPr="002D03F7">
              <w:rPr>
                <w:sz w:val="20"/>
              </w:rPr>
              <w:t>Maîtrise ou doctorat</w:t>
            </w:r>
          </w:p>
        </w:tc>
        <w:tc>
          <w:tcPr>
            <w:tcW w:w="1260" w:type="dxa"/>
          </w:tcPr>
          <w:p w14:paraId="3C76E090" w14:textId="77777777" w:rsidR="007604A4" w:rsidRPr="002D03F7" w:rsidRDefault="007604A4" w:rsidP="007604A4">
            <w:pPr>
              <w:tabs>
                <w:tab w:val="decimal" w:pos="360"/>
              </w:tabs>
              <w:ind w:left="128" w:right="75" w:firstLine="0"/>
              <w:jc w:val="both"/>
              <w:rPr>
                <w:sz w:val="20"/>
              </w:rPr>
            </w:pPr>
            <w:r w:rsidRPr="002D03F7">
              <w:rPr>
                <w:sz w:val="20"/>
              </w:rPr>
              <w:t>0,030</w:t>
            </w:r>
          </w:p>
        </w:tc>
        <w:tc>
          <w:tcPr>
            <w:tcW w:w="1255" w:type="dxa"/>
          </w:tcPr>
          <w:p w14:paraId="3791B6ED" w14:textId="77777777" w:rsidR="007604A4" w:rsidRPr="002D03F7" w:rsidRDefault="007604A4" w:rsidP="007604A4">
            <w:pPr>
              <w:tabs>
                <w:tab w:val="decimal" w:pos="360"/>
              </w:tabs>
              <w:ind w:left="128" w:right="75" w:firstLine="0"/>
              <w:jc w:val="both"/>
              <w:rPr>
                <w:sz w:val="20"/>
              </w:rPr>
            </w:pPr>
            <w:r w:rsidRPr="002D03F7">
              <w:rPr>
                <w:sz w:val="20"/>
              </w:rPr>
              <w:t>-</w:t>
            </w:r>
          </w:p>
        </w:tc>
        <w:tc>
          <w:tcPr>
            <w:tcW w:w="1535" w:type="dxa"/>
          </w:tcPr>
          <w:p w14:paraId="6C2367EE" w14:textId="77777777" w:rsidR="007604A4" w:rsidRPr="002D03F7" w:rsidRDefault="007604A4" w:rsidP="007604A4">
            <w:pPr>
              <w:tabs>
                <w:tab w:val="decimal" w:pos="555"/>
              </w:tabs>
              <w:ind w:left="128" w:right="75" w:firstLine="0"/>
              <w:jc w:val="both"/>
              <w:rPr>
                <w:sz w:val="20"/>
              </w:rPr>
            </w:pPr>
          </w:p>
        </w:tc>
      </w:tr>
      <w:tr w:rsidR="007604A4" w:rsidRPr="00597371" w14:paraId="5BA990D0" w14:textId="77777777">
        <w:trPr>
          <w:trHeight w:val="298"/>
        </w:trPr>
        <w:tc>
          <w:tcPr>
            <w:tcW w:w="4770" w:type="dxa"/>
          </w:tcPr>
          <w:p w14:paraId="14D09B95" w14:textId="77777777" w:rsidR="007604A4" w:rsidRPr="002D03F7" w:rsidRDefault="007604A4" w:rsidP="007604A4">
            <w:pPr>
              <w:ind w:left="128" w:right="75" w:firstLine="0"/>
              <w:rPr>
                <w:sz w:val="20"/>
              </w:rPr>
            </w:pPr>
            <w:r w:rsidRPr="002D03F7">
              <w:rPr>
                <w:sz w:val="20"/>
              </w:rPr>
              <w:t>R</w:t>
            </w:r>
            <w:r w:rsidRPr="002D03F7">
              <w:rPr>
                <w:sz w:val="20"/>
                <w:vertAlign w:val="superscript"/>
              </w:rPr>
              <w:t>2</w:t>
            </w:r>
          </w:p>
        </w:tc>
        <w:tc>
          <w:tcPr>
            <w:tcW w:w="1260" w:type="dxa"/>
          </w:tcPr>
          <w:p w14:paraId="21ED6106" w14:textId="77777777" w:rsidR="007604A4" w:rsidRPr="002D03F7" w:rsidRDefault="007604A4" w:rsidP="007604A4">
            <w:pPr>
              <w:tabs>
                <w:tab w:val="decimal" w:pos="360"/>
              </w:tabs>
              <w:ind w:left="128" w:right="75" w:firstLine="0"/>
              <w:jc w:val="both"/>
              <w:rPr>
                <w:sz w:val="20"/>
              </w:rPr>
            </w:pPr>
            <w:r w:rsidRPr="002D03F7">
              <w:rPr>
                <w:sz w:val="20"/>
              </w:rPr>
              <w:t>0,313</w:t>
            </w:r>
          </w:p>
        </w:tc>
        <w:tc>
          <w:tcPr>
            <w:tcW w:w="1255" w:type="dxa"/>
          </w:tcPr>
          <w:p w14:paraId="2AAFD801" w14:textId="77777777" w:rsidR="007604A4" w:rsidRPr="002D03F7" w:rsidRDefault="007604A4" w:rsidP="007604A4">
            <w:pPr>
              <w:tabs>
                <w:tab w:val="decimal" w:pos="360"/>
              </w:tabs>
              <w:ind w:left="128" w:right="75" w:firstLine="0"/>
              <w:jc w:val="both"/>
              <w:rPr>
                <w:sz w:val="20"/>
              </w:rPr>
            </w:pPr>
            <w:r w:rsidRPr="002D03F7">
              <w:rPr>
                <w:sz w:val="20"/>
              </w:rPr>
              <w:t>0,306</w:t>
            </w:r>
          </w:p>
        </w:tc>
        <w:tc>
          <w:tcPr>
            <w:tcW w:w="1535" w:type="dxa"/>
          </w:tcPr>
          <w:p w14:paraId="36FE7A60" w14:textId="77777777" w:rsidR="007604A4" w:rsidRPr="002D03F7" w:rsidRDefault="007604A4" w:rsidP="007604A4">
            <w:pPr>
              <w:tabs>
                <w:tab w:val="decimal" w:pos="555"/>
              </w:tabs>
              <w:ind w:left="128" w:right="75" w:firstLine="0"/>
              <w:jc w:val="both"/>
              <w:rPr>
                <w:sz w:val="20"/>
              </w:rPr>
            </w:pPr>
          </w:p>
        </w:tc>
      </w:tr>
      <w:tr w:rsidR="007604A4" w:rsidRPr="00597371" w14:paraId="20B4C9CE" w14:textId="77777777">
        <w:trPr>
          <w:trHeight w:val="298"/>
        </w:trPr>
        <w:tc>
          <w:tcPr>
            <w:tcW w:w="4770" w:type="dxa"/>
          </w:tcPr>
          <w:p w14:paraId="13255089" w14:textId="77777777" w:rsidR="007604A4" w:rsidRPr="002D03F7" w:rsidRDefault="007604A4" w:rsidP="007604A4">
            <w:pPr>
              <w:ind w:left="128" w:right="75" w:firstLine="0"/>
              <w:rPr>
                <w:sz w:val="20"/>
              </w:rPr>
            </w:pPr>
            <w:r w:rsidRPr="002D03F7">
              <w:rPr>
                <w:sz w:val="20"/>
              </w:rPr>
              <w:t>N</w:t>
            </w:r>
          </w:p>
        </w:tc>
        <w:tc>
          <w:tcPr>
            <w:tcW w:w="1260" w:type="dxa"/>
          </w:tcPr>
          <w:p w14:paraId="198F4A80" w14:textId="77777777" w:rsidR="007604A4" w:rsidRPr="002D03F7" w:rsidRDefault="007604A4" w:rsidP="007604A4">
            <w:pPr>
              <w:tabs>
                <w:tab w:val="decimal" w:pos="360"/>
              </w:tabs>
              <w:ind w:left="128" w:right="75" w:firstLine="0"/>
              <w:jc w:val="both"/>
              <w:rPr>
                <w:sz w:val="20"/>
              </w:rPr>
            </w:pPr>
            <w:r w:rsidRPr="002D03F7">
              <w:rPr>
                <w:sz w:val="20"/>
              </w:rPr>
              <w:t>1 322</w:t>
            </w:r>
          </w:p>
        </w:tc>
        <w:tc>
          <w:tcPr>
            <w:tcW w:w="1255" w:type="dxa"/>
          </w:tcPr>
          <w:p w14:paraId="2929C2DB" w14:textId="77777777" w:rsidR="007604A4" w:rsidRPr="002D03F7" w:rsidRDefault="007604A4" w:rsidP="007604A4">
            <w:pPr>
              <w:tabs>
                <w:tab w:val="decimal" w:pos="360"/>
              </w:tabs>
              <w:ind w:left="128" w:right="75" w:firstLine="0"/>
              <w:jc w:val="both"/>
              <w:rPr>
                <w:sz w:val="20"/>
              </w:rPr>
            </w:pPr>
            <w:r w:rsidRPr="002D03F7">
              <w:rPr>
                <w:sz w:val="20"/>
              </w:rPr>
              <w:t>1 322</w:t>
            </w:r>
          </w:p>
        </w:tc>
        <w:tc>
          <w:tcPr>
            <w:tcW w:w="1535" w:type="dxa"/>
          </w:tcPr>
          <w:p w14:paraId="4225016F" w14:textId="77777777" w:rsidR="007604A4" w:rsidRPr="002D03F7" w:rsidRDefault="007604A4" w:rsidP="007604A4">
            <w:pPr>
              <w:tabs>
                <w:tab w:val="decimal" w:pos="555"/>
              </w:tabs>
              <w:ind w:left="128" w:right="75" w:firstLine="0"/>
              <w:jc w:val="both"/>
              <w:rPr>
                <w:sz w:val="20"/>
              </w:rPr>
            </w:pPr>
          </w:p>
        </w:tc>
      </w:tr>
    </w:tbl>
    <w:p w14:paraId="52AEAC71" w14:textId="77777777" w:rsidR="007604A4" w:rsidRPr="000A6E4D" w:rsidRDefault="007604A4" w:rsidP="007604A4">
      <w:pPr>
        <w:spacing w:before="120" w:after="120"/>
        <w:jc w:val="both"/>
        <w:rPr>
          <w:sz w:val="20"/>
        </w:rPr>
      </w:pPr>
      <w:r w:rsidRPr="000A6E4D">
        <w:rPr>
          <w:sz w:val="20"/>
        </w:rPr>
        <w:t>Note :</w:t>
      </w:r>
      <w:r>
        <w:rPr>
          <w:sz w:val="20"/>
        </w:rPr>
        <w:t xml:space="preserve"> * :</w:t>
      </w:r>
      <w:r w:rsidRPr="000A6E4D">
        <w:rPr>
          <w:sz w:val="20"/>
        </w:rPr>
        <w:t xml:space="preserve"> p &lt; 0,05 ; ** : p &lt; 0,01 ; *** : p &lt; 0,001.</w:t>
      </w:r>
    </w:p>
    <w:p w14:paraId="121A4544" w14:textId="77777777" w:rsidR="007604A4" w:rsidRPr="00597371" w:rsidRDefault="007604A4" w:rsidP="007604A4">
      <w:pPr>
        <w:spacing w:before="120" w:after="120"/>
        <w:jc w:val="both"/>
      </w:pPr>
      <w:r w:rsidRPr="00597371">
        <w:br w:type="page"/>
      </w:r>
      <w:r>
        <w:lastRenderedPageBreak/>
        <w:t>[74]</w:t>
      </w:r>
    </w:p>
    <w:p w14:paraId="14E00FDB" w14:textId="77777777" w:rsidR="007604A4" w:rsidRPr="00597371" w:rsidRDefault="007604A4" w:rsidP="007604A4">
      <w:pPr>
        <w:spacing w:before="120" w:after="120"/>
        <w:jc w:val="both"/>
      </w:pPr>
      <w:r w:rsidRPr="00597371">
        <w:t>Dans l’ensemble, l’intensification de la collaboration est signific</w:t>
      </w:r>
      <w:r w:rsidRPr="00597371">
        <w:t>a</w:t>
      </w:r>
      <w:r w:rsidRPr="00597371">
        <w:t>tivement associée à la satisfaction à l’égard de l’organisation, au se</w:t>
      </w:r>
      <w:r w:rsidRPr="00597371">
        <w:t>n</w:t>
      </w:r>
      <w:r w:rsidRPr="00597371">
        <w:t>timent de compétence des enseignants et à leurs préoccupations péd</w:t>
      </w:r>
      <w:r w:rsidRPr="00597371">
        <w:t>a</w:t>
      </w:r>
      <w:r w:rsidRPr="00597371">
        <w:t>gogiques. La collaboration a tendance à être plus fréquente chez les enseignants qui sont davantage satisfaits de l’organisation, ont un se</w:t>
      </w:r>
      <w:r w:rsidRPr="00597371">
        <w:t>n</w:t>
      </w:r>
      <w:r w:rsidRPr="00597371">
        <w:t>timent de compétence élevé et sont préoccupés de la formation des él</w:t>
      </w:r>
      <w:r w:rsidRPr="00597371">
        <w:t>è</w:t>
      </w:r>
      <w:r w:rsidRPr="00597371">
        <w:t>ves. Toutefois, c’est l’organisation qui constitue le facteur le plus important pour rendre compte de la collaboration entre les ense</w:t>
      </w:r>
      <w:r w:rsidRPr="00597371">
        <w:t>i</w:t>
      </w:r>
      <w:r w:rsidRPr="00597371">
        <w:t>gnants. À lui seul, ce facteur explique 16,8% de la variance observée, soit 55% de la variance expliquée par l’ensemble du modèle. La sati</w:t>
      </w:r>
      <w:r w:rsidRPr="00597371">
        <w:t>s</w:t>
      </w:r>
      <w:r w:rsidRPr="00597371">
        <w:t>faction à l’égard des rapports sociaux avec les membres de l’équipe-école est de loin la variable qui explique la part la plus importante de la variance du modèle (15,4%, soit 50% de la variance totale expl</w:t>
      </w:r>
      <w:r w:rsidRPr="00597371">
        <w:t>i</w:t>
      </w:r>
      <w:r w:rsidRPr="00597371">
        <w:t>quée).</w:t>
      </w:r>
    </w:p>
    <w:p w14:paraId="72CD0957" w14:textId="77777777" w:rsidR="007604A4" w:rsidRPr="00597371" w:rsidRDefault="007604A4" w:rsidP="007604A4">
      <w:pPr>
        <w:spacing w:before="120" w:after="120"/>
        <w:jc w:val="both"/>
      </w:pPr>
      <w:r w:rsidRPr="00597371">
        <w:t>Tout porte à croire que la collaboration pédagogique n’est pas se</w:t>
      </w:r>
      <w:r w:rsidRPr="00597371">
        <w:t>u</w:t>
      </w:r>
      <w:r w:rsidRPr="00597371">
        <w:t>lement liée à la motivation des enseignants à résoudre les problèmes ou à être efficaces, mais également à l’implication et au soutien des autres membres de l’équipe-école (directeur, personnel professionnel non enseignant ou de soutien, parents) auprès des enseignants. La s</w:t>
      </w:r>
      <w:r w:rsidRPr="00597371">
        <w:t>a</w:t>
      </w:r>
      <w:r w:rsidRPr="00597371">
        <w:t>tisfaction à l’égard de l’organisation du travail (autonomie professio</w:t>
      </w:r>
      <w:r w:rsidRPr="00597371">
        <w:t>n</w:t>
      </w:r>
      <w:r w:rsidRPr="00597371">
        <w:t>nelle, responsabilité, charge de travail) influence aussi de façon stati</w:t>
      </w:r>
      <w:r w:rsidRPr="00597371">
        <w:t>s</w:t>
      </w:r>
      <w:r w:rsidRPr="00597371">
        <w:t>tiquement significative l’intensité du travail collectif entre ense</w:t>
      </w:r>
      <w:r w:rsidRPr="00597371">
        <w:t>i</w:t>
      </w:r>
      <w:r w:rsidRPr="00597371">
        <w:t>gnants, mais dans une moindre mesure que la qualité des rapports s</w:t>
      </w:r>
      <w:r w:rsidRPr="00597371">
        <w:t>o</w:t>
      </w:r>
      <w:r w:rsidRPr="00597371">
        <w:t>ciaux à l’école.</w:t>
      </w:r>
    </w:p>
    <w:p w14:paraId="3EEC4511" w14:textId="77777777" w:rsidR="007604A4" w:rsidRPr="00597371" w:rsidRDefault="007604A4" w:rsidP="007604A4">
      <w:pPr>
        <w:spacing w:before="120" w:after="120"/>
        <w:jc w:val="both"/>
      </w:pPr>
      <w:r w:rsidRPr="00597371">
        <w:t>Concernant le sentiment de compétence professionnelle, le travail collectif a tendance à être plus fréquent chez les enseignants qui se disent plus compétents après une formation cont</w:t>
      </w:r>
      <w:r w:rsidRPr="00597371">
        <w:t>i</w:t>
      </w:r>
      <w:r w:rsidRPr="00597371">
        <w:t>nue, celle-ci leur ayant permis d’approfondir leurs connaissances dans les matières e</w:t>
      </w:r>
      <w:r w:rsidRPr="00597371">
        <w:t>n</w:t>
      </w:r>
      <w:r w:rsidRPr="00597371">
        <w:t>seignées, d’aider les él</w:t>
      </w:r>
      <w:r w:rsidRPr="00597371">
        <w:t>è</w:t>
      </w:r>
      <w:r w:rsidRPr="00597371">
        <w:t>ves à apprendre, d’évaluer les connaissances et les compétences des élèves, etc. La collaboration est aussi signific</w:t>
      </w:r>
      <w:r w:rsidRPr="00597371">
        <w:t>a</w:t>
      </w:r>
      <w:r w:rsidRPr="00597371">
        <w:t>tivement associée à la pertinence de la formation initiale (ma</w:t>
      </w:r>
      <w:r w:rsidRPr="00597371">
        <w:t>î</w:t>
      </w:r>
      <w:r w:rsidRPr="00597371">
        <w:t>trise des contenus enseignés, mai</w:t>
      </w:r>
      <w:r w:rsidRPr="00597371">
        <w:t>n</w:t>
      </w:r>
      <w:r w:rsidRPr="00597371">
        <w:t>tien de la discipline parmi les élèves, etc.), mais sa contribution à la variance (0,3%) est très faible comparativ</w:t>
      </w:r>
      <w:r w:rsidRPr="00597371">
        <w:t>e</w:t>
      </w:r>
      <w:r w:rsidRPr="00597371">
        <w:t>ment à celle de la formation continue (7,5%). Pour les préoccupations pédagogiques, les résultats confirment que le travail collectif est d</w:t>
      </w:r>
      <w:r w:rsidRPr="00597371">
        <w:t>a</w:t>
      </w:r>
      <w:r w:rsidRPr="00597371">
        <w:t>vantage valorisé chez les enseignants davantage soucieux de l’intégration des él</w:t>
      </w:r>
      <w:r w:rsidRPr="00597371">
        <w:t>è</w:t>
      </w:r>
      <w:r w:rsidRPr="00597371">
        <w:t xml:space="preserve">ves des différents groupes socio-économiques, de </w:t>
      </w:r>
      <w:r w:rsidRPr="00597371">
        <w:lastRenderedPageBreak/>
        <w:t>la préparation des élèves aux examens standardisés, de leur prépar</w:t>
      </w:r>
      <w:r w:rsidRPr="00597371">
        <w:t>a</w:t>
      </w:r>
      <w:r w:rsidRPr="00597371">
        <w:t>tion à la vie adulte, du développement de la méthode scientif</w:t>
      </w:r>
      <w:r w:rsidRPr="00597371">
        <w:t>i</w:t>
      </w:r>
      <w:r w:rsidRPr="00597371">
        <w:t>que ou de la diminution de l’indiscipline, mais la contribution de cette vari</w:t>
      </w:r>
      <w:r w:rsidRPr="00597371">
        <w:t>a</w:t>
      </w:r>
      <w:r w:rsidRPr="00597371">
        <w:t>ble est également faible, soit 2,6%.</w:t>
      </w:r>
    </w:p>
    <w:p w14:paraId="09227DC3" w14:textId="77777777" w:rsidR="007604A4" w:rsidRPr="00597371" w:rsidRDefault="007604A4" w:rsidP="007604A4">
      <w:pPr>
        <w:spacing w:before="120" w:after="120"/>
        <w:jc w:val="both"/>
      </w:pPr>
      <w:r w:rsidRPr="00597371">
        <w:t>Enfin, pour les variables de contrôle (caractéristiques pe</w:t>
      </w:r>
      <w:r w:rsidRPr="00597371">
        <w:t>r</w:t>
      </w:r>
      <w:r w:rsidRPr="00597371">
        <w:t>sonnelles et de l’environnement), les résultats révèlent que la collaboration entre les enseignants varie légèrement, mais de façon statistiquement sign</w:t>
      </w:r>
      <w:r w:rsidRPr="00597371">
        <w:t>i</w:t>
      </w:r>
      <w:r w:rsidRPr="00597371">
        <w:t>ficative selon la région, la taille de la municipalité, le genre et l’expérience professionnelle. Elle est plus fréquente chez les ense</w:t>
      </w:r>
      <w:r w:rsidRPr="00597371">
        <w:t>i</w:t>
      </w:r>
      <w:r w:rsidRPr="00597371">
        <w:t>gnants de l’Ontario et de l’Alberta, comparativement aux autres r</w:t>
      </w:r>
      <w:r w:rsidRPr="00597371">
        <w:t>é</w:t>
      </w:r>
      <w:r w:rsidRPr="00597371">
        <w:t>gions canadiennes. Elle semble également plus fréquente dans les ét</w:t>
      </w:r>
      <w:r w:rsidRPr="00597371">
        <w:t>a</w:t>
      </w:r>
      <w:r w:rsidRPr="00597371">
        <w:t>blissements situés dans les agglomérations de taille moyenne (100</w:t>
      </w:r>
      <w:r>
        <w:t> </w:t>
      </w:r>
      <w:r w:rsidRPr="00597371">
        <w:t>000 à 500</w:t>
      </w:r>
      <w:r>
        <w:t> </w:t>
      </w:r>
      <w:r w:rsidRPr="00597371">
        <w:t>000 hab</w:t>
      </w:r>
      <w:r w:rsidRPr="00597371">
        <w:t>i</w:t>
      </w:r>
      <w:r w:rsidRPr="00597371">
        <w:t>tants), comparativement aux municipalités de petite taille (moins</w:t>
      </w:r>
      <w:r>
        <w:t xml:space="preserve"> [75] </w:t>
      </w:r>
      <w:r w:rsidRPr="00597371">
        <w:t>de 100</w:t>
      </w:r>
      <w:r>
        <w:t> </w:t>
      </w:r>
      <w:r w:rsidRPr="00597371">
        <w:t>000) ou de grande taille (500</w:t>
      </w:r>
      <w:r>
        <w:t> </w:t>
      </w:r>
      <w:r w:rsidRPr="00597371">
        <w:t>000 ou plus). Elle a tendance à être plus fréquente chez les femmes et chez les e</w:t>
      </w:r>
      <w:r w:rsidRPr="00597371">
        <w:t>n</w:t>
      </w:r>
      <w:r w:rsidRPr="00597371">
        <w:t>seignants ayant une expérience relativement longue dans le métier d’enseignant. Au total, la part de la variance expliquée par les caract</w:t>
      </w:r>
      <w:r w:rsidRPr="00597371">
        <w:t>é</w:t>
      </w:r>
      <w:r w:rsidRPr="00597371">
        <w:t>ristiques de l’environnement et les caractéristiques perso</w:t>
      </w:r>
      <w:r w:rsidRPr="00597371">
        <w:t>n</w:t>
      </w:r>
      <w:r w:rsidRPr="00597371">
        <w:t>nelles des enseignants demeure faible (4,2%).</w:t>
      </w:r>
    </w:p>
    <w:p w14:paraId="0B3F5A7D" w14:textId="77777777" w:rsidR="007604A4" w:rsidRPr="00597371" w:rsidRDefault="007604A4" w:rsidP="007604A4">
      <w:pPr>
        <w:spacing w:before="120" w:after="120"/>
        <w:jc w:val="both"/>
      </w:pPr>
    </w:p>
    <w:p w14:paraId="187F2D2D" w14:textId="77777777" w:rsidR="007604A4" w:rsidRPr="00597371" w:rsidRDefault="007604A4" w:rsidP="007604A4">
      <w:pPr>
        <w:pStyle w:val="a"/>
      </w:pPr>
      <w:r w:rsidRPr="00597371">
        <w:t>Concl</w:t>
      </w:r>
      <w:bookmarkStart w:id="10" w:name="Facteurs_conclusion"/>
      <w:bookmarkEnd w:id="10"/>
      <w:r w:rsidRPr="00597371">
        <w:t>usion</w:t>
      </w:r>
    </w:p>
    <w:p w14:paraId="61F4E0ED" w14:textId="77777777" w:rsidR="007604A4" w:rsidRPr="00597371" w:rsidRDefault="007604A4" w:rsidP="007604A4">
      <w:pPr>
        <w:spacing w:before="120" w:after="120"/>
        <w:jc w:val="both"/>
      </w:pPr>
    </w:p>
    <w:p w14:paraId="0A65CC2D" w14:textId="77777777" w:rsidR="007604A4" w:rsidRPr="00384B20" w:rsidRDefault="007604A4" w:rsidP="007604A4">
      <w:pPr>
        <w:ind w:right="90" w:firstLine="0"/>
        <w:jc w:val="both"/>
        <w:rPr>
          <w:sz w:val="20"/>
        </w:rPr>
      </w:pPr>
      <w:hyperlink w:anchor="tdm" w:history="1">
        <w:r w:rsidRPr="00384B20">
          <w:rPr>
            <w:rStyle w:val="Hyperlien"/>
            <w:sz w:val="20"/>
          </w:rPr>
          <w:t>Retour à la table des matières</w:t>
        </w:r>
      </w:hyperlink>
    </w:p>
    <w:p w14:paraId="7E569949" w14:textId="77777777" w:rsidR="007604A4" w:rsidRPr="00597371" w:rsidRDefault="007604A4" w:rsidP="007604A4">
      <w:pPr>
        <w:spacing w:before="120" w:after="120"/>
        <w:jc w:val="both"/>
      </w:pPr>
      <w:r>
        <w:t>C</w:t>
      </w:r>
      <w:r w:rsidRPr="00597371">
        <w:t>et article voulait explorer les facteurs qui favorisent la collabor</w:t>
      </w:r>
      <w:r w:rsidRPr="00597371">
        <w:t>a</w:t>
      </w:r>
      <w:r w:rsidRPr="00597371">
        <w:t>tion entre enseignants dans l’accomplissement de leur fonction éduc</w:t>
      </w:r>
      <w:r w:rsidRPr="00597371">
        <w:t>a</w:t>
      </w:r>
      <w:r w:rsidRPr="00597371">
        <w:t>tive. À la</w:t>
      </w:r>
      <w:r>
        <w:t xml:space="preserve"> </w:t>
      </w:r>
      <w:r w:rsidRPr="00597371">
        <w:t>lumière de la littérature existante sur la collaboration et des données empiriques dont nous disposions, nous avons élaboré et testé un modèle théorique permettant de compre</w:t>
      </w:r>
      <w:r w:rsidRPr="00597371">
        <w:t>n</w:t>
      </w:r>
      <w:r w:rsidRPr="00597371">
        <w:t>dre le cadre dans lequel l’intensification du travail collectif des enseignants serait envisagée avec succès, tout au moins en partie. Ce modèle est articulé autour de l’hypothèse d’une intensification du travail collectif sous l’influence de trois facteurs</w:t>
      </w:r>
      <w:r>
        <w:t> :</w:t>
      </w:r>
      <w:r w:rsidRPr="00597371">
        <w:t xml:space="preserve"> l’organisation, le sentiment de compétence profe</w:t>
      </w:r>
      <w:r w:rsidRPr="00597371">
        <w:t>s</w:t>
      </w:r>
      <w:r w:rsidRPr="00597371">
        <w:t>sionnelle et les préoccupations pédagogiques des e</w:t>
      </w:r>
      <w:r w:rsidRPr="00597371">
        <w:t>n</w:t>
      </w:r>
      <w:r w:rsidRPr="00597371">
        <w:t>seignants à l’égard de la formation des élèves. Les résultats obtenus (tableau</w:t>
      </w:r>
      <w:r>
        <w:t> </w:t>
      </w:r>
      <w:r w:rsidRPr="00597371">
        <w:t xml:space="preserve">3) s’inscrivent dans les perspectives d’études antérieures. Ainsi, </w:t>
      </w:r>
      <w:proofErr w:type="spellStart"/>
      <w:r w:rsidRPr="00597371">
        <w:t>Tilman</w:t>
      </w:r>
      <w:proofErr w:type="spellEnd"/>
      <w:r w:rsidRPr="00597371">
        <w:t xml:space="preserve"> &amp; </w:t>
      </w:r>
      <w:proofErr w:type="spellStart"/>
      <w:r w:rsidRPr="00597371">
        <w:t>Ouali</w:t>
      </w:r>
      <w:proofErr w:type="spellEnd"/>
      <w:r w:rsidRPr="00597371">
        <w:t xml:space="preserve"> (2001) ont soutenu que la collaboration est un facteur de m</w:t>
      </w:r>
      <w:r w:rsidRPr="00597371">
        <w:t>o</w:t>
      </w:r>
      <w:r w:rsidRPr="00597371">
        <w:t xml:space="preserve">bilisation pour améliorer l’environnement socio-éducatif des écoles. </w:t>
      </w:r>
      <w:r w:rsidRPr="00597371">
        <w:lastRenderedPageBreak/>
        <w:t>Ils obse</w:t>
      </w:r>
      <w:r w:rsidRPr="00597371">
        <w:t>r</w:t>
      </w:r>
      <w:r w:rsidRPr="00597371">
        <w:t>vent une forte corrélation entre plusieurs éléments de l’organisation et la collaboration entre enseignants nota</w:t>
      </w:r>
      <w:r w:rsidRPr="00597371">
        <w:t>m</w:t>
      </w:r>
      <w:r w:rsidRPr="00597371">
        <w:t>ment que, là où les enseignants collaborent entre eux, les p</w:t>
      </w:r>
      <w:r w:rsidRPr="00597371">
        <w:t>a</w:t>
      </w:r>
      <w:r w:rsidRPr="00597371">
        <w:t>rents sont impliqués dans les activités de l’école et sont informés des progrès de leurs e</w:t>
      </w:r>
      <w:r w:rsidRPr="00597371">
        <w:t>n</w:t>
      </w:r>
      <w:r w:rsidRPr="00597371">
        <w:t>fants ; que la collaboration avec le directeur d’école est étroite pour améliorer la qualité de l’instruction. La collaboration entre ense</w:t>
      </w:r>
      <w:r w:rsidRPr="00597371">
        <w:t>i</w:t>
      </w:r>
      <w:r w:rsidRPr="00597371">
        <w:t>gnants augme</w:t>
      </w:r>
      <w:r w:rsidRPr="00597371">
        <w:t>n</w:t>
      </w:r>
      <w:r w:rsidRPr="00597371">
        <w:t>te le degré de certitude dans l’action, la confiance en soi et la motivation sur lesquelles repose leur engagement à s’attacher à l’amélioration de la réu</w:t>
      </w:r>
      <w:r w:rsidRPr="00597371">
        <w:t>s</w:t>
      </w:r>
      <w:r w:rsidRPr="00597371">
        <w:t>site éducative. Enfin, la collaboration aurait pour effet de rendre les enseignants plus ouverts au changement.</w:t>
      </w:r>
    </w:p>
    <w:p w14:paraId="5B437589" w14:textId="77777777" w:rsidR="007604A4" w:rsidRPr="00597371" w:rsidRDefault="007604A4" w:rsidP="007604A4">
      <w:pPr>
        <w:spacing w:before="120" w:after="120"/>
        <w:jc w:val="both"/>
      </w:pPr>
      <w:r w:rsidRPr="00597371">
        <w:t xml:space="preserve">Toutefois, </w:t>
      </w:r>
      <w:proofErr w:type="spellStart"/>
      <w:r w:rsidRPr="00597371">
        <w:t>Tilman</w:t>
      </w:r>
      <w:proofErr w:type="spellEnd"/>
      <w:r w:rsidRPr="00597371">
        <w:t xml:space="preserve"> &amp; </w:t>
      </w:r>
      <w:proofErr w:type="spellStart"/>
      <w:r w:rsidRPr="00597371">
        <w:t>Ouali</w:t>
      </w:r>
      <w:proofErr w:type="spellEnd"/>
      <w:r w:rsidRPr="00597371">
        <w:t xml:space="preserve"> (2001) se sont limités à décrire les él</w:t>
      </w:r>
      <w:r w:rsidRPr="00597371">
        <w:t>é</w:t>
      </w:r>
      <w:r w:rsidRPr="00597371">
        <w:t>ments qui caractérisent l’environnement de la collabor</w:t>
      </w:r>
      <w:r w:rsidRPr="00597371">
        <w:t>a</w:t>
      </w:r>
      <w:r w:rsidRPr="00597371">
        <w:t>tion dans les établissements scolaires, sans chercher à comprendre le lien de caus</w:t>
      </w:r>
      <w:r w:rsidRPr="00597371">
        <w:t>a</w:t>
      </w:r>
      <w:r w:rsidRPr="00597371">
        <w:t>lité entre eux et la collabor</w:t>
      </w:r>
      <w:r w:rsidRPr="00597371">
        <w:t>a</w:t>
      </w:r>
      <w:r w:rsidRPr="00597371">
        <w:t>tion. Sur ce point, notre étude présente deux intérêts. Premièrement, elle démontre que, même si la collabor</w:t>
      </w:r>
      <w:r w:rsidRPr="00597371">
        <w:t>a</w:t>
      </w:r>
      <w:r w:rsidRPr="00597371">
        <w:t>tion et plusieurs éléments de l’organisation s’influencent mutuell</w:t>
      </w:r>
      <w:r w:rsidRPr="00597371">
        <w:t>e</w:t>
      </w:r>
      <w:r w:rsidRPr="00597371">
        <w:t>ment, c’est l’organisation qui agit sur elle et non l’inverse, ce qui r</w:t>
      </w:r>
      <w:r w:rsidRPr="00597371">
        <w:t>e</w:t>
      </w:r>
      <w:r w:rsidRPr="00597371">
        <w:t xml:space="preserve">joint ce qu’avance </w:t>
      </w:r>
      <w:proofErr w:type="spellStart"/>
      <w:r w:rsidRPr="00597371">
        <w:t>Gather</w:t>
      </w:r>
      <w:proofErr w:type="spellEnd"/>
      <w:r w:rsidRPr="00597371">
        <w:t xml:space="preserve"> </w:t>
      </w:r>
      <w:proofErr w:type="spellStart"/>
      <w:r w:rsidRPr="00597371">
        <w:t>Thurler</w:t>
      </w:r>
      <w:proofErr w:type="spellEnd"/>
      <w:r w:rsidRPr="00597371">
        <w:t xml:space="preserve"> (1994). Pour elle, la co</w:t>
      </w:r>
      <w:r w:rsidRPr="00597371">
        <w:t>l</w:t>
      </w:r>
      <w:r w:rsidRPr="00597371">
        <w:t>laboration entre enseignants est fortement influencée par le mode de relations caractérisant une école</w:t>
      </w:r>
      <w:r>
        <w:t> :</w:t>
      </w:r>
      <w:r w:rsidRPr="00597371">
        <w:t xml:space="preserve"> “Le mode dominant de relations professio</w:t>
      </w:r>
      <w:r w:rsidRPr="00597371">
        <w:t>n</w:t>
      </w:r>
      <w:r w:rsidRPr="00597371">
        <w:t>nelles agit sur le sentiment d’appartenance à une communauté ou au contraire de solit</w:t>
      </w:r>
      <w:r w:rsidRPr="00597371">
        <w:t>u</w:t>
      </w:r>
      <w:r w:rsidRPr="00597371">
        <w:t>de, de solidarité ou chacun pour soi. Ces sentiments i</w:t>
      </w:r>
      <w:r w:rsidRPr="00597371">
        <w:t>n</w:t>
      </w:r>
      <w:r w:rsidRPr="00597371">
        <w:t>fluencent le degré de sécurité, de prise</w:t>
      </w:r>
      <w:r>
        <w:t xml:space="preserve"> [76] </w:t>
      </w:r>
      <w:r w:rsidRPr="00597371">
        <w:t>de risque, d’auto-évaluation et de d’autocritique de chacun, sa capacité de repenser l</w:t>
      </w:r>
      <w:r w:rsidRPr="00597371">
        <w:t>u</w:t>
      </w:r>
      <w:r w:rsidRPr="00597371">
        <w:t>cidement sa pratique ou d’assumer les moments de déprime ou de ‘</w:t>
      </w:r>
      <w:proofErr w:type="spellStart"/>
      <w:r w:rsidRPr="00597371">
        <w:t>burn</w:t>
      </w:r>
      <w:proofErr w:type="spellEnd"/>
      <w:r w:rsidRPr="00597371">
        <w:t xml:space="preserve"> out’. Le mode dominant de relations profe</w:t>
      </w:r>
      <w:r w:rsidRPr="00597371">
        <w:t>s</w:t>
      </w:r>
      <w:r w:rsidRPr="00597371">
        <w:t>sionnelles détermine en partie la capacité de tra</w:t>
      </w:r>
      <w:r w:rsidRPr="00597371">
        <w:t>i</w:t>
      </w:r>
      <w:r w:rsidRPr="00597371">
        <w:t>ter les nouvelles idées à l’échelle de l’établissement, de les discuter, affiner, enrichir par un dialogue fo</w:t>
      </w:r>
      <w:r w:rsidRPr="00597371">
        <w:t>r</w:t>
      </w:r>
      <w:r w:rsidRPr="00597371">
        <w:t>mel ou informel, donc de favoriser l’appropriation colle</w:t>
      </w:r>
      <w:r w:rsidRPr="00597371">
        <w:t>c</w:t>
      </w:r>
      <w:r w:rsidRPr="00597371">
        <w:t>tive à l’échelle locale” (</w:t>
      </w:r>
      <w:proofErr w:type="spellStart"/>
      <w:r w:rsidRPr="00597371">
        <w:t>Gather</w:t>
      </w:r>
      <w:proofErr w:type="spellEnd"/>
      <w:r w:rsidRPr="00597371">
        <w:t xml:space="preserve"> </w:t>
      </w:r>
      <w:proofErr w:type="spellStart"/>
      <w:r w:rsidRPr="00597371">
        <w:t>Thurler</w:t>
      </w:r>
      <w:proofErr w:type="spellEnd"/>
      <w:r w:rsidRPr="00597371">
        <w:t xml:space="preserve"> 1994, 19).</w:t>
      </w:r>
    </w:p>
    <w:p w14:paraId="4600F7E3" w14:textId="77777777" w:rsidR="007604A4" w:rsidRPr="00597371" w:rsidRDefault="007604A4" w:rsidP="007604A4">
      <w:pPr>
        <w:spacing w:before="120" w:after="120"/>
        <w:jc w:val="both"/>
      </w:pPr>
      <w:r w:rsidRPr="00597371">
        <w:t>L’instauration d’une organisation favorable à la collaboration i</w:t>
      </w:r>
      <w:r w:rsidRPr="00597371">
        <w:t>n</w:t>
      </w:r>
      <w:r w:rsidRPr="00597371">
        <w:t>combe surtout aux chefs d’établissement. En effet, comme le soul</w:t>
      </w:r>
      <w:r w:rsidRPr="00597371">
        <w:t>i</w:t>
      </w:r>
      <w:r w:rsidRPr="00597371">
        <w:t xml:space="preserve">gnent </w:t>
      </w:r>
      <w:proofErr w:type="spellStart"/>
      <w:r w:rsidRPr="00597371">
        <w:t>Tilman</w:t>
      </w:r>
      <w:proofErr w:type="spellEnd"/>
      <w:r w:rsidRPr="00597371">
        <w:t xml:space="preserve"> &amp; </w:t>
      </w:r>
      <w:proofErr w:type="spellStart"/>
      <w:r w:rsidRPr="00597371">
        <w:t>Ouali</w:t>
      </w:r>
      <w:proofErr w:type="spellEnd"/>
      <w:r w:rsidRPr="00597371">
        <w:t xml:space="preserve"> (2001), ceux-ci jouent le rôle de modérateur entre l’école et l’environnement exte</w:t>
      </w:r>
      <w:r w:rsidRPr="00597371">
        <w:t>r</w:t>
      </w:r>
      <w:r w:rsidRPr="00597371">
        <w:t>ne (les parents, la communauté locale et les autorités publiques, les autorités scolaires locales, régi</w:t>
      </w:r>
      <w:r w:rsidRPr="00597371">
        <w:t>o</w:t>
      </w:r>
      <w:r w:rsidRPr="00597371">
        <w:t>nales et nation</w:t>
      </w:r>
      <w:r w:rsidRPr="00597371">
        <w:t>a</w:t>
      </w:r>
      <w:r w:rsidRPr="00597371">
        <w:t>les). À l’interne, le rôle du directeur d’école consiste à tracer pour ses collaborateurs (enseignants, autres personnels, él</w:t>
      </w:r>
      <w:r w:rsidRPr="00597371">
        <w:t>è</w:t>
      </w:r>
      <w:r w:rsidRPr="00597371">
        <w:t xml:space="preserve">ves) des orientations facilitatrices, à placer l’apprentissage des élèves au </w:t>
      </w:r>
      <w:r w:rsidRPr="00597371">
        <w:lastRenderedPageBreak/>
        <w:t>centre des préoccupations et à partager l’exercice du pouvoir avec les enseignants et les autres part</w:t>
      </w:r>
      <w:r w:rsidRPr="00597371">
        <w:t>e</w:t>
      </w:r>
      <w:r w:rsidRPr="00597371">
        <w:t>naires. En tant que chefs, les directeurs doivent avoir les capacités de faire fructifier les connaissances et hab</w:t>
      </w:r>
      <w:r w:rsidRPr="00597371">
        <w:t>i</w:t>
      </w:r>
      <w:r w:rsidRPr="00597371">
        <w:t>letés des enseignants et de développer une communauté de profe</w:t>
      </w:r>
      <w:r w:rsidRPr="00597371">
        <w:t>s</w:t>
      </w:r>
      <w:r w:rsidRPr="00597371">
        <w:t>sionnels dont le sentiment de compétence est renforcé par la collab</w:t>
      </w:r>
      <w:r w:rsidRPr="00597371">
        <w:t>o</w:t>
      </w:r>
      <w:r w:rsidRPr="00597371">
        <w:t>ration et l’exercice collectif du pouvoir. En ce sens, la collabor</w:t>
      </w:r>
      <w:r w:rsidRPr="00597371">
        <w:t>a</w:t>
      </w:r>
      <w:r w:rsidRPr="00597371">
        <w:t>tion devient un acte de pouvoir.</w:t>
      </w:r>
    </w:p>
    <w:p w14:paraId="2E32A79E" w14:textId="77777777" w:rsidR="007604A4" w:rsidRPr="00597371" w:rsidRDefault="007604A4" w:rsidP="007604A4">
      <w:pPr>
        <w:spacing w:before="120" w:after="120"/>
        <w:jc w:val="both"/>
      </w:pPr>
      <w:r w:rsidRPr="00597371">
        <w:t>Deuxièmement, notre étude montre que, comme toute autre prat</w:t>
      </w:r>
      <w:r w:rsidRPr="00597371">
        <w:t>i</w:t>
      </w:r>
      <w:r w:rsidRPr="00597371">
        <w:t>que organisationnelle, l’intensification du travail collectif exige des habiletés qu’on ne peut pas acquérir un</w:t>
      </w:r>
      <w:r w:rsidRPr="00597371">
        <w:t>i</w:t>
      </w:r>
      <w:r w:rsidRPr="00597371">
        <w:t>quement sur le tas, qu’il faut apprendre systématiquement par la voie de la formation initiale ou continue. Les ense</w:t>
      </w:r>
      <w:r w:rsidRPr="00597371">
        <w:t>i</w:t>
      </w:r>
      <w:r w:rsidRPr="00597371">
        <w:t>gnants ont besoin d’être formés sur l’intérêt et la manière de collaborer entre eux pour améliorer leurs modes de tran</w:t>
      </w:r>
      <w:r w:rsidRPr="00597371">
        <w:t>s</w:t>
      </w:r>
      <w:r w:rsidRPr="00597371">
        <w:t>mission des savoirs, d’évaluation et de formation des élèves. Ce pr</w:t>
      </w:r>
      <w:r w:rsidRPr="00597371">
        <w:t>o</w:t>
      </w:r>
      <w:r w:rsidRPr="00597371">
        <w:t>cessus de formation continue que Petitpierre (2001) qualifie de “pr</w:t>
      </w:r>
      <w:r w:rsidRPr="00597371">
        <w:t>o</w:t>
      </w:r>
      <w:r w:rsidRPr="00597371">
        <w:t>fessionnalisation des enseignants” consiste à former des praticiens réflexifs ou des enseignants experts. Son but ultime consisterait à d</w:t>
      </w:r>
      <w:r w:rsidRPr="00597371">
        <w:t>o</w:t>
      </w:r>
      <w:r w:rsidRPr="00597371">
        <w:t>ter les enseignants des habil</w:t>
      </w:r>
      <w:r w:rsidRPr="00597371">
        <w:t>e</w:t>
      </w:r>
      <w:r w:rsidRPr="00597371">
        <w:t>tés nécessaires pour “construire eux-mêmes une large part de l’innovation, qui consiste ensuite pour l’essentiel à mettre en place des situations permettant aux élèves de construire eux-mêmes leurs apprentissages” (Petitpierre 2001, 164). Cet article montre que plus les enseignants ont le sentiment d’être compétents, plus ils ont tendance à intensifier leur collab</w:t>
      </w:r>
      <w:r w:rsidRPr="00597371">
        <w:t>o</w:t>
      </w:r>
      <w:r w:rsidRPr="00597371">
        <w:t>ration. Non seulement, une bonne formation initiale ou continue doit fournir les habiletés de participer au travail co</w:t>
      </w:r>
      <w:r w:rsidRPr="00597371">
        <w:t>l</w:t>
      </w:r>
      <w:r w:rsidRPr="00597371">
        <w:t>lectif, mais elle nourrit l’assurance, l’estime de soi, la confiance aux autres, conditions esse</w:t>
      </w:r>
      <w:r w:rsidRPr="00597371">
        <w:t>n</w:t>
      </w:r>
      <w:r w:rsidRPr="00597371">
        <w:t>tielles pour s’ouvrir à la collaboration. Le sentiment de compétence doit être compris comme une caractérist</w:t>
      </w:r>
      <w:r w:rsidRPr="00597371">
        <w:t>i</w:t>
      </w:r>
      <w:r w:rsidRPr="00597371">
        <w:t>que individuelle et comme une ressource essentielle dans la modification de l’exercice du po</w:t>
      </w:r>
      <w:r w:rsidRPr="00597371">
        <w:t>u</w:t>
      </w:r>
      <w:r w:rsidRPr="00597371">
        <w:t>voir dans les établissements scola</w:t>
      </w:r>
      <w:r w:rsidRPr="00597371">
        <w:t>i</w:t>
      </w:r>
      <w:r w:rsidRPr="00597371">
        <w:t>res.</w:t>
      </w:r>
    </w:p>
    <w:p w14:paraId="68551E4E" w14:textId="77777777" w:rsidR="007604A4" w:rsidRPr="00597371" w:rsidRDefault="007604A4" w:rsidP="007604A4">
      <w:pPr>
        <w:spacing w:before="120" w:after="120"/>
        <w:jc w:val="both"/>
      </w:pPr>
      <w:r w:rsidRPr="00597371">
        <w:t>Enfin, les enseignants intensifient la collaboration lorsqu’ils part</w:t>
      </w:r>
      <w:r w:rsidRPr="00597371">
        <w:t>a</w:t>
      </w:r>
      <w:r w:rsidRPr="00597371">
        <w:t>gent certaines préoccupations pédagogiques su</w:t>
      </w:r>
      <w:r w:rsidRPr="00597371">
        <w:t>f</w:t>
      </w:r>
      <w:r w:rsidRPr="00597371">
        <w:t>fisamment importantes à leurs yeux pour justifier des échanges entre eux sur leurs solutions. Ainsi, la collaboration fait sens.</w:t>
      </w:r>
    </w:p>
    <w:p w14:paraId="2478823C" w14:textId="77777777" w:rsidR="007604A4" w:rsidRDefault="007604A4" w:rsidP="007604A4">
      <w:pPr>
        <w:pStyle w:val="p"/>
      </w:pPr>
      <w:r w:rsidRPr="00597371">
        <w:br w:type="page"/>
      </w:r>
      <w:r>
        <w:lastRenderedPageBreak/>
        <w:t>[77]</w:t>
      </w:r>
    </w:p>
    <w:p w14:paraId="3E2900DA" w14:textId="77777777" w:rsidR="007604A4" w:rsidRPr="00597371" w:rsidRDefault="007604A4" w:rsidP="007604A4">
      <w:pPr>
        <w:spacing w:before="120" w:after="120"/>
        <w:jc w:val="both"/>
      </w:pPr>
    </w:p>
    <w:p w14:paraId="461288DB" w14:textId="77777777" w:rsidR="007604A4" w:rsidRPr="00597371" w:rsidRDefault="007604A4" w:rsidP="007604A4">
      <w:pPr>
        <w:pStyle w:val="a"/>
      </w:pPr>
      <w:bookmarkStart w:id="11" w:name="Facteurs_biblio"/>
      <w:r w:rsidRPr="00597371">
        <w:t>Références bibliographiques</w:t>
      </w:r>
    </w:p>
    <w:bookmarkEnd w:id="11"/>
    <w:p w14:paraId="50191558" w14:textId="77777777" w:rsidR="007604A4" w:rsidRDefault="007604A4" w:rsidP="007604A4">
      <w:pPr>
        <w:spacing w:before="120" w:after="120"/>
        <w:jc w:val="both"/>
      </w:pPr>
    </w:p>
    <w:p w14:paraId="6D54BE5D" w14:textId="77777777" w:rsidR="007604A4" w:rsidRPr="00384B20" w:rsidRDefault="007604A4" w:rsidP="007604A4">
      <w:pPr>
        <w:ind w:right="90" w:firstLine="0"/>
        <w:jc w:val="both"/>
        <w:rPr>
          <w:sz w:val="20"/>
        </w:rPr>
      </w:pPr>
      <w:hyperlink w:anchor="tdm" w:history="1">
        <w:r w:rsidRPr="00384B20">
          <w:rPr>
            <w:rStyle w:val="Hyperlien"/>
            <w:sz w:val="20"/>
          </w:rPr>
          <w:t>Retour à la table des matières</w:t>
        </w:r>
      </w:hyperlink>
    </w:p>
    <w:p w14:paraId="6717D71D" w14:textId="77777777" w:rsidR="007604A4" w:rsidRDefault="007604A4" w:rsidP="007604A4">
      <w:pPr>
        <w:spacing w:before="120" w:after="120"/>
        <w:jc w:val="both"/>
      </w:pPr>
      <w:r w:rsidRPr="00597371">
        <w:t>BARRÈRE A. 2006</w:t>
      </w:r>
      <w:r>
        <w:t>.</w:t>
      </w:r>
      <w:r w:rsidRPr="00597371">
        <w:t xml:space="preserve"> </w:t>
      </w:r>
      <w:r w:rsidRPr="00597371">
        <w:rPr>
          <w:i/>
        </w:rPr>
        <w:t>Sociologie des chefs d’établissements</w:t>
      </w:r>
      <w:r>
        <w:rPr>
          <w:i/>
        </w:rPr>
        <w:t> :</w:t>
      </w:r>
      <w:r w:rsidRPr="00597371">
        <w:rPr>
          <w:i/>
        </w:rPr>
        <w:t xml:space="preserve"> les managers de la République</w:t>
      </w:r>
      <w:r w:rsidRPr="00597371">
        <w:t>, Paris, PUF</w:t>
      </w:r>
      <w:r>
        <w:t>.</w:t>
      </w:r>
    </w:p>
    <w:p w14:paraId="18A471F1" w14:textId="77777777" w:rsidR="007604A4" w:rsidRPr="00597371" w:rsidRDefault="007604A4" w:rsidP="007604A4">
      <w:pPr>
        <w:spacing w:before="120" w:after="120"/>
        <w:jc w:val="both"/>
      </w:pPr>
      <w:r w:rsidRPr="00597371">
        <w:t>CHRISPEELS J.H.,  MARTIN K.J., HARARI  I., STRAIT C.C.,  RODA</w:t>
      </w:r>
      <w:r w:rsidRPr="00597371">
        <w:t>R</w:t>
      </w:r>
      <w:r w:rsidRPr="00597371">
        <w:t>TE M.A.  1999</w:t>
      </w:r>
      <w:r>
        <w:t xml:space="preserve">. </w:t>
      </w:r>
      <w:r w:rsidRPr="00597371">
        <w:t>“</w:t>
      </w:r>
      <w:proofErr w:type="spellStart"/>
      <w:r w:rsidRPr="00597371">
        <w:t>Role</w:t>
      </w:r>
      <w:proofErr w:type="spellEnd"/>
      <w:r w:rsidRPr="00597371">
        <w:t xml:space="preserve"> </w:t>
      </w:r>
      <w:proofErr w:type="spellStart"/>
      <w:r w:rsidRPr="00597371">
        <w:t>Conflict</w:t>
      </w:r>
      <w:proofErr w:type="spellEnd"/>
      <w:r w:rsidRPr="00597371">
        <w:t xml:space="preserve"> and </w:t>
      </w:r>
      <w:proofErr w:type="spellStart"/>
      <w:r w:rsidRPr="00597371">
        <w:t>Role</w:t>
      </w:r>
      <w:proofErr w:type="spellEnd"/>
      <w:r w:rsidRPr="00597371">
        <w:t xml:space="preserve"> </w:t>
      </w:r>
      <w:proofErr w:type="spellStart"/>
      <w:r w:rsidRPr="00597371">
        <w:t>Ambiguity</w:t>
      </w:r>
      <w:proofErr w:type="spellEnd"/>
      <w:r>
        <w:t> :</w:t>
      </w:r>
      <w:r w:rsidRPr="00597371">
        <w:t xml:space="preserve"> The Challenge of Team Leadership at a middle</w:t>
      </w:r>
      <w:r>
        <w:t xml:space="preserve"> </w:t>
      </w:r>
      <w:proofErr w:type="spellStart"/>
      <w:r w:rsidRPr="00597371">
        <w:t>School</w:t>
      </w:r>
      <w:proofErr w:type="spellEnd"/>
      <w:r w:rsidRPr="00597371">
        <w:t xml:space="preserve">”, </w:t>
      </w:r>
      <w:r w:rsidRPr="00597371">
        <w:rPr>
          <w:i/>
        </w:rPr>
        <w:t xml:space="preserve">Journal of </w:t>
      </w:r>
      <w:proofErr w:type="spellStart"/>
      <w:r w:rsidRPr="00597371">
        <w:rPr>
          <w:i/>
        </w:rPr>
        <w:t>School</w:t>
      </w:r>
      <w:proofErr w:type="spellEnd"/>
      <w:r w:rsidRPr="00597371">
        <w:rPr>
          <w:i/>
        </w:rPr>
        <w:t xml:space="preserve"> Leadership-9</w:t>
      </w:r>
      <w:r w:rsidRPr="00597371">
        <w:t>, 423-453</w:t>
      </w:r>
      <w:r>
        <w:t>.</w:t>
      </w:r>
    </w:p>
    <w:p w14:paraId="77B3EE6F" w14:textId="77777777" w:rsidR="007604A4" w:rsidRPr="00597371" w:rsidRDefault="007604A4" w:rsidP="007604A4">
      <w:pPr>
        <w:spacing w:before="120" w:after="120"/>
        <w:jc w:val="both"/>
      </w:pPr>
      <w:r w:rsidRPr="00597371">
        <w:t>CLOUTIER M. 2007</w:t>
      </w:r>
      <w:r>
        <w:t>.</w:t>
      </w:r>
      <w:r w:rsidRPr="00597371">
        <w:t xml:space="preserve"> </w:t>
      </w:r>
      <w:r w:rsidRPr="00597371">
        <w:rPr>
          <w:i/>
        </w:rPr>
        <w:t>Liens entre les préoccupations des dire</w:t>
      </w:r>
      <w:r w:rsidRPr="00597371">
        <w:rPr>
          <w:i/>
        </w:rPr>
        <w:t>c</w:t>
      </w:r>
      <w:r w:rsidRPr="00597371">
        <w:rPr>
          <w:i/>
        </w:rPr>
        <w:t>teurs d’école primaire et leurs stratégies pour implanter le curric</w:t>
      </w:r>
      <w:r w:rsidRPr="00597371">
        <w:rPr>
          <w:i/>
        </w:rPr>
        <w:t>u</w:t>
      </w:r>
      <w:r w:rsidRPr="00597371">
        <w:rPr>
          <w:i/>
        </w:rPr>
        <w:t>lum et consolider le fonctionnement du conseil d’établissement</w:t>
      </w:r>
      <w:r w:rsidRPr="00597371">
        <w:t>, Un</w:t>
      </w:r>
      <w:r w:rsidRPr="00597371">
        <w:t>i</w:t>
      </w:r>
      <w:r w:rsidRPr="00597371">
        <w:t>versité de Montréal, thèse de doctorat en sciences de l’éducation, option a</w:t>
      </w:r>
      <w:r w:rsidRPr="00597371">
        <w:t>d</w:t>
      </w:r>
      <w:r w:rsidRPr="00597371">
        <w:t>ministration de l’éducation</w:t>
      </w:r>
      <w:r>
        <w:t>.</w:t>
      </w:r>
    </w:p>
    <w:p w14:paraId="4CCF07E4" w14:textId="77777777" w:rsidR="007604A4" w:rsidRDefault="007604A4" w:rsidP="007604A4">
      <w:pPr>
        <w:spacing w:before="120" w:after="120"/>
        <w:jc w:val="both"/>
      </w:pPr>
      <w:r w:rsidRPr="00597371">
        <w:t>GATHER THURLER M. 1994</w:t>
      </w:r>
      <w:r>
        <w:t>.</w:t>
      </w:r>
      <w:r w:rsidRPr="00597371">
        <w:t xml:space="preserve"> “Relations professionne</w:t>
      </w:r>
      <w:r w:rsidRPr="00597371">
        <w:t>l</w:t>
      </w:r>
      <w:r w:rsidRPr="00597371">
        <w:t>les et culture des établissements scolaires</w:t>
      </w:r>
      <w:r>
        <w:t> :</w:t>
      </w:r>
      <w:r w:rsidRPr="00597371">
        <w:t xml:space="preserve"> au-delà du culte de l’individualisme ?”, </w:t>
      </w:r>
      <w:r w:rsidRPr="00597371">
        <w:rPr>
          <w:i/>
        </w:rPr>
        <w:t>Revue française de pédagogie-109</w:t>
      </w:r>
      <w:r w:rsidRPr="00597371">
        <w:t>, 19-39</w:t>
      </w:r>
      <w:r>
        <w:t>.</w:t>
      </w:r>
    </w:p>
    <w:p w14:paraId="3D6EA180" w14:textId="77777777" w:rsidR="007604A4" w:rsidRPr="00597371" w:rsidRDefault="007604A4" w:rsidP="007604A4">
      <w:pPr>
        <w:spacing w:before="120" w:after="120"/>
        <w:jc w:val="both"/>
      </w:pPr>
      <w:r w:rsidRPr="00597371">
        <w:t>HARGREAVES A. 1994</w:t>
      </w:r>
      <w:r>
        <w:t>.</w:t>
      </w:r>
      <w:r w:rsidRPr="00597371">
        <w:t xml:space="preserve"> </w:t>
      </w:r>
      <w:proofErr w:type="spellStart"/>
      <w:r w:rsidRPr="00597371">
        <w:rPr>
          <w:i/>
        </w:rPr>
        <w:t>Changing</w:t>
      </w:r>
      <w:proofErr w:type="spellEnd"/>
      <w:r w:rsidRPr="00597371">
        <w:rPr>
          <w:i/>
        </w:rPr>
        <w:t xml:space="preserve"> </w:t>
      </w:r>
      <w:proofErr w:type="spellStart"/>
      <w:r w:rsidRPr="00597371">
        <w:rPr>
          <w:i/>
        </w:rPr>
        <w:t>Teachers</w:t>
      </w:r>
      <w:proofErr w:type="spellEnd"/>
      <w:r w:rsidRPr="00597371">
        <w:rPr>
          <w:i/>
        </w:rPr>
        <w:t xml:space="preserve">, </w:t>
      </w:r>
      <w:proofErr w:type="spellStart"/>
      <w:r w:rsidRPr="00597371">
        <w:rPr>
          <w:i/>
        </w:rPr>
        <w:t>Cha</w:t>
      </w:r>
      <w:r w:rsidRPr="00597371">
        <w:rPr>
          <w:i/>
        </w:rPr>
        <w:t>n</w:t>
      </w:r>
      <w:r w:rsidRPr="00597371">
        <w:rPr>
          <w:i/>
        </w:rPr>
        <w:t>ging</w:t>
      </w:r>
      <w:proofErr w:type="spellEnd"/>
      <w:r w:rsidRPr="00597371">
        <w:rPr>
          <w:i/>
        </w:rPr>
        <w:t xml:space="preserve"> Times, </w:t>
      </w:r>
      <w:proofErr w:type="spellStart"/>
      <w:r w:rsidRPr="00597371">
        <w:rPr>
          <w:i/>
        </w:rPr>
        <w:t>Teachers</w:t>
      </w:r>
      <w:proofErr w:type="spellEnd"/>
      <w:r w:rsidRPr="00597371">
        <w:rPr>
          <w:i/>
        </w:rPr>
        <w:t xml:space="preserve">’ </w:t>
      </w:r>
      <w:proofErr w:type="spellStart"/>
      <w:r w:rsidRPr="00597371">
        <w:rPr>
          <w:i/>
        </w:rPr>
        <w:t>Work</w:t>
      </w:r>
      <w:proofErr w:type="spellEnd"/>
      <w:r w:rsidRPr="00597371">
        <w:rPr>
          <w:i/>
        </w:rPr>
        <w:t xml:space="preserve"> and Culture in the</w:t>
      </w:r>
      <w:r>
        <w:rPr>
          <w:i/>
        </w:rPr>
        <w:t xml:space="preserve"> </w:t>
      </w:r>
      <w:proofErr w:type="spellStart"/>
      <w:r w:rsidRPr="00597371">
        <w:rPr>
          <w:i/>
        </w:rPr>
        <w:t>Postmodern</w:t>
      </w:r>
      <w:proofErr w:type="spellEnd"/>
      <w:r w:rsidRPr="00597371">
        <w:rPr>
          <w:i/>
        </w:rPr>
        <w:t xml:space="preserve"> Age</w:t>
      </w:r>
      <w:r w:rsidRPr="00597371">
        <w:t xml:space="preserve">, Toronto, OISE </w:t>
      </w:r>
      <w:proofErr w:type="spellStart"/>
      <w:r w:rsidRPr="00597371">
        <w:t>Press</w:t>
      </w:r>
      <w:proofErr w:type="spellEnd"/>
      <w:r>
        <w:t>.</w:t>
      </w:r>
    </w:p>
    <w:p w14:paraId="58368603" w14:textId="77777777" w:rsidR="007604A4" w:rsidRPr="00597371" w:rsidRDefault="007604A4" w:rsidP="007604A4">
      <w:pPr>
        <w:spacing w:before="120" w:after="120"/>
        <w:jc w:val="both"/>
      </w:pPr>
      <w:r w:rsidRPr="00597371">
        <w:t>KAMANZI C., LESSARD C. &amp; al. 2008</w:t>
      </w:r>
      <w:r>
        <w:t>.</w:t>
      </w:r>
      <w:r w:rsidRPr="00597371">
        <w:t xml:space="preserve"> </w:t>
      </w:r>
      <w:r w:rsidRPr="00597371">
        <w:rPr>
          <w:i/>
        </w:rPr>
        <w:t>Les enseignants et les enseignantes du Canada</w:t>
      </w:r>
      <w:r>
        <w:rPr>
          <w:i/>
        </w:rPr>
        <w:t> :</w:t>
      </w:r>
      <w:r w:rsidRPr="00597371">
        <w:rPr>
          <w:i/>
        </w:rPr>
        <w:t xml:space="preserve"> contexte, profil et travail. </w:t>
      </w:r>
      <w:r w:rsidRPr="00597371">
        <w:t>Enquêtes panc</w:t>
      </w:r>
      <w:r w:rsidRPr="00597371">
        <w:t>a</w:t>
      </w:r>
      <w:r w:rsidRPr="00597371">
        <w:t>nadiennes auprès des directions et des ense</w:t>
      </w:r>
      <w:r w:rsidRPr="00597371">
        <w:t>i</w:t>
      </w:r>
      <w:r w:rsidRPr="00597371">
        <w:t>gnants d’écoles primaires et secondaires au Canada (2006). Évolution actuelle du personnel de l’enseignement primaire et secondaire au Canada. Montréal, CRIFPE et Chaire de recherche du Can</w:t>
      </w:r>
      <w:r w:rsidRPr="00597371">
        <w:t>a</w:t>
      </w:r>
      <w:r w:rsidRPr="00597371">
        <w:t>da sur les métiers de l’éducation</w:t>
      </w:r>
      <w:r>
        <w:t>.</w:t>
      </w:r>
    </w:p>
    <w:p w14:paraId="3EC00B1D" w14:textId="77777777" w:rsidR="007604A4" w:rsidRPr="00597371" w:rsidRDefault="007604A4" w:rsidP="007604A4">
      <w:pPr>
        <w:spacing w:before="120" w:after="120"/>
        <w:jc w:val="both"/>
      </w:pPr>
      <w:r w:rsidRPr="00597371">
        <w:t>KLETTE K. 1997</w:t>
      </w:r>
      <w:r>
        <w:t>.</w:t>
      </w:r>
      <w:r w:rsidRPr="00597371">
        <w:t xml:space="preserve"> “Teacher </w:t>
      </w:r>
      <w:proofErr w:type="spellStart"/>
      <w:r w:rsidRPr="00597371">
        <w:t>Individuality</w:t>
      </w:r>
      <w:proofErr w:type="spellEnd"/>
      <w:r w:rsidRPr="00597371">
        <w:t xml:space="preserve">, Teacher Collaboration and </w:t>
      </w:r>
      <w:proofErr w:type="spellStart"/>
      <w:r w:rsidRPr="00597371">
        <w:t>Repertoire</w:t>
      </w:r>
      <w:proofErr w:type="spellEnd"/>
      <w:r w:rsidRPr="00597371">
        <w:t>-Building</w:t>
      </w:r>
      <w:r>
        <w:t> :</w:t>
      </w:r>
      <w:r w:rsidRPr="00597371">
        <w:t xml:space="preserve"> </w:t>
      </w:r>
      <w:proofErr w:type="spellStart"/>
      <w:r w:rsidRPr="00597371">
        <w:t>some</w:t>
      </w:r>
      <w:proofErr w:type="spellEnd"/>
      <w:r w:rsidRPr="00597371">
        <w:t xml:space="preserve"> Principal </w:t>
      </w:r>
      <w:proofErr w:type="spellStart"/>
      <w:r w:rsidRPr="00597371">
        <w:t>Dilemmas</w:t>
      </w:r>
      <w:proofErr w:type="spellEnd"/>
      <w:r w:rsidRPr="00597371">
        <w:t xml:space="preserve">”, </w:t>
      </w:r>
      <w:proofErr w:type="spellStart"/>
      <w:r w:rsidRPr="00597371">
        <w:rPr>
          <w:i/>
        </w:rPr>
        <w:t>Te</w:t>
      </w:r>
      <w:r w:rsidRPr="00597371">
        <w:rPr>
          <w:i/>
        </w:rPr>
        <w:t>a</w:t>
      </w:r>
      <w:r w:rsidRPr="00597371">
        <w:rPr>
          <w:i/>
        </w:rPr>
        <w:t>chers</w:t>
      </w:r>
      <w:proofErr w:type="spellEnd"/>
      <w:r w:rsidRPr="00597371">
        <w:rPr>
          <w:i/>
        </w:rPr>
        <w:t xml:space="preserve"> and </w:t>
      </w:r>
      <w:proofErr w:type="spellStart"/>
      <w:r w:rsidRPr="00597371">
        <w:rPr>
          <w:i/>
        </w:rPr>
        <w:t>Teaching</w:t>
      </w:r>
      <w:proofErr w:type="spellEnd"/>
      <w:r>
        <w:rPr>
          <w:i/>
        </w:rPr>
        <w:t> :</w:t>
      </w:r>
      <w:r w:rsidRPr="00597371">
        <w:rPr>
          <w:i/>
        </w:rPr>
        <w:t xml:space="preserve"> Theory and Practice</w:t>
      </w:r>
      <w:r w:rsidRPr="00597371">
        <w:t>-3-2, 243-256</w:t>
      </w:r>
      <w:r>
        <w:t>.</w:t>
      </w:r>
    </w:p>
    <w:p w14:paraId="68773232" w14:textId="77777777" w:rsidR="007604A4" w:rsidRDefault="007604A4" w:rsidP="007604A4">
      <w:pPr>
        <w:spacing w:before="120" w:after="120"/>
        <w:jc w:val="both"/>
      </w:pPr>
      <w:r w:rsidRPr="00597371">
        <w:t>LESSARD C. &amp; PORTELANCE L. 2005</w:t>
      </w:r>
      <w:r>
        <w:t>.</w:t>
      </w:r>
      <w:r w:rsidRPr="00597371">
        <w:t xml:space="preserve"> Les pratiques de coll</w:t>
      </w:r>
      <w:r w:rsidRPr="00597371">
        <w:t>a</w:t>
      </w:r>
      <w:r w:rsidRPr="00597371">
        <w:t xml:space="preserve">boration et les savoirs partagés, in Gervais C. &amp; </w:t>
      </w:r>
      <w:proofErr w:type="spellStart"/>
      <w:r w:rsidRPr="00597371">
        <w:t>Portelance</w:t>
      </w:r>
      <w:proofErr w:type="spellEnd"/>
      <w:r w:rsidRPr="00597371">
        <w:t xml:space="preserve"> L. dir. </w:t>
      </w:r>
      <w:r w:rsidRPr="00597371">
        <w:rPr>
          <w:i/>
        </w:rPr>
        <w:t xml:space="preserve">Des </w:t>
      </w:r>
      <w:r w:rsidRPr="00597371">
        <w:rPr>
          <w:i/>
        </w:rPr>
        <w:lastRenderedPageBreak/>
        <w:t>savoirs au cœur de la profession enseignante. Contexte de constru</w:t>
      </w:r>
      <w:r w:rsidRPr="00597371">
        <w:rPr>
          <w:i/>
        </w:rPr>
        <w:t>c</w:t>
      </w:r>
      <w:r w:rsidRPr="00597371">
        <w:rPr>
          <w:i/>
        </w:rPr>
        <w:t>tion et modalités de partage</w:t>
      </w:r>
      <w:r w:rsidRPr="00597371">
        <w:t>, Sherbrooke, Éditions du CRP, 367-388</w:t>
      </w:r>
      <w:r>
        <w:t>.</w:t>
      </w:r>
    </w:p>
    <w:p w14:paraId="3FCDA020" w14:textId="77777777" w:rsidR="007604A4" w:rsidRPr="00597371" w:rsidRDefault="007604A4" w:rsidP="007604A4">
      <w:pPr>
        <w:spacing w:before="120" w:after="120"/>
        <w:jc w:val="both"/>
      </w:pPr>
      <w:r w:rsidRPr="00597371">
        <w:t>LETOR C., BONAMI M. &amp; G</w:t>
      </w:r>
      <w:r w:rsidRPr="00597371">
        <w:t>A</w:t>
      </w:r>
      <w:r w:rsidRPr="00597371">
        <w:t>RANT M. 2006</w:t>
      </w:r>
      <w:r>
        <w:t>.</w:t>
      </w:r>
      <w:r w:rsidRPr="00597371">
        <w:t xml:space="preserve"> </w:t>
      </w:r>
      <w:r w:rsidRPr="00597371">
        <w:rPr>
          <w:i/>
        </w:rPr>
        <w:t>Des pratiqu</w:t>
      </w:r>
      <w:r>
        <w:rPr>
          <w:i/>
        </w:rPr>
        <w:t>es de concertation dans les éta</w:t>
      </w:r>
      <w:r w:rsidRPr="00597371">
        <w:rPr>
          <w:i/>
        </w:rPr>
        <w:t>blissements scolaires à l’apprentissage o</w:t>
      </w:r>
      <w:r w:rsidRPr="00597371">
        <w:rPr>
          <w:i/>
        </w:rPr>
        <w:t>r</w:t>
      </w:r>
      <w:r w:rsidRPr="00597371">
        <w:rPr>
          <w:i/>
        </w:rPr>
        <w:t>ganisationnel</w:t>
      </w:r>
      <w:r w:rsidRPr="00597371">
        <w:t>. Manuscrit</w:t>
      </w:r>
      <w:r>
        <w:t>.</w:t>
      </w:r>
    </w:p>
    <w:p w14:paraId="4E84BE0C" w14:textId="77777777" w:rsidR="007604A4" w:rsidRPr="00597371" w:rsidRDefault="007604A4" w:rsidP="007604A4">
      <w:pPr>
        <w:spacing w:before="120" w:after="120"/>
        <w:jc w:val="both"/>
      </w:pPr>
      <w:r w:rsidRPr="00597371">
        <w:t>MASSÉ D. 1993</w:t>
      </w:r>
      <w:r>
        <w:t>.</w:t>
      </w:r>
      <w:r w:rsidRPr="00597371">
        <w:t xml:space="preserve"> L’évaluation institutionnelle en trans</w:t>
      </w:r>
      <w:r w:rsidRPr="00597371">
        <w:t>i</w:t>
      </w:r>
      <w:r w:rsidRPr="00597371">
        <w:t xml:space="preserve">tion, in Massé D. dir. </w:t>
      </w:r>
      <w:r w:rsidRPr="00597371">
        <w:rPr>
          <w:i/>
        </w:rPr>
        <w:t>L’évaluation institutionnelle en milieu scolaire</w:t>
      </w:r>
      <w:r>
        <w:rPr>
          <w:i/>
        </w:rPr>
        <w:t> :</w:t>
      </w:r>
      <w:r w:rsidRPr="00597371">
        <w:rPr>
          <w:i/>
        </w:rPr>
        <w:t xml:space="preserve"> log</w:t>
      </w:r>
      <w:r w:rsidRPr="00597371">
        <w:rPr>
          <w:i/>
        </w:rPr>
        <w:t>i</w:t>
      </w:r>
      <w:r w:rsidRPr="00597371">
        <w:rPr>
          <w:i/>
        </w:rPr>
        <w:t>ques, enjeux, rôles et responsabilités des différents acteurs</w:t>
      </w:r>
      <w:r w:rsidRPr="00597371">
        <w:t>, Sherbro</w:t>
      </w:r>
      <w:r w:rsidRPr="00597371">
        <w:t>o</w:t>
      </w:r>
      <w:r w:rsidRPr="00597371">
        <w:t>ke, Éditions du CRP, Université de Sherbrooke</w:t>
      </w:r>
      <w:r>
        <w:t>.</w:t>
      </w:r>
    </w:p>
    <w:p w14:paraId="557BA4B4" w14:textId="77777777" w:rsidR="007604A4" w:rsidRPr="00597371" w:rsidRDefault="007604A4" w:rsidP="007604A4">
      <w:pPr>
        <w:spacing w:before="120" w:after="120"/>
        <w:jc w:val="both"/>
      </w:pPr>
      <w:r w:rsidRPr="00597371">
        <w:t>PÉRISSET-BAGNOUD D. 2005</w:t>
      </w:r>
      <w:r>
        <w:t>.</w:t>
      </w:r>
      <w:r w:rsidRPr="00597371">
        <w:t xml:space="preserve"> Le travail collectif, e</w:t>
      </w:r>
      <w:r w:rsidRPr="00597371">
        <w:t>n</w:t>
      </w:r>
      <w:r w:rsidRPr="00597371">
        <w:t xml:space="preserve">jeu du processus de professionnalisation de l’enseignement, in Marcel J.-F. &amp; Piot T. </w:t>
      </w:r>
      <w:r w:rsidRPr="00597371">
        <w:rPr>
          <w:i/>
        </w:rPr>
        <w:t>Dans la classe, hors de la classe. L’évolution de l’espace professionnel des enseignants</w:t>
      </w:r>
      <w:r w:rsidRPr="00597371">
        <w:t>, Lyon, INRP, 45-56</w:t>
      </w:r>
      <w:r>
        <w:t>.</w:t>
      </w:r>
    </w:p>
    <w:p w14:paraId="036A7F23" w14:textId="77777777" w:rsidR="007604A4" w:rsidRPr="00597371" w:rsidRDefault="007604A4" w:rsidP="007604A4">
      <w:pPr>
        <w:spacing w:before="120" w:after="120"/>
        <w:jc w:val="both"/>
      </w:pPr>
      <w:r w:rsidRPr="00597371">
        <w:t>PETITPIERRE C. 2001</w:t>
      </w:r>
      <w:r>
        <w:t>.</w:t>
      </w:r>
      <w:r w:rsidRPr="00597371">
        <w:t xml:space="preserve"> Pour une régulation formative du cha</w:t>
      </w:r>
      <w:r w:rsidRPr="00597371">
        <w:t>n</w:t>
      </w:r>
      <w:r w:rsidRPr="00597371">
        <w:t xml:space="preserve">gement, in </w:t>
      </w:r>
      <w:proofErr w:type="spellStart"/>
      <w:r w:rsidRPr="00597371">
        <w:t>Demailly</w:t>
      </w:r>
      <w:proofErr w:type="spellEnd"/>
      <w:r w:rsidRPr="00597371">
        <w:t xml:space="preserve"> L. dir.</w:t>
      </w:r>
      <w:r>
        <w:t xml:space="preserve"> </w:t>
      </w:r>
      <w:r w:rsidRPr="00597371">
        <w:rPr>
          <w:i/>
        </w:rPr>
        <w:t>Évaluer les politiques éducatives</w:t>
      </w:r>
      <w:r>
        <w:rPr>
          <w:i/>
        </w:rPr>
        <w:t> :</w:t>
      </w:r>
      <w:r w:rsidRPr="00597371">
        <w:rPr>
          <w:i/>
        </w:rPr>
        <w:t xml:space="preserve"> sens, enjeux, prat</w:t>
      </w:r>
      <w:r w:rsidRPr="00597371">
        <w:rPr>
          <w:i/>
        </w:rPr>
        <w:t>i</w:t>
      </w:r>
      <w:r w:rsidRPr="00597371">
        <w:rPr>
          <w:i/>
        </w:rPr>
        <w:t xml:space="preserve">ques, </w:t>
      </w:r>
      <w:r w:rsidRPr="00597371">
        <w:t>Bruxelles, De Boeck</w:t>
      </w:r>
      <w:r>
        <w:t>.</w:t>
      </w:r>
    </w:p>
    <w:p w14:paraId="279C0ADA" w14:textId="77777777" w:rsidR="007604A4" w:rsidRDefault="007604A4" w:rsidP="007604A4">
      <w:pPr>
        <w:spacing w:before="120" w:after="120"/>
        <w:jc w:val="both"/>
      </w:pPr>
      <w:r w:rsidRPr="00597371">
        <w:t>QUICKE J. 2000</w:t>
      </w:r>
      <w:r>
        <w:t>.</w:t>
      </w:r>
      <w:r w:rsidRPr="00597371">
        <w:t xml:space="preserve"> “A New </w:t>
      </w:r>
      <w:proofErr w:type="spellStart"/>
      <w:r w:rsidRPr="00597371">
        <w:t>Professionalism</w:t>
      </w:r>
      <w:proofErr w:type="spellEnd"/>
      <w:r w:rsidRPr="00597371">
        <w:t xml:space="preserve"> for Collabor</w:t>
      </w:r>
      <w:r w:rsidRPr="00597371">
        <w:t>a</w:t>
      </w:r>
      <w:r w:rsidRPr="00597371">
        <w:t xml:space="preserve">tive Culture of </w:t>
      </w:r>
      <w:proofErr w:type="spellStart"/>
      <w:r w:rsidRPr="00597371">
        <w:t>Organizational</w:t>
      </w:r>
      <w:proofErr w:type="spellEnd"/>
      <w:r w:rsidRPr="00597371">
        <w:t xml:space="preserve"> Learning in </w:t>
      </w:r>
      <w:proofErr w:type="spellStart"/>
      <w:r w:rsidRPr="00597371">
        <w:t>Contemporary</w:t>
      </w:r>
      <w:proofErr w:type="spellEnd"/>
      <w:r w:rsidRPr="00597371">
        <w:t xml:space="preserve"> Society”, </w:t>
      </w:r>
      <w:proofErr w:type="spellStart"/>
      <w:r w:rsidRPr="00597371">
        <w:rPr>
          <w:i/>
        </w:rPr>
        <w:t>Educ</w:t>
      </w:r>
      <w:r w:rsidRPr="00597371">
        <w:rPr>
          <w:i/>
        </w:rPr>
        <w:t>a</w:t>
      </w:r>
      <w:r w:rsidRPr="00597371">
        <w:rPr>
          <w:i/>
        </w:rPr>
        <w:t>tional</w:t>
      </w:r>
      <w:proofErr w:type="spellEnd"/>
      <w:r w:rsidRPr="00597371">
        <w:rPr>
          <w:i/>
        </w:rPr>
        <w:t xml:space="preserve"> Management &amp; Administration-28-3, </w:t>
      </w:r>
      <w:r>
        <w:t>299-315.</w:t>
      </w:r>
    </w:p>
    <w:p w14:paraId="28591C52" w14:textId="77777777" w:rsidR="007604A4" w:rsidRPr="00597371" w:rsidRDefault="007604A4" w:rsidP="007604A4">
      <w:pPr>
        <w:spacing w:before="120" w:after="120"/>
        <w:jc w:val="both"/>
      </w:pPr>
      <w:r w:rsidRPr="00597371">
        <w:t>SACHS J. 2001</w:t>
      </w:r>
      <w:r>
        <w:t>.</w:t>
      </w:r>
      <w:r w:rsidRPr="00597371">
        <w:t xml:space="preserve"> “Teacher Professional </w:t>
      </w:r>
      <w:proofErr w:type="spellStart"/>
      <w:r w:rsidRPr="00597371">
        <w:t>Identity</w:t>
      </w:r>
      <w:proofErr w:type="spellEnd"/>
      <w:r>
        <w:t> :</w:t>
      </w:r>
      <w:r w:rsidRPr="00597371">
        <w:t xml:space="preserve"> </w:t>
      </w:r>
      <w:proofErr w:type="spellStart"/>
      <w:r w:rsidRPr="00597371">
        <w:t>Compet</w:t>
      </w:r>
      <w:r>
        <w:t>ing</w:t>
      </w:r>
      <w:proofErr w:type="spellEnd"/>
      <w:r>
        <w:t xml:space="preserve"> </w:t>
      </w:r>
      <w:proofErr w:type="spellStart"/>
      <w:r>
        <w:t>Di</w:t>
      </w:r>
      <w:r>
        <w:t>s</w:t>
      </w:r>
      <w:r>
        <w:t>courses</w:t>
      </w:r>
      <w:proofErr w:type="spellEnd"/>
      <w:r>
        <w:t xml:space="preserve">, </w:t>
      </w:r>
      <w:proofErr w:type="spellStart"/>
      <w:r>
        <w:t>Competing</w:t>
      </w:r>
      <w:proofErr w:type="spellEnd"/>
      <w:r>
        <w:t xml:space="preserve"> </w:t>
      </w:r>
      <w:proofErr w:type="spellStart"/>
      <w:r>
        <w:t>Outco</w:t>
      </w:r>
      <w:r w:rsidRPr="00597371">
        <w:t>mes</w:t>
      </w:r>
      <w:proofErr w:type="spellEnd"/>
      <w:r w:rsidRPr="00597371">
        <w:t xml:space="preserve">”, </w:t>
      </w:r>
      <w:r w:rsidRPr="00597371">
        <w:rPr>
          <w:i/>
        </w:rPr>
        <w:t xml:space="preserve">Journal of </w:t>
      </w:r>
      <w:proofErr w:type="spellStart"/>
      <w:r w:rsidRPr="00597371">
        <w:rPr>
          <w:i/>
        </w:rPr>
        <w:t>Educational</w:t>
      </w:r>
      <w:proofErr w:type="spellEnd"/>
      <w:r w:rsidRPr="00597371">
        <w:rPr>
          <w:i/>
        </w:rPr>
        <w:t xml:space="preserve"> Policy-16-2</w:t>
      </w:r>
      <w:r w:rsidRPr="00597371">
        <w:t>, 149-161</w:t>
      </w:r>
      <w:r>
        <w:t>.</w:t>
      </w:r>
    </w:p>
    <w:p w14:paraId="7DA0486E" w14:textId="77777777" w:rsidR="007604A4" w:rsidRPr="00597371" w:rsidRDefault="007604A4" w:rsidP="007604A4">
      <w:pPr>
        <w:spacing w:before="120" w:after="120"/>
        <w:jc w:val="both"/>
      </w:pPr>
      <w:r w:rsidRPr="00597371">
        <w:t>TALBERT J.E. &amp; MCLAUGHLIN M.W. 2002</w:t>
      </w:r>
      <w:r>
        <w:t>.</w:t>
      </w:r>
      <w:r w:rsidRPr="00597371">
        <w:t xml:space="preserve"> “Profe</w:t>
      </w:r>
      <w:r w:rsidRPr="00597371">
        <w:t>s</w:t>
      </w:r>
      <w:r w:rsidRPr="00597371">
        <w:t xml:space="preserve">sional </w:t>
      </w:r>
      <w:proofErr w:type="spellStart"/>
      <w:r w:rsidRPr="00597371">
        <w:t>Communities</w:t>
      </w:r>
      <w:proofErr w:type="spellEnd"/>
      <w:r w:rsidRPr="00597371">
        <w:t xml:space="preserve"> and the Artisan Model of </w:t>
      </w:r>
      <w:proofErr w:type="spellStart"/>
      <w:r w:rsidRPr="00597371">
        <w:t>Teaching</w:t>
      </w:r>
      <w:proofErr w:type="spellEnd"/>
      <w:r w:rsidRPr="00597371">
        <w:t xml:space="preserve">”, </w:t>
      </w:r>
      <w:proofErr w:type="spellStart"/>
      <w:r w:rsidRPr="00597371">
        <w:rPr>
          <w:i/>
        </w:rPr>
        <w:t>Teachers</w:t>
      </w:r>
      <w:proofErr w:type="spellEnd"/>
      <w:r w:rsidRPr="00597371">
        <w:rPr>
          <w:i/>
        </w:rPr>
        <w:t xml:space="preserve"> and </w:t>
      </w:r>
      <w:proofErr w:type="spellStart"/>
      <w:r w:rsidRPr="00597371">
        <w:rPr>
          <w:i/>
        </w:rPr>
        <w:t>Te</w:t>
      </w:r>
      <w:r w:rsidRPr="00597371">
        <w:rPr>
          <w:i/>
        </w:rPr>
        <w:t>a</w:t>
      </w:r>
      <w:r w:rsidRPr="00597371">
        <w:rPr>
          <w:i/>
        </w:rPr>
        <w:t>ching</w:t>
      </w:r>
      <w:proofErr w:type="spellEnd"/>
      <w:r>
        <w:rPr>
          <w:i/>
        </w:rPr>
        <w:t> :</w:t>
      </w:r>
      <w:r w:rsidRPr="00597371">
        <w:rPr>
          <w:i/>
        </w:rPr>
        <w:t xml:space="preserve"> Theory and Practice-8-3</w:t>
      </w:r>
      <w:r w:rsidRPr="00597371">
        <w:t>, 325-343</w:t>
      </w:r>
      <w:r>
        <w:t>.</w:t>
      </w:r>
    </w:p>
    <w:p w14:paraId="0907B194" w14:textId="77777777" w:rsidR="007604A4" w:rsidRPr="00597371" w:rsidRDefault="007604A4" w:rsidP="007604A4">
      <w:pPr>
        <w:spacing w:before="120" w:after="120"/>
        <w:jc w:val="both"/>
      </w:pPr>
      <w:r w:rsidRPr="00597371">
        <w:t>VAN SELL M., BRIEF A.P. &amp; SCHULER R.S. 1981</w:t>
      </w:r>
      <w:r>
        <w:t>.</w:t>
      </w:r>
      <w:r w:rsidRPr="00597371">
        <w:t xml:space="preserve"> “</w:t>
      </w:r>
      <w:proofErr w:type="spellStart"/>
      <w:r w:rsidRPr="00597371">
        <w:t>Role</w:t>
      </w:r>
      <w:proofErr w:type="spellEnd"/>
      <w:r w:rsidRPr="00597371">
        <w:t xml:space="preserve"> </w:t>
      </w:r>
      <w:proofErr w:type="spellStart"/>
      <w:r w:rsidRPr="00597371">
        <w:t>Conflict</w:t>
      </w:r>
      <w:proofErr w:type="spellEnd"/>
      <w:r w:rsidRPr="00597371">
        <w:t xml:space="preserve"> and </w:t>
      </w:r>
      <w:proofErr w:type="spellStart"/>
      <w:r w:rsidRPr="00597371">
        <w:t>Role</w:t>
      </w:r>
      <w:proofErr w:type="spellEnd"/>
      <w:r w:rsidRPr="00597371">
        <w:t xml:space="preserve"> </w:t>
      </w:r>
      <w:proofErr w:type="spellStart"/>
      <w:r w:rsidRPr="00597371">
        <w:t>Ambiguity</w:t>
      </w:r>
      <w:proofErr w:type="spellEnd"/>
      <w:r>
        <w:t> :</w:t>
      </w:r>
      <w:r w:rsidRPr="00597371">
        <w:t xml:space="preserve"> </w:t>
      </w:r>
      <w:proofErr w:type="spellStart"/>
      <w:r w:rsidRPr="00597371">
        <w:t>Integration</w:t>
      </w:r>
      <w:proofErr w:type="spellEnd"/>
      <w:r w:rsidRPr="00597371">
        <w:t xml:space="preserve"> of </w:t>
      </w:r>
      <w:proofErr w:type="spellStart"/>
      <w:r w:rsidRPr="00597371">
        <w:t>Literature</w:t>
      </w:r>
      <w:proofErr w:type="spellEnd"/>
      <w:r w:rsidRPr="00597371">
        <w:t xml:space="preserve"> and Directions for Future </w:t>
      </w:r>
      <w:proofErr w:type="spellStart"/>
      <w:r w:rsidRPr="00597371">
        <w:t>Research</w:t>
      </w:r>
      <w:proofErr w:type="spellEnd"/>
      <w:r w:rsidRPr="00597371">
        <w:t xml:space="preserve">”, </w:t>
      </w:r>
      <w:proofErr w:type="spellStart"/>
      <w:r w:rsidRPr="00597371">
        <w:rPr>
          <w:i/>
        </w:rPr>
        <w:t>Human</w:t>
      </w:r>
      <w:proofErr w:type="spellEnd"/>
      <w:r w:rsidRPr="00597371">
        <w:rPr>
          <w:i/>
        </w:rPr>
        <w:t xml:space="preserve"> Relations-34-1</w:t>
      </w:r>
      <w:r w:rsidRPr="00597371">
        <w:t>, 43-71</w:t>
      </w:r>
      <w:r>
        <w:t>.</w:t>
      </w:r>
    </w:p>
    <w:p w14:paraId="073439EF" w14:textId="77777777" w:rsidR="007604A4" w:rsidRPr="00597371" w:rsidRDefault="007604A4" w:rsidP="007604A4">
      <w:pPr>
        <w:spacing w:before="120" w:after="120"/>
        <w:jc w:val="both"/>
      </w:pPr>
      <w:r w:rsidRPr="00597371">
        <w:t>WESTHEIMER J. 1998</w:t>
      </w:r>
      <w:r>
        <w:t>.</w:t>
      </w:r>
      <w:r w:rsidRPr="00597371">
        <w:t xml:space="preserve"> </w:t>
      </w:r>
      <w:proofErr w:type="spellStart"/>
      <w:r w:rsidRPr="00597371">
        <w:rPr>
          <w:i/>
        </w:rPr>
        <w:t>Among</w:t>
      </w:r>
      <w:proofErr w:type="spellEnd"/>
      <w:r w:rsidRPr="00597371">
        <w:rPr>
          <w:i/>
        </w:rPr>
        <w:t xml:space="preserve"> </w:t>
      </w:r>
      <w:proofErr w:type="spellStart"/>
      <w:r w:rsidRPr="00597371">
        <w:rPr>
          <w:i/>
        </w:rPr>
        <w:t>School</w:t>
      </w:r>
      <w:proofErr w:type="spellEnd"/>
      <w:r w:rsidRPr="00597371">
        <w:rPr>
          <w:i/>
        </w:rPr>
        <w:t xml:space="preserve"> </w:t>
      </w:r>
      <w:proofErr w:type="spellStart"/>
      <w:r w:rsidRPr="00597371">
        <w:rPr>
          <w:i/>
        </w:rPr>
        <w:t>Teachers</w:t>
      </w:r>
      <w:proofErr w:type="spellEnd"/>
      <w:r w:rsidRPr="00597371">
        <w:rPr>
          <w:i/>
        </w:rPr>
        <w:t xml:space="preserve">. </w:t>
      </w:r>
      <w:proofErr w:type="spellStart"/>
      <w:r w:rsidRPr="00597371">
        <w:rPr>
          <w:i/>
        </w:rPr>
        <w:t>Community</w:t>
      </w:r>
      <w:proofErr w:type="spellEnd"/>
      <w:r w:rsidRPr="00597371">
        <w:rPr>
          <w:i/>
        </w:rPr>
        <w:t xml:space="preserve">, </w:t>
      </w:r>
      <w:proofErr w:type="spellStart"/>
      <w:r w:rsidRPr="00597371">
        <w:rPr>
          <w:i/>
        </w:rPr>
        <w:t>A</w:t>
      </w:r>
      <w:r w:rsidRPr="00597371">
        <w:rPr>
          <w:i/>
        </w:rPr>
        <w:t>u</w:t>
      </w:r>
      <w:r w:rsidRPr="00597371">
        <w:rPr>
          <w:i/>
        </w:rPr>
        <w:t>tonomy</w:t>
      </w:r>
      <w:proofErr w:type="spellEnd"/>
      <w:r w:rsidRPr="00597371">
        <w:rPr>
          <w:i/>
        </w:rPr>
        <w:t xml:space="preserve"> and </w:t>
      </w:r>
      <w:proofErr w:type="spellStart"/>
      <w:r w:rsidRPr="00597371">
        <w:rPr>
          <w:i/>
        </w:rPr>
        <w:t>Ideology</w:t>
      </w:r>
      <w:proofErr w:type="spellEnd"/>
      <w:r w:rsidRPr="00597371">
        <w:rPr>
          <w:i/>
        </w:rPr>
        <w:t xml:space="preserve"> in </w:t>
      </w:r>
      <w:proofErr w:type="spellStart"/>
      <w:r w:rsidRPr="00597371">
        <w:rPr>
          <w:i/>
        </w:rPr>
        <w:t>Teachers</w:t>
      </w:r>
      <w:proofErr w:type="spellEnd"/>
      <w:r w:rsidRPr="00597371">
        <w:rPr>
          <w:i/>
        </w:rPr>
        <w:t xml:space="preserve">’ </w:t>
      </w:r>
      <w:proofErr w:type="spellStart"/>
      <w:r w:rsidRPr="00597371">
        <w:rPr>
          <w:i/>
        </w:rPr>
        <w:t>Work</w:t>
      </w:r>
      <w:proofErr w:type="spellEnd"/>
      <w:r w:rsidRPr="00597371">
        <w:t>, New York, Columbia Un</w:t>
      </w:r>
      <w:r w:rsidRPr="00597371">
        <w:t>i</w:t>
      </w:r>
      <w:r w:rsidRPr="00597371">
        <w:t xml:space="preserve">versity, </w:t>
      </w:r>
      <w:proofErr w:type="spellStart"/>
      <w:r w:rsidRPr="00597371">
        <w:t>Teachers</w:t>
      </w:r>
      <w:proofErr w:type="spellEnd"/>
      <w:r w:rsidRPr="00597371">
        <w:t xml:space="preserve"> </w:t>
      </w:r>
      <w:proofErr w:type="spellStart"/>
      <w:r w:rsidRPr="00597371">
        <w:t>College</w:t>
      </w:r>
      <w:proofErr w:type="spellEnd"/>
      <w:r>
        <w:t>.</w:t>
      </w:r>
    </w:p>
    <w:p w14:paraId="799F3E04" w14:textId="77777777" w:rsidR="007604A4" w:rsidRPr="00E07116" w:rsidRDefault="007604A4">
      <w:pPr>
        <w:jc w:val="both"/>
      </w:pPr>
    </w:p>
    <w:sectPr w:rsidR="007604A4" w:rsidRPr="00E07116" w:rsidSect="007604A4">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B521" w14:textId="77777777" w:rsidR="00B507B5" w:rsidRDefault="00B507B5">
      <w:r>
        <w:separator/>
      </w:r>
    </w:p>
  </w:endnote>
  <w:endnote w:type="continuationSeparator" w:id="0">
    <w:p w14:paraId="1DEA1891" w14:textId="77777777" w:rsidR="00B507B5" w:rsidRDefault="00B5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2546" w14:textId="77777777" w:rsidR="00B507B5" w:rsidRDefault="00B507B5">
      <w:pPr>
        <w:ind w:firstLine="0"/>
      </w:pPr>
      <w:r>
        <w:separator/>
      </w:r>
    </w:p>
  </w:footnote>
  <w:footnote w:type="continuationSeparator" w:id="0">
    <w:p w14:paraId="4C4A389B" w14:textId="77777777" w:rsidR="00B507B5" w:rsidRDefault="00B507B5">
      <w:pPr>
        <w:ind w:firstLine="0"/>
      </w:pPr>
      <w:r>
        <w:separator/>
      </w:r>
    </w:p>
  </w:footnote>
  <w:footnote w:id="1">
    <w:p w14:paraId="1CF3D21C" w14:textId="77777777" w:rsidR="007604A4" w:rsidRDefault="007604A4">
      <w:pPr>
        <w:pStyle w:val="Notedebasdepage"/>
      </w:pPr>
      <w:r>
        <w:rPr>
          <w:rStyle w:val="Appelnotedebasdep"/>
        </w:rPr>
        <w:footnoteRef/>
      </w:r>
      <w:r>
        <w:t xml:space="preserve"> </w:t>
      </w:r>
      <w:r>
        <w:tab/>
      </w:r>
      <w:r w:rsidRPr="00597371">
        <w:t>Recherche subventionnée par le Conseil de Recherche en Scie</w:t>
      </w:r>
      <w:r w:rsidRPr="00597371">
        <w:t>n</w:t>
      </w:r>
      <w:r w:rsidRPr="00597371">
        <w:t>ces Sociales et Humaines du Canada, dans le cadre du pr</w:t>
      </w:r>
      <w:r w:rsidRPr="00597371">
        <w:t>o</w:t>
      </w:r>
      <w:r w:rsidRPr="00597371">
        <w:t>gramme des Grands Travaux de Recherche.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52D4" w14:textId="77777777" w:rsidR="007604A4" w:rsidRDefault="007604A4" w:rsidP="007604A4">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F84E1F">
      <w:rPr>
        <w:rFonts w:ascii="Times New Roman" w:hAnsi="Times New Roman"/>
      </w:rPr>
      <w:t>“</w:t>
    </w:r>
    <w:r>
      <w:rPr>
        <w:rFonts w:ascii="Times New Roman" w:hAnsi="Times New Roman"/>
      </w:rPr>
      <w:t>De quelques facteurs facilitant l’intensification de la collaboration au travail..</w:t>
    </w:r>
    <w:r w:rsidRPr="00F84E1F">
      <w:rPr>
        <w:rFonts w:ascii="Times New Roman" w:hAnsi="Times New Roman"/>
      </w:rPr>
      <w:t>.”</w:t>
    </w:r>
    <w:r w:rsidRPr="00C90835">
      <w:rPr>
        <w:rFonts w:ascii="Times New Roman" w:hAnsi="Times New Roman"/>
      </w:rPr>
      <w:t xml:space="preserve"> </w:t>
    </w:r>
    <w:r>
      <w:rPr>
        <w:rFonts w:ascii="Times New Roman" w:hAnsi="Times New Roman"/>
      </w:rPr>
      <w:t>(2009)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B507B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319D69AE" w14:textId="77777777" w:rsidR="007604A4" w:rsidRDefault="007604A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256049">
    <w:abstractNumId w:val="0"/>
  </w:num>
  <w:num w:numId="2" w16cid:durableId="166123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C7792"/>
    <w:rsid w:val="001E64FC"/>
    <w:rsid w:val="007604A4"/>
    <w:rsid w:val="00B507B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0E24497"/>
  <w15:chartTrackingRefBased/>
  <w15:docId w15:val="{F06A4E49-AF10-C34F-A72E-A84DC848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919FD"/>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couleur-Accent1Car">
    <w:name w:val="Grille couleur - Accent 1 Car"/>
    <w:basedOn w:val="Policepardfaut"/>
    <w:link w:val="Grillecouleur-Accent1"/>
    <w:rsid w:val="00F84E1F"/>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character" w:customStyle="1" w:styleId="NotedebasdepageCar">
    <w:name w:val="Note de bas de page Car"/>
    <w:basedOn w:val="Policepardfaut"/>
    <w:link w:val="Notedebasdepage"/>
    <w:rsid w:val="00F84E1F"/>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mailto:mylene.larochelle@umontreal.ca" TargetMode="External"/><Relationship Id="rId2" Type="http://schemas.openxmlformats.org/officeDocument/2006/relationships/styles" Target="styles.xml"/><Relationship Id="rId16" Type="http://schemas.openxmlformats.org/officeDocument/2006/relationships/hyperlink" Target="mailto:pierre.canisius.kamanzi@umontreal.ca"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8411</Words>
  <Characters>46264</Characters>
  <Application>Microsoft Office Word</Application>
  <DocSecurity>0</DocSecurity>
  <Lines>385</Lines>
  <Paragraphs>109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 quelques facteurs facilitant l'intensification de la collaboration au travail parmi les enseignants : le cas des enseignants canadiens.”</vt:lpstr>
      <vt:lpstr>“De quelques facteurs facilitant l'intensification de la collaboration au travail parmi les enseignants : le cas des enseignants canadiens.”</vt:lpstr>
    </vt:vector>
  </TitlesOfParts>
  <Manager>Jean marie Tremblay, sociologue, bénévole, 2022</Manager>
  <Company>Les Classiques des sciences sociales</Company>
  <LinksUpToDate>false</LinksUpToDate>
  <CharactersWithSpaces>54566</CharactersWithSpaces>
  <SharedDoc>false</SharedDoc>
  <HyperlinkBase/>
  <HLinks>
    <vt:vector size="174" baseType="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7995464</vt:i4>
      </vt:variant>
      <vt:variant>
        <vt:i4>54</vt:i4>
      </vt:variant>
      <vt:variant>
        <vt:i4>0</vt:i4>
      </vt:variant>
      <vt:variant>
        <vt:i4>5</vt:i4>
      </vt:variant>
      <vt:variant>
        <vt:lpwstr/>
      </vt:variant>
      <vt:variant>
        <vt:lpwstr>Facteurs_biblio</vt:lpwstr>
      </vt:variant>
      <vt:variant>
        <vt:i4>7209053</vt:i4>
      </vt:variant>
      <vt:variant>
        <vt:i4>51</vt:i4>
      </vt:variant>
      <vt:variant>
        <vt:i4>0</vt:i4>
      </vt:variant>
      <vt:variant>
        <vt:i4>5</vt:i4>
      </vt:variant>
      <vt:variant>
        <vt:lpwstr/>
      </vt:variant>
      <vt:variant>
        <vt:lpwstr>Facteurs_conclusion</vt:lpwstr>
      </vt:variant>
      <vt:variant>
        <vt:i4>2818125</vt:i4>
      </vt:variant>
      <vt:variant>
        <vt:i4>48</vt:i4>
      </vt:variant>
      <vt:variant>
        <vt:i4>0</vt:i4>
      </vt:variant>
      <vt:variant>
        <vt:i4>5</vt:i4>
      </vt:variant>
      <vt:variant>
        <vt:lpwstr/>
      </vt:variant>
      <vt:variant>
        <vt:lpwstr>Facteurs_8</vt:lpwstr>
      </vt:variant>
      <vt:variant>
        <vt:i4>2359373</vt:i4>
      </vt:variant>
      <vt:variant>
        <vt:i4>45</vt:i4>
      </vt:variant>
      <vt:variant>
        <vt:i4>0</vt:i4>
      </vt:variant>
      <vt:variant>
        <vt:i4>5</vt:i4>
      </vt:variant>
      <vt:variant>
        <vt:lpwstr/>
      </vt:variant>
      <vt:variant>
        <vt:lpwstr>Facteurs_7</vt:lpwstr>
      </vt:variant>
      <vt:variant>
        <vt:i4>2424909</vt:i4>
      </vt:variant>
      <vt:variant>
        <vt:i4>42</vt:i4>
      </vt:variant>
      <vt:variant>
        <vt:i4>0</vt:i4>
      </vt:variant>
      <vt:variant>
        <vt:i4>5</vt:i4>
      </vt:variant>
      <vt:variant>
        <vt:lpwstr/>
      </vt:variant>
      <vt:variant>
        <vt:lpwstr>Facteurs_6</vt:lpwstr>
      </vt:variant>
      <vt:variant>
        <vt:i4>2490445</vt:i4>
      </vt:variant>
      <vt:variant>
        <vt:i4>39</vt:i4>
      </vt:variant>
      <vt:variant>
        <vt:i4>0</vt:i4>
      </vt:variant>
      <vt:variant>
        <vt:i4>5</vt:i4>
      </vt:variant>
      <vt:variant>
        <vt:lpwstr/>
      </vt:variant>
      <vt:variant>
        <vt:lpwstr>Facteurs_5</vt:lpwstr>
      </vt:variant>
      <vt:variant>
        <vt:i4>2555981</vt:i4>
      </vt:variant>
      <vt:variant>
        <vt:i4>36</vt:i4>
      </vt:variant>
      <vt:variant>
        <vt:i4>0</vt:i4>
      </vt:variant>
      <vt:variant>
        <vt:i4>5</vt:i4>
      </vt:variant>
      <vt:variant>
        <vt:lpwstr/>
      </vt:variant>
      <vt:variant>
        <vt:lpwstr>Facteurs_4</vt:lpwstr>
      </vt:variant>
      <vt:variant>
        <vt:i4>2097229</vt:i4>
      </vt:variant>
      <vt:variant>
        <vt:i4>33</vt:i4>
      </vt:variant>
      <vt:variant>
        <vt:i4>0</vt:i4>
      </vt:variant>
      <vt:variant>
        <vt:i4>5</vt:i4>
      </vt:variant>
      <vt:variant>
        <vt:lpwstr/>
      </vt:variant>
      <vt:variant>
        <vt:lpwstr>Facteurs_3</vt:lpwstr>
      </vt:variant>
      <vt:variant>
        <vt:i4>2162765</vt:i4>
      </vt:variant>
      <vt:variant>
        <vt:i4>30</vt:i4>
      </vt:variant>
      <vt:variant>
        <vt:i4>0</vt:i4>
      </vt:variant>
      <vt:variant>
        <vt:i4>5</vt:i4>
      </vt:variant>
      <vt:variant>
        <vt:lpwstr/>
      </vt:variant>
      <vt:variant>
        <vt:lpwstr>Facteurs_2</vt:lpwstr>
      </vt:variant>
      <vt:variant>
        <vt:i4>2228301</vt:i4>
      </vt:variant>
      <vt:variant>
        <vt:i4>27</vt:i4>
      </vt:variant>
      <vt:variant>
        <vt:i4>0</vt:i4>
      </vt:variant>
      <vt:variant>
        <vt:i4>5</vt:i4>
      </vt:variant>
      <vt:variant>
        <vt:lpwstr/>
      </vt:variant>
      <vt:variant>
        <vt:lpwstr>Facteurs_1</vt:lpwstr>
      </vt:variant>
      <vt:variant>
        <vt:i4>6357073</vt:i4>
      </vt:variant>
      <vt:variant>
        <vt:i4>24</vt:i4>
      </vt:variant>
      <vt:variant>
        <vt:i4>0</vt:i4>
      </vt:variant>
      <vt:variant>
        <vt:i4>5</vt:i4>
      </vt:variant>
      <vt:variant>
        <vt:lpwstr/>
      </vt:variant>
      <vt:variant>
        <vt:lpwstr>Facteurs_intro</vt:lpwstr>
      </vt:variant>
      <vt:variant>
        <vt:i4>4718649</vt:i4>
      </vt:variant>
      <vt:variant>
        <vt:i4>21</vt:i4>
      </vt:variant>
      <vt:variant>
        <vt:i4>0</vt:i4>
      </vt:variant>
      <vt:variant>
        <vt:i4>5</vt:i4>
      </vt:variant>
      <vt:variant>
        <vt:lpwstr>mailto:mylene.larochelle@umontreal.ca</vt:lpwstr>
      </vt:variant>
      <vt:variant>
        <vt:lpwstr/>
      </vt:variant>
      <vt:variant>
        <vt:i4>3932181</vt:i4>
      </vt:variant>
      <vt:variant>
        <vt:i4>18</vt:i4>
      </vt:variant>
      <vt:variant>
        <vt:i4>0</vt:i4>
      </vt:variant>
      <vt:variant>
        <vt:i4>5</vt:i4>
      </vt:variant>
      <vt:variant>
        <vt:lpwstr>mailto:pierre.canisius.kamanzi@umontreal.ca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quelques facteurs facilitant l'intensification de la collaboration au travail parmi les enseignants : le cas des enseignants canadiens.”</dc:title>
  <dc:subject/>
  <dc:creator>par Claude Lessard,, Pierre Canisius Kamanzi et Mylène Larochelle 2009.</dc:creator>
  <cp:keywords>classiques.sc.soc@gmail.com</cp:keywords>
  <dc:description>http://classiques.uqac.ca/</dc:description>
  <cp:lastModifiedBy>Jean-Marie Tremblay</cp:lastModifiedBy>
  <cp:revision>2</cp:revision>
  <cp:lastPrinted>2001-08-26T19:33:00Z</cp:lastPrinted>
  <dcterms:created xsi:type="dcterms:W3CDTF">2022-04-11T19:06:00Z</dcterms:created>
  <dcterms:modified xsi:type="dcterms:W3CDTF">2022-04-11T19:06:00Z</dcterms:modified>
  <cp:category>jean-marie tremblay, sociologue, fondateur, 1993.</cp:category>
</cp:coreProperties>
</file>